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A6EFF6" w14:textId="77777777" w:rsidR="00AF07DB" w:rsidRPr="00AF07DB" w:rsidRDefault="00AF07DB" w:rsidP="00AF07DB">
      <w:pPr>
        <w:jc w:val="center"/>
        <w:rPr>
          <w:b/>
          <w:lang w:val="es-ES"/>
        </w:rPr>
      </w:pPr>
      <w:r w:rsidRPr="00AF07DB">
        <w:rPr>
          <w:b/>
          <w:lang w:val="es-ES"/>
        </w:rPr>
        <w:t>¿Por qué es diferente esta pandemia?</w:t>
      </w:r>
      <w:bookmarkStart w:id="0" w:name="_GoBack"/>
      <w:bookmarkEnd w:id="0"/>
    </w:p>
    <w:p w14:paraId="4250A149" w14:textId="77777777" w:rsidR="00AF07DB" w:rsidRDefault="00AF07DB" w:rsidP="00AF07DB">
      <w:pPr>
        <w:jc w:val="center"/>
        <w:rPr>
          <w:lang w:val="es-ES"/>
        </w:rPr>
      </w:pPr>
    </w:p>
    <w:p w14:paraId="2A483D2C" w14:textId="77777777" w:rsidR="00AF07DB" w:rsidRDefault="00AF07DB" w:rsidP="00AF07DB">
      <w:pPr>
        <w:jc w:val="center"/>
        <w:rPr>
          <w:lang w:val="es-ES"/>
        </w:rPr>
      </w:pPr>
    </w:p>
    <w:p w14:paraId="305F77AF" w14:textId="77777777" w:rsidR="00AF07DB" w:rsidRDefault="00AF07DB" w:rsidP="00AF07DB">
      <w:pPr>
        <w:rPr>
          <w:lang w:val="es-ES"/>
        </w:rPr>
      </w:pPr>
      <w:r>
        <w:rPr>
          <w:lang w:val="es-ES"/>
        </w:rPr>
        <w:t xml:space="preserve">Versión original en inglés disponible en: </w:t>
      </w:r>
      <w:hyperlink r:id="rId4" w:history="1">
        <w:r w:rsidR="00744854" w:rsidRPr="005B7957">
          <w:rPr>
            <w:rStyle w:val="Hyperlink"/>
            <w:lang w:val="es-ES"/>
          </w:rPr>
          <w:t>https://www.project-syndicate.org</w:t>
        </w:r>
      </w:hyperlink>
      <w:r w:rsidR="00744854">
        <w:rPr>
          <w:lang w:val="es-ES"/>
        </w:rPr>
        <w:t xml:space="preserve"> </w:t>
      </w:r>
    </w:p>
    <w:p w14:paraId="597F3EFA" w14:textId="77777777" w:rsidR="00AF07DB" w:rsidRDefault="00AF07DB" w:rsidP="00AF07DB">
      <w:pPr>
        <w:jc w:val="both"/>
        <w:rPr>
          <w:lang w:val="es-ES"/>
        </w:rPr>
      </w:pPr>
    </w:p>
    <w:p w14:paraId="019FE4D3" w14:textId="77777777" w:rsidR="00AF07DB" w:rsidRPr="0041112D" w:rsidRDefault="00AF07DB" w:rsidP="00AF07DB">
      <w:pPr>
        <w:jc w:val="both"/>
        <w:rPr>
          <w:i/>
          <w:lang w:val="es-ES"/>
        </w:rPr>
      </w:pPr>
      <w:r w:rsidRPr="0041112D">
        <w:rPr>
          <w:i/>
          <w:lang w:val="es-ES"/>
        </w:rPr>
        <w:t xml:space="preserve">Desde los fracasos del liderazgo hasta el surgimiento de las teorías de la conspiración, la crisis COVID-19 se asemeja a las pandemias pasadas de muchas maneras. Sin embargo, es probable </w:t>
      </w:r>
      <w:r w:rsidR="0041112D">
        <w:rPr>
          <w:i/>
          <w:lang w:val="es-ES"/>
        </w:rPr>
        <w:t>que rompa el molde en un sentido</w:t>
      </w:r>
      <w:r w:rsidRPr="0041112D">
        <w:rPr>
          <w:i/>
          <w:lang w:val="es-ES"/>
        </w:rPr>
        <w:t xml:space="preserve"> crucial, y tal vez fatídico: en lugar de cambiar el orden establecido, es probable que refuerce las tendencias que nos llevaron a este punto.</w:t>
      </w:r>
    </w:p>
    <w:p w14:paraId="6E1A2A9F" w14:textId="77777777" w:rsidR="00AF07DB" w:rsidRPr="00AF07DB" w:rsidRDefault="00AF07DB" w:rsidP="00AF07DB">
      <w:pPr>
        <w:jc w:val="both"/>
        <w:rPr>
          <w:lang w:val="es-ES"/>
        </w:rPr>
      </w:pPr>
    </w:p>
    <w:p w14:paraId="7CE209E6" w14:textId="60574CFF" w:rsidR="00AF07DB" w:rsidRPr="00AF07DB" w:rsidRDefault="00AF07DB" w:rsidP="00AF07DB">
      <w:pPr>
        <w:jc w:val="both"/>
        <w:rPr>
          <w:lang w:val="es-ES"/>
        </w:rPr>
      </w:pPr>
      <w:r w:rsidRPr="00AF07DB">
        <w:rPr>
          <w:lang w:val="es-ES"/>
        </w:rPr>
        <w:t xml:space="preserve">Mucho antes de que </w:t>
      </w:r>
      <w:r w:rsidR="00B54A21">
        <w:rPr>
          <w:lang w:val="es-ES"/>
        </w:rPr>
        <w:t xml:space="preserve">las </w:t>
      </w:r>
      <w:r w:rsidRPr="00AF07DB">
        <w:rPr>
          <w:lang w:val="es-ES"/>
        </w:rPr>
        <w:t>personas y</w:t>
      </w:r>
      <w:r w:rsidR="00B54A21">
        <w:rPr>
          <w:lang w:val="es-ES"/>
        </w:rPr>
        <w:t xml:space="preserve"> los</w:t>
      </w:r>
      <w:r w:rsidRPr="00AF07DB">
        <w:rPr>
          <w:lang w:val="es-ES"/>
        </w:rPr>
        <w:t xml:space="preserve"> bienes atravesaran el mundo sin parar, las pandemias ya eran una característica ineludible de la civilización humana. Y la tragedia que traen tiende a tener un lado positivo: percibidos como eventos misteriosos y </w:t>
      </w:r>
      <w:proofErr w:type="spellStart"/>
      <w:r w:rsidRPr="00AF07DB">
        <w:rPr>
          <w:lang w:val="es-ES"/>
        </w:rPr>
        <w:t>metahistóricos</w:t>
      </w:r>
      <w:proofErr w:type="spellEnd"/>
      <w:r w:rsidRPr="00AF07DB">
        <w:rPr>
          <w:lang w:val="es-ES"/>
        </w:rPr>
        <w:t>, los brotes de enfermedades a gran escala a menudo han destrozado las viejas creencias y enfoques, anunciando cambios importantes en la conducción de los asuntos humanos. Pero la pandemia de</w:t>
      </w:r>
      <w:r w:rsidR="00B54A21">
        <w:rPr>
          <w:lang w:val="es-ES"/>
        </w:rPr>
        <w:t>l</w:t>
      </w:r>
      <w:r w:rsidRPr="00AF07DB">
        <w:rPr>
          <w:lang w:val="es-ES"/>
        </w:rPr>
        <w:t xml:space="preserve"> COVID-19 puede romper este patrón.</w:t>
      </w:r>
    </w:p>
    <w:p w14:paraId="06A2B6C4" w14:textId="77777777" w:rsidR="00AF07DB" w:rsidRPr="00AF07DB" w:rsidRDefault="00AF07DB" w:rsidP="00AF07DB">
      <w:pPr>
        <w:jc w:val="both"/>
        <w:rPr>
          <w:lang w:val="es-ES"/>
        </w:rPr>
      </w:pPr>
    </w:p>
    <w:p w14:paraId="2B4A3A92" w14:textId="77777777" w:rsidR="00AF07DB" w:rsidRDefault="00AF07DB" w:rsidP="00AF07DB">
      <w:pPr>
        <w:jc w:val="both"/>
        <w:rPr>
          <w:lang w:val="es-ES"/>
        </w:rPr>
      </w:pPr>
      <w:r w:rsidRPr="00AF07DB">
        <w:rPr>
          <w:lang w:val="es-ES"/>
        </w:rPr>
        <w:t xml:space="preserve">Albert Camus describió esta tendencia en su novela La peste, y el gobierno de China la incorporó cuando inicialmente suprimió la información sobre el nuevo coronavirus. El presidente de los Estados Unidos, Donald </w:t>
      </w:r>
      <w:proofErr w:type="spellStart"/>
      <w:r w:rsidRPr="00AF07DB">
        <w:rPr>
          <w:lang w:val="es-ES"/>
        </w:rPr>
        <w:t>Trump</w:t>
      </w:r>
      <w:proofErr w:type="spellEnd"/>
      <w:r w:rsidRPr="00AF07DB">
        <w:rPr>
          <w:lang w:val="es-ES"/>
        </w:rPr>
        <w:t xml:space="preserve">, hizo lo mismo cuando minimizó la amenaza, comparando </w:t>
      </w:r>
      <w:r w:rsidR="0041112D">
        <w:rPr>
          <w:lang w:val="es-ES"/>
        </w:rPr>
        <w:t xml:space="preserve">el </w:t>
      </w:r>
      <w:r w:rsidRPr="00AF07DB">
        <w:rPr>
          <w:lang w:val="es-ES"/>
        </w:rPr>
        <w:t>COVID-19 el mes pasado con la gripe estacional. Como dijo un funcionario de la novela de Camus, la peste no es más que "un tipo especial de fiebre".</w:t>
      </w:r>
    </w:p>
    <w:p w14:paraId="59B5C3CF" w14:textId="77777777" w:rsidR="00AF07DB" w:rsidRPr="00AF07DB" w:rsidRDefault="00AF07DB" w:rsidP="00AF07DB">
      <w:pPr>
        <w:jc w:val="both"/>
        <w:rPr>
          <w:lang w:val="es-ES"/>
        </w:rPr>
      </w:pPr>
    </w:p>
    <w:p w14:paraId="2D25D50F" w14:textId="77777777" w:rsidR="00AF07DB" w:rsidRDefault="00AF07DB" w:rsidP="00AF07DB">
      <w:pPr>
        <w:jc w:val="both"/>
        <w:rPr>
          <w:lang w:val="es-ES"/>
        </w:rPr>
      </w:pPr>
      <w:r w:rsidRPr="00AF07DB">
        <w:rPr>
          <w:lang w:val="es-ES"/>
        </w:rPr>
        <w:t xml:space="preserve">La falta de previsión de los líderes a menudo ha dejado a las personas con una sola defensa real contra los brotes de enfermedades: el distanciamiento social. Como Daniel Defoe señaló en A </w:t>
      </w:r>
      <w:proofErr w:type="spellStart"/>
      <w:r w:rsidRPr="00AF07DB">
        <w:rPr>
          <w:lang w:val="es-ES"/>
        </w:rPr>
        <w:t>Journal</w:t>
      </w:r>
      <w:proofErr w:type="spellEnd"/>
      <w:r w:rsidRPr="00AF07DB">
        <w:rPr>
          <w:lang w:val="es-ES"/>
        </w:rPr>
        <w:t xml:space="preserve"> of </w:t>
      </w:r>
      <w:proofErr w:type="spellStart"/>
      <w:r w:rsidRPr="00AF07DB">
        <w:rPr>
          <w:lang w:val="es-ES"/>
        </w:rPr>
        <w:t>the</w:t>
      </w:r>
      <w:proofErr w:type="spellEnd"/>
      <w:r w:rsidRPr="00AF07DB">
        <w:rPr>
          <w:lang w:val="es-ES"/>
        </w:rPr>
        <w:t xml:space="preserve"> Plague </w:t>
      </w:r>
      <w:proofErr w:type="spellStart"/>
      <w:r w:rsidRPr="00AF07DB">
        <w:rPr>
          <w:lang w:val="es-ES"/>
        </w:rPr>
        <w:t>Year</w:t>
      </w:r>
      <w:proofErr w:type="spellEnd"/>
      <w:r w:rsidRPr="00AF07DB">
        <w:rPr>
          <w:lang w:val="es-ES"/>
        </w:rPr>
        <w:t>, su libro sobre el brote de peste bubónica en Londres en 1665, el gobierno municipal prohibió eventos y reuniones, cerró escuelas y forzó cuarentenas.</w:t>
      </w:r>
    </w:p>
    <w:p w14:paraId="1F6B79C4" w14:textId="77777777" w:rsidR="003A4024" w:rsidRPr="00AF07DB" w:rsidRDefault="003A4024" w:rsidP="00AF07DB">
      <w:pPr>
        <w:jc w:val="both"/>
        <w:rPr>
          <w:lang w:val="es-ES"/>
        </w:rPr>
      </w:pPr>
    </w:p>
    <w:p w14:paraId="792B1B75" w14:textId="44477E8A" w:rsidR="00AF07DB" w:rsidRDefault="00AF07DB" w:rsidP="00AF07DB">
      <w:pPr>
        <w:jc w:val="both"/>
        <w:rPr>
          <w:lang w:val="es-ES"/>
        </w:rPr>
      </w:pPr>
      <w:r w:rsidRPr="00AF07DB">
        <w:rPr>
          <w:lang w:val="es-ES"/>
        </w:rPr>
        <w:t xml:space="preserve">Casi dos milenios antes de la Gran Plaga de Londres, durante la epidemia que mató al menos a un tercio de los atenienses cerca del final de la Guerra del Peloponeso, el historiador griego </w:t>
      </w:r>
      <w:proofErr w:type="spellStart"/>
      <w:r w:rsidRPr="00AF07DB">
        <w:rPr>
          <w:lang w:val="es-ES"/>
        </w:rPr>
        <w:t>Tucídides</w:t>
      </w:r>
      <w:proofErr w:type="spellEnd"/>
      <w:r w:rsidRPr="00AF07DB">
        <w:rPr>
          <w:lang w:val="es-ES"/>
        </w:rPr>
        <w:t xml:space="preserve"> observó </w:t>
      </w:r>
      <w:proofErr w:type="gramStart"/>
      <w:r w:rsidRPr="00AF07DB">
        <w:rPr>
          <w:lang w:val="es-ES"/>
        </w:rPr>
        <w:t>que</w:t>
      </w:r>
      <w:proofErr w:type="gramEnd"/>
      <w:r w:rsidRPr="00AF07DB">
        <w:rPr>
          <w:lang w:val="es-ES"/>
        </w:rPr>
        <w:t xml:space="preserve"> si las personas entraban en contacto con los enfermos, "perdían la vida". Como resultado, muchos "murieron solos" y las costumbres funerarias fueron "c</w:t>
      </w:r>
      <w:r w:rsidR="00D050C3">
        <w:rPr>
          <w:lang w:val="es-ES"/>
        </w:rPr>
        <w:t>ambiadas</w:t>
      </w:r>
      <w:r w:rsidRPr="00AF07DB">
        <w:rPr>
          <w:lang w:val="es-ES"/>
        </w:rPr>
        <w:t>". Y, debido al alto número de muertos, los muertos a menudo fueron "enterrados de cualquier manera posible".</w:t>
      </w:r>
    </w:p>
    <w:p w14:paraId="05C94DBF" w14:textId="77777777" w:rsidR="00AF07DB" w:rsidRPr="00AF07DB" w:rsidRDefault="00AF07DB" w:rsidP="00AF07DB">
      <w:pPr>
        <w:jc w:val="both"/>
        <w:rPr>
          <w:lang w:val="es-ES"/>
        </w:rPr>
      </w:pPr>
    </w:p>
    <w:p w14:paraId="16B83DC7" w14:textId="05CE47D5" w:rsidR="003B3054" w:rsidRDefault="00AF07DB" w:rsidP="00AF07DB">
      <w:pPr>
        <w:jc w:val="both"/>
      </w:pPr>
      <w:r w:rsidRPr="00AF07DB">
        <w:rPr>
          <w:lang w:val="es-ES"/>
        </w:rPr>
        <w:t>Durante la crisis de</w:t>
      </w:r>
      <w:r w:rsidR="00D050C3">
        <w:rPr>
          <w:lang w:val="es-ES"/>
        </w:rPr>
        <w:t>l</w:t>
      </w:r>
      <w:r w:rsidRPr="00AF07DB">
        <w:rPr>
          <w:lang w:val="es-ES"/>
        </w:rPr>
        <w:t xml:space="preserve"> COVID-19, los bloqueos y otros protocolos de distanciamiento social han impedido de manera similar que las personas visiten a sus seres queridos moribundos y las tradiciones funerarias</w:t>
      </w:r>
      <w:r w:rsidR="005A4F4F">
        <w:rPr>
          <w:lang w:val="es-ES"/>
        </w:rPr>
        <w:t xml:space="preserve"> se han visto</w:t>
      </w:r>
      <w:r w:rsidRPr="00AF07DB">
        <w:rPr>
          <w:lang w:val="es-ES"/>
        </w:rPr>
        <w:t xml:space="preserve"> alteradas. En China, se al</w:t>
      </w:r>
      <w:r w:rsidR="00FE08F8">
        <w:rPr>
          <w:lang w:val="es-ES"/>
        </w:rPr>
        <w:t>i</w:t>
      </w:r>
      <w:r w:rsidRPr="00AF07DB">
        <w:rPr>
          <w:lang w:val="es-ES"/>
        </w:rPr>
        <w:t xml:space="preserve">enta a las familias a enterrar a sus muertos de forma rápida y silenciosa. Imágenes satelitales muestran fosas comunes excavadas en Irán. Los funcionarios de la ciudad de Nueva York también han intensificado los entierros masivos, destinados a aquellos que no tienen familiares o familiares que puedan pagar un funeral. </w:t>
      </w:r>
      <w:proofErr w:type="spellStart"/>
      <w:r>
        <w:t>Algunos</w:t>
      </w:r>
      <w:proofErr w:type="spellEnd"/>
      <w:r>
        <w:t xml:space="preserve"> </w:t>
      </w:r>
      <w:proofErr w:type="spellStart"/>
      <w:r>
        <w:t>cementerios</w:t>
      </w:r>
      <w:proofErr w:type="spellEnd"/>
      <w:r>
        <w:t xml:space="preserve"> </w:t>
      </w:r>
      <w:proofErr w:type="spellStart"/>
      <w:r>
        <w:t>en</w:t>
      </w:r>
      <w:proofErr w:type="spellEnd"/>
      <w:r>
        <w:t xml:space="preserve"> </w:t>
      </w:r>
      <w:proofErr w:type="spellStart"/>
      <w:r>
        <w:t>Londres</w:t>
      </w:r>
      <w:proofErr w:type="spellEnd"/>
      <w:r>
        <w:t xml:space="preserve"> se </w:t>
      </w:r>
      <w:proofErr w:type="spellStart"/>
      <w:r>
        <w:t>han</w:t>
      </w:r>
      <w:proofErr w:type="spellEnd"/>
      <w:r>
        <w:t xml:space="preserve"> </w:t>
      </w:r>
      <w:proofErr w:type="spellStart"/>
      <w:r>
        <w:t>quedado</w:t>
      </w:r>
      <w:proofErr w:type="spellEnd"/>
      <w:r>
        <w:t xml:space="preserve"> sin </w:t>
      </w:r>
      <w:proofErr w:type="spellStart"/>
      <w:r>
        <w:t>tumbas</w:t>
      </w:r>
      <w:proofErr w:type="spellEnd"/>
      <w:r>
        <w:t>.</w:t>
      </w:r>
    </w:p>
    <w:p w14:paraId="3526C745" w14:textId="77777777" w:rsidR="00B178EB" w:rsidRDefault="00B178EB" w:rsidP="00AF07DB">
      <w:pPr>
        <w:jc w:val="both"/>
      </w:pPr>
    </w:p>
    <w:p w14:paraId="2BB782F3" w14:textId="77777777" w:rsidR="00B178EB" w:rsidRDefault="00B178EB" w:rsidP="00B178EB">
      <w:pPr>
        <w:jc w:val="both"/>
        <w:rPr>
          <w:lang w:val="es-ES"/>
        </w:rPr>
      </w:pPr>
      <w:r w:rsidRPr="00B178EB">
        <w:rPr>
          <w:lang w:val="es-ES"/>
        </w:rPr>
        <w:lastRenderedPageBreak/>
        <w:t>Otro paralelismo entre la p</w:t>
      </w:r>
      <w:r>
        <w:rPr>
          <w:lang w:val="es-ES"/>
        </w:rPr>
        <w:t>andemia actual y sus predecesora</w:t>
      </w:r>
      <w:r w:rsidRPr="00B178EB">
        <w:rPr>
          <w:lang w:val="es-ES"/>
        </w:rPr>
        <w:t>s es la tendencia a adoptar paliativos experimentales. Durante la pandemia de la llamada gripe española hace un siglo, los científicos culparon a las infecciones bacterianas y diseñaron los tratamientos en consecuencia. Ahora sabemos que la gripe es causada por un virus; ninguna vacuna bacteriana podría protegerlo.</w:t>
      </w:r>
    </w:p>
    <w:p w14:paraId="3A2778CC" w14:textId="77777777" w:rsidR="00B178EB" w:rsidRPr="00B178EB" w:rsidRDefault="00B178EB" w:rsidP="00B178EB">
      <w:pPr>
        <w:jc w:val="both"/>
        <w:rPr>
          <w:lang w:val="es-ES"/>
        </w:rPr>
      </w:pPr>
    </w:p>
    <w:p w14:paraId="1751FFC1" w14:textId="28364708" w:rsidR="00B178EB" w:rsidRDefault="00B178EB" w:rsidP="00B178EB">
      <w:pPr>
        <w:jc w:val="both"/>
        <w:rPr>
          <w:lang w:val="es-ES"/>
        </w:rPr>
      </w:pPr>
      <w:r w:rsidRPr="00B178EB">
        <w:rPr>
          <w:lang w:val="es-ES"/>
        </w:rPr>
        <w:t xml:space="preserve">Por supuesto, los investigadores que trabajan en </w:t>
      </w:r>
      <w:r w:rsidR="00191929">
        <w:rPr>
          <w:lang w:val="es-ES"/>
        </w:rPr>
        <w:t xml:space="preserve">el </w:t>
      </w:r>
      <w:r w:rsidRPr="00B178EB">
        <w:rPr>
          <w:lang w:val="es-ES"/>
        </w:rPr>
        <w:t xml:space="preserve">COVID-19 tienen una comprensión mucho más avanzada de la enfermedad. Pero, mientras esperamos una cura o vacuna a medida, se están probando los antivirales existentes, como los utilizados durante mucho tiempo para la malaria, con resultados mixtos. El uso de uno de estos medicamentos, la </w:t>
      </w:r>
      <w:proofErr w:type="spellStart"/>
      <w:r w:rsidRPr="00B178EB">
        <w:rPr>
          <w:lang w:val="es-ES"/>
        </w:rPr>
        <w:t>cloroquina</w:t>
      </w:r>
      <w:proofErr w:type="spellEnd"/>
      <w:r w:rsidRPr="00B178EB">
        <w:rPr>
          <w:lang w:val="es-ES"/>
        </w:rPr>
        <w:t xml:space="preserve">, ha generado preocupación después de que los pacientes que lo recibieron mostraron signos de complicaciones </w:t>
      </w:r>
      <w:r w:rsidR="00AA014F">
        <w:rPr>
          <w:lang w:val="es-ES"/>
        </w:rPr>
        <w:t xml:space="preserve">cardiacas. </w:t>
      </w:r>
    </w:p>
    <w:p w14:paraId="3FCD5A31" w14:textId="77777777" w:rsidR="00B178EB" w:rsidRPr="00B178EB" w:rsidRDefault="00B178EB" w:rsidP="00B178EB">
      <w:pPr>
        <w:jc w:val="both"/>
        <w:rPr>
          <w:lang w:val="es-ES"/>
        </w:rPr>
      </w:pPr>
    </w:p>
    <w:p w14:paraId="4409E3CA" w14:textId="461F51F1" w:rsidR="00B178EB" w:rsidRDefault="00B178EB" w:rsidP="00B178EB">
      <w:pPr>
        <w:jc w:val="both"/>
        <w:rPr>
          <w:lang w:val="es-ES"/>
        </w:rPr>
      </w:pPr>
      <w:r w:rsidRPr="00B178EB">
        <w:rPr>
          <w:lang w:val="es-ES"/>
        </w:rPr>
        <w:t xml:space="preserve">Y luego están las curas falsas que invariablemente surgen: "píldoras preventivas infalibles", como las llamaba Defoe. Hoy, los charlatanes, ayudados por las redes sociales, han hecho afirmaciones igualmente falsas y peligrosas, sugiriendo que cualquier cosa, desde </w:t>
      </w:r>
      <w:r w:rsidR="00AA014F">
        <w:rPr>
          <w:lang w:val="es-ES"/>
        </w:rPr>
        <w:t>inhalar</w:t>
      </w:r>
      <w:r w:rsidRPr="00B178EB">
        <w:rPr>
          <w:lang w:val="es-ES"/>
        </w:rPr>
        <w:t xml:space="preserve"> cocaína hasta beber lejía, puede</w:t>
      </w:r>
      <w:r w:rsidR="00AA014F">
        <w:rPr>
          <w:lang w:val="es-ES"/>
        </w:rPr>
        <w:t>n</w:t>
      </w:r>
      <w:r w:rsidRPr="00B178EB">
        <w:rPr>
          <w:lang w:val="es-ES"/>
        </w:rPr>
        <w:t xml:space="preserve"> proteger contra</w:t>
      </w:r>
      <w:r w:rsidR="00E8533B">
        <w:rPr>
          <w:lang w:val="es-ES"/>
        </w:rPr>
        <w:t xml:space="preserve"> el</w:t>
      </w:r>
      <w:r w:rsidRPr="00B178EB">
        <w:rPr>
          <w:lang w:val="es-ES"/>
        </w:rPr>
        <w:t xml:space="preserve"> COVID-19. El propio </w:t>
      </w:r>
      <w:proofErr w:type="spellStart"/>
      <w:r w:rsidRPr="00B178EB">
        <w:rPr>
          <w:lang w:val="es-ES"/>
        </w:rPr>
        <w:t>Trump</w:t>
      </w:r>
      <w:proofErr w:type="spellEnd"/>
      <w:r w:rsidRPr="00B178EB">
        <w:rPr>
          <w:lang w:val="es-ES"/>
        </w:rPr>
        <w:t xml:space="preserve"> ha promocionado la </w:t>
      </w:r>
      <w:proofErr w:type="spellStart"/>
      <w:r w:rsidRPr="00B178EB">
        <w:rPr>
          <w:lang w:val="es-ES"/>
        </w:rPr>
        <w:t>hidroxicloroquina</w:t>
      </w:r>
      <w:proofErr w:type="spellEnd"/>
      <w:r w:rsidRPr="00B178EB">
        <w:rPr>
          <w:lang w:val="es-ES"/>
        </w:rPr>
        <w:t xml:space="preserve"> como un "cambio de juego" potencial, a pesar de la falta de pruebas, lo que llevó a una pareja a intentar </w:t>
      </w:r>
      <w:proofErr w:type="spellStart"/>
      <w:r w:rsidRPr="00B178EB">
        <w:rPr>
          <w:lang w:val="es-ES"/>
        </w:rPr>
        <w:t>automedicarse</w:t>
      </w:r>
      <w:proofErr w:type="spellEnd"/>
      <w:r w:rsidRPr="00B178EB">
        <w:rPr>
          <w:lang w:val="es-ES"/>
        </w:rPr>
        <w:t>. El esposo murió; su esposa apenas sobrevivió.</w:t>
      </w:r>
    </w:p>
    <w:p w14:paraId="4A749BFE" w14:textId="77777777" w:rsidR="00B178EB" w:rsidRPr="00B178EB" w:rsidRDefault="00B178EB" w:rsidP="00B178EB">
      <w:pPr>
        <w:jc w:val="both"/>
        <w:rPr>
          <w:lang w:val="es-ES"/>
        </w:rPr>
      </w:pPr>
    </w:p>
    <w:p w14:paraId="7691306B" w14:textId="070DB392" w:rsidR="00B178EB" w:rsidRDefault="00B178EB" w:rsidP="00B178EB">
      <w:pPr>
        <w:jc w:val="both"/>
        <w:rPr>
          <w:lang w:val="es-ES"/>
        </w:rPr>
      </w:pPr>
      <w:r w:rsidRPr="00B178EB">
        <w:rPr>
          <w:lang w:val="es-ES"/>
        </w:rPr>
        <w:t xml:space="preserve">La interrupción económica causada por </w:t>
      </w:r>
      <w:r w:rsidR="00E8533B">
        <w:rPr>
          <w:lang w:val="es-ES"/>
        </w:rPr>
        <w:t xml:space="preserve">el </w:t>
      </w:r>
      <w:r w:rsidRPr="00B178EB">
        <w:rPr>
          <w:lang w:val="es-ES"/>
        </w:rPr>
        <w:t>COVID-19 también tiene muchos precedentes. La peste de Antonino del siglo II causó u</w:t>
      </w:r>
      <w:r w:rsidR="00E8533B">
        <w:rPr>
          <w:lang w:val="es-ES"/>
        </w:rPr>
        <w:t>na de las crisis económicas más severas</w:t>
      </w:r>
      <w:r w:rsidRPr="00B178EB">
        <w:rPr>
          <w:lang w:val="es-ES"/>
        </w:rPr>
        <w:t xml:space="preserve"> en la historia del Imperio Romano. La peste de Justiniano, que inicialmente estalló en 541-542 y se repitió intermitentemente durante dos siglos, hizo lo mismo con el Imperio bizantino.</w:t>
      </w:r>
    </w:p>
    <w:p w14:paraId="15407F3C" w14:textId="77777777" w:rsidR="00AA014F" w:rsidRPr="00B178EB" w:rsidRDefault="00AA014F" w:rsidP="00B178EB">
      <w:pPr>
        <w:jc w:val="both"/>
        <w:rPr>
          <w:lang w:val="es-ES"/>
        </w:rPr>
      </w:pPr>
    </w:p>
    <w:p w14:paraId="3AFB6E36" w14:textId="77777777" w:rsidR="00B178EB" w:rsidRDefault="00B178EB" w:rsidP="00B178EB">
      <w:pPr>
        <w:jc w:val="both"/>
        <w:rPr>
          <w:lang w:val="es-ES"/>
        </w:rPr>
      </w:pPr>
      <w:r w:rsidRPr="00B178EB">
        <w:rPr>
          <w:lang w:val="es-ES"/>
        </w:rPr>
        <w:t xml:space="preserve">Las epidemias no solo causan estragos en las economías, sino que también ponen de relieve las desigualdades sociales, profundizando la desconfianza en el statu quo. Las enfermedades pueden no discriminar entre ricos y pobres, pero sus condiciones de vida siempre hacen que los pobres y los marginados sean más vulnerables. Maquiavelo, que presenció, y probablemente murió en, la peste en Florencia en 1527, vio el brote como el resultado directo de un error. Las críticas a China, </w:t>
      </w:r>
      <w:proofErr w:type="spellStart"/>
      <w:r w:rsidRPr="00B178EB">
        <w:rPr>
          <w:lang w:val="es-ES"/>
        </w:rPr>
        <w:t>Trump</w:t>
      </w:r>
      <w:proofErr w:type="spellEnd"/>
      <w:r w:rsidRPr="00B178EB">
        <w:rPr>
          <w:lang w:val="es-ES"/>
        </w:rPr>
        <w:t>, el primer ministro británico, Boris Johnson, y otros han hecho eco de este sentimiento.</w:t>
      </w:r>
    </w:p>
    <w:p w14:paraId="5ABFD27A" w14:textId="77777777" w:rsidR="00B178EB" w:rsidRPr="00B178EB" w:rsidRDefault="00B178EB" w:rsidP="00B178EB">
      <w:pPr>
        <w:jc w:val="both"/>
        <w:rPr>
          <w:lang w:val="es-ES"/>
        </w:rPr>
      </w:pPr>
    </w:p>
    <w:p w14:paraId="0BFA6964" w14:textId="77777777" w:rsidR="00B178EB" w:rsidRDefault="00B178EB" w:rsidP="00B178EB">
      <w:pPr>
        <w:jc w:val="both"/>
        <w:rPr>
          <w:lang w:val="es-ES"/>
        </w:rPr>
      </w:pPr>
      <w:r w:rsidRPr="00B178EB">
        <w:rPr>
          <w:lang w:val="es-ES"/>
        </w:rPr>
        <w:t>Otros ven las epidemias a través del lente de las teorías de conspiración. Marco Aurelio culpó a los cristianos por la peste de Antonino. En la Europa cristiana, la muerte negra del siglo XIV fue atribuida a los judíos.</w:t>
      </w:r>
    </w:p>
    <w:p w14:paraId="20A9D75B" w14:textId="77777777" w:rsidR="00B178EB" w:rsidRPr="00B178EB" w:rsidRDefault="00B178EB" w:rsidP="00B178EB">
      <w:pPr>
        <w:jc w:val="both"/>
        <w:rPr>
          <w:lang w:val="es-ES"/>
        </w:rPr>
      </w:pPr>
    </w:p>
    <w:p w14:paraId="2EB7701D" w14:textId="79BF9159" w:rsidR="00B178EB" w:rsidRDefault="00B178EB" w:rsidP="00B178EB">
      <w:pPr>
        <w:jc w:val="both"/>
        <w:rPr>
          <w:lang w:val="es-ES"/>
        </w:rPr>
      </w:pPr>
      <w:r w:rsidRPr="00B178EB">
        <w:rPr>
          <w:lang w:val="es-ES"/>
        </w:rPr>
        <w:t xml:space="preserve">Los culpables imaginados detrás de la crisis </w:t>
      </w:r>
      <w:r w:rsidR="00AA014F">
        <w:rPr>
          <w:lang w:val="es-ES"/>
        </w:rPr>
        <w:t xml:space="preserve">del </w:t>
      </w:r>
      <w:r w:rsidRPr="00B178EB">
        <w:rPr>
          <w:lang w:val="es-ES"/>
        </w:rPr>
        <w:t xml:space="preserve">COVID-19 incluyen la radiación de la tecnología 5G, el ejército de los EE. UU., El ejército chino y, sin sorpresa, los judíos. Los medios controlados por el estado de Irán han advertido a las personas que no usen ninguna vacuna desarrollada por científicos israelíes. Publicaciones en Turquía y Palestina han definido </w:t>
      </w:r>
      <w:r w:rsidR="00A569DB">
        <w:rPr>
          <w:lang w:val="es-ES"/>
        </w:rPr>
        <w:t xml:space="preserve">al </w:t>
      </w:r>
      <w:r w:rsidRPr="00B178EB">
        <w:rPr>
          <w:lang w:val="es-ES"/>
        </w:rPr>
        <w:t xml:space="preserve">COVID-19 como un arma biológica israelí. Los supremacistas blancos en Austria, Suiza y los Estados Unidos han culpado al financiero y filántropo judío George Soros, </w:t>
      </w:r>
      <w:r w:rsidR="00A569DB">
        <w:rPr>
          <w:lang w:val="es-ES"/>
        </w:rPr>
        <w:t>de quien creen</w:t>
      </w:r>
      <w:r w:rsidRPr="00B178EB">
        <w:rPr>
          <w:lang w:val="es-ES"/>
        </w:rPr>
        <w:t xml:space="preserve"> espera reducir la población mundial </w:t>
      </w:r>
      <w:r>
        <w:rPr>
          <w:lang w:val="es-ES"/>
        </w:rPr>
        <w:t>y sacar provecho de una vacuna.</w:t>
      </w:r>
    </w:p>
    <w:p w14:paraId="4E54C8E6" w14:textId="77777777" w:rsidR="00B178EB" w:rsidRPr="00B178EB" w:rsidRDefault="00B178EB" w:rsidP="00B178EB">
      <w:pPr>
        <w:jc w:val="both"/>
        <w:rPr>
          <w:lang w:val="es-ES"/>
        </w:rPr>
      </w:pPr>
    </w:p>
    <w:p w14:paraId="25ABFA85" w14:textId="45380303" w:rsidR="00B178EB" w:rsidRDefault="00B178EB" w:rsidP="00B178EB">
      <w:pPr>
        <w:jc w:val="both"/>
        <w:rPr>
          <w:lang w:val="es-ES"/>
        </w:rPr>
      </w:pPr>
      <w:r w:rsidRPr="00B178EB">
        <w:rPr>
          <w:lang w:val="es-ES"/>
        </w:rPr>
        <w:t>A pesar de estas similitudes, es probable que la pandemia de</w:t>
      </w:r>
      <w:r w:rsidR="00A569DB">
        <w:rPr>
          <w:lang w:val="es-ES"/>
        </w:rPr>
        <w:t>l</w:t>
      </w:r>
      <w:r w:rsidRPr="00B178EB">
        <w:rPr>
          <w:lang w:val="es-ES"/>
        </w:rPr>
        <w:t xml:space="preserve"> COVID-19 se destaque de manera crucial: es poco probable que cambie el orden establecido. Las plagas de Antonino y Justiniano alentaron la difusión del cristianismo en toda Europa. La Peste Negra condujo a las personas hacia una visión del mundo menos religiosa y más humanista, un cambio que conduciría al Renacimiento. La gripe española provocó levantamientos, huelgas laborales masivas y protestas antiimperialistas; en India, donde murieron millones, ayudó a galvanizar el movimiento de independencia.</w:t>
      </w:r>
    </w:p>
    <w:p w14:paraId="51B6876C" w14:textId="77777777" w:rsidR="00B178EB" w:rsidRPr="00B178EB" w:rsidRDefault="00B178EB" w:rsidP="00B178EB">
      <w:pPr>
        <w:jc w:val="both"/>
        <w:rPr>
          <w:lang w:val="es-ES"/>
        </w:rPr>
      </w:pPr>
    </w:p>
    <w:p w14:paraId="62762288" w14:textId="77777777" w:rsidR="00B178EB" w:rsidRDefault="00B178EB" w:rsidP="00B178EB">
      <w:pPr>
        <w:jc w:val="both"/>
        <w:rPr>
          <w:lang w:val="es-ES"/>
        </w:rPr>
      </w:pPr>
      <w:r w:rsidRPr="00B178EB">
        <w:rPr>
          <w:lang w:val="es-ES"/>
        </w:rPr>
        <w:t xml:space="preserve">La pandemia actual, por el contrario, es más probable que refuerce tres tendencias preexistentes y altamente destructivas: la </w:t>
      </w:r>
      <w:proofErr w:type="spellStart"/>
      <w:r w:rsidRPr="00B178EB">
        <w:rPr>
          <w:lang w:val="es-ES"/>
        </w:rPr>
        <w:t>desglobalización</w:t>
      </w:r>
      <w:proofErr w:type="spellEnd"/>
      <w:r w:rsidRPr="00B178EB">
        <w:rPr>
          <w:lang w:val="es-ES"/>
        </w:rPr>
        <w:t xml:space="preserve">, el unilateralismo y el capitalismo de vigilancia autoritaria. Casi de inmediato, los llamamientos para reducir la dependencia de las cadenas de valor mundiales, que ya estaban ganando terreno antes de la crisis, comenzaron a intensificarse. Los esfuerzos de la Unión Europea para idear una estrategia común han vuelto a exponer las viejas divisiones del bloque. </w:t>
      </w:r>
      <w:proofErr w:type="spellStart"/>
      <w:r w:rsidRPr="00B178EB">
        <w:rPr>
          <w:lang w:val="es-ES"/>
        </w:rPr>
        <w:t>Trump</w:t>
      </w:r>
      <w:proofErr w:type="spellEnd"/>
      <w:r w:rsidRPr="00B178EB">
        <w:rPr>
          <w:lang w:val="es-ES"/>
        </w:rPr>
        <w:t xml:space="preserve"> ahora ha decidido suspender los fondos estadounidenses asignados a la Organización Mundial de la Salud. Y, al amparo de la lucha por la vida, las autoridades más allá de China o Rusia están pisoteando las libertades e invadiendo la privacidad personal.</w:t>
      </w:r>
    </w:p>
    <w:p w14:paraId="6917B59D" w14:textId="77777777" w:rsidR="00B178EB" w:rsidRPr="00B178EB" w:rsidRDefault="00B178EB" w:rsidP="00B178EB">
      <w:pPr>
        <w:jc w:val="both"/>
        <w:rPr>
          <w:lang w:val="es-ES"/>
        </w:rPr>
      </w:pPr>
    </w:p>
    <w:p w14:paraId="4D9F2BB0" w14:textId="10D8515A" w:rsidR="00B178EB" w:rsidRPr="00A569DB" w:rsidRDefault="00B178EB" w:rsidP="00B178EB">
      <w:pPr>
        <w:jc w:val="both"/>
        <w:rPr>
          <w:lang w:val="es-ES"/>
        </w:rPr>
      </w:pPr>
      <w:r w:rsidRPr="00B178EB">
        <w:rPr>
          <w:lang w:val="es-ES"/>
        </w:rPr>
        <w:t xml:space="preserve">Dos guerras mundiales han demostrado que un orden global organizado en torno al nacionalismo egocéntrico es incompatible con la paz y la seguridad. La pandemia ha puesto de relieve la necesidad urgente de un nuevo equilibrio entre el estado nación y las instituciones supranacionales. </w:t>
      </w:r>
      <w:r w:rsidRPr="00A569DB">
        <w:rPr>
          <w:lang w:val="es-ES"/>
        </w:rPr>
        <w:t xml:space="preserve">Salvo eso, la devastación causada por </w:t>
      </w:r>
      <w:r w:rsidR="00A569DB" w:rsidRPr="00A569DB">
        <w:rPr>
          <w:lang w:val="es-ES"/>
        </w:rPr>
        <w:t xml:space="preserve">el </w:t>
      </w:r>
      <w:r w:rsidRPr="00A569DB">
        <w:rPr>
          <w:lang w:val="es-ES"/>
        </w:rPr>
        <w:t>COVID-19 solo aumentará.</w:t>
      </w:r>
    </w:p>
    <w:sectPr w:rsidR="00B178EB" w:rsidRPr="00A569DB" w:rsidSect="00F30B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7DB"/>
    <w:rsid w:val="00191929"/>
    <w:rsid w:val="003A4024"/>
    <w:rsid w:val="003B3054"/>
    <w:rsid w:val="0041112D"/>
    <w:rsid w:val="005A4F4F"/>
    <w:rsid w:val="00744854"/>
    <w:rsid w:val="00790AAB"/>
    <w:rsid w:val="00A569DB"/>
    <w:rsid w:val="00AA014F"/>
    <w:rsid w:val="00AF07DB"/>
    <w:rsid w:val="00B178EB"/>
    <w:rsid w:val="00B54A21"/>
    <w:rsid w:val="00D050C3"/>
    <w:rsid w:val="00E8533B"/>
    <w:rsid w:val="00F30BAD"/>
    <w:rsid w:val="00FE0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DFD0B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F07D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hyperlink" Target="https://www.project-syndicate.org" TargetMode="Externa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1162</Words>
  <Characters>6624</Characters>
  <Application>Microsoft Macintosh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torres</dc:creator>
  <cp:keywords/>
  <dc:description/>
  <cp:lastModifiedBy>Juliana torres</cp:lastModifiedBy>
  <cp:revision>3</cp:revision>
  <dcterms:created xsi:type="dcterms:W3CDTF">2020-04-24T16:44:00Z</dcterms:created>
  <dcterms:modified xsi:type="dcterms:W3CDTF">2020-04-24T17:13:00Z</dcterms:modified>
</cp:coreProperties>
</file>