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d309277e3e12289a61cf8daee8785d4f900201"/>
      <w:r>
        <w:t xml:space="preserve">Response to the C2PA Conformance Program Reviewer</w:t>
      </w:r>
      <w:bookmarkEnd w:id="20"/>
    </w:p>
    <w:p>
      <w:pPr>
        <w:pStyle w:val="FirstParagraph"/>
      </w:pPr>
      <w:r>
        <w:rPr>
          <w:b/>
        </w:rPr>
        <w:t xml:space="preserve">From:</w:t>
      </w:r>
      <w:r>
        <w:t xml:space="preserve"> </w:t>
      </w:r>
      <w:r>
        <w:t xml:space="preserve">Shaun Hargadine, on behalf of Docent LLC (dba Scruple)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2026-07-16</w:t>
      </w:r>
      <w:r>
        <w:t xml:space="preserve"> </w:t>
      </w:r>
      <w:r>
        <w:rPr>
          <w:b/>
        </w:rPr>
        <w:t xml:space="preserve">Re:</w:t>
      </w:r>
      <w:r>
        <w:t xml:space="preserve"> </w:t>
      </w:r>
      <w:r>
        <w:t xml:space="preserve">Evidence samples + Generator Product Security Architecture</w:t>
      </w:r>
      <w:r>
        <w:t xml:space="preserve"> </w:t>
      </w:r>
      <w:r>
        <w:rPr>
          <w:b/>
        </w:rPr>
        <w:t xml:space="preserve">Intake record ID:</w:t>
      </w:r>
      <w:r>
        <w:t xml:space="preserve"> </w:t>
      </w:r>
      <w:r>
        <w:rPr>
          <w:rStyle w:val="VerbatimChar"/>
        </w:rPr>
        <w:t xml:space="preserve">019f5856-bff8-7f57-a879-80594a6fb3fe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Scott,</w:t>
      </w:r>
    </w:p>
    <w:p>
      <w:pPr>
        <w:pStyle w:val="BodyText"/>
      </w:pPr>
      <w:r>
        <w:t xml:space="preserve">This message responds to both halves of your evidence request in one</w:t>
      </w:r>
      <w:r>
        <w:t xml:space="preserve"> </w:t>
      </w:r>
      <w:r>
        <w:t xml:space="preserve">submission. Everything you asked for is inside the single attached zip:</w:t>
      </w:r>
    </w:p>
    <w:p>
      <w:pPr>
        <w:pStyle w:val="BodyText"/>
      </w:pPr>
      <w:r>
        <w:rPr>
          <w:rStyle w:val="VerbatimChar"/>
          <w:b/>
        </w:rPr>
        <w:t xml:space="preserve">scruple-c2pa-conformance-response-2026-07-16.zip</w:t>
      </w:r>
    </w:p>
    <w:p>
      <w:pPr>
        <w:pStyle w:val="Heading2"/>
      </w:pPr>
      <w:bookmarkStart w:id="21" w:name="confirmations"/>
      <w:r>
        <w:t xml:space="preserve">Confirmations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Product role:</w:t>
      </w:r>
      <w:r>
        <w:t xml:space="preserve"> </w:t>
      </w:r>
      <w:r>
        <w:t xml:space="preserve">Generator Product (not capture-only). The</w:t>
      </w:r>
      <w:r>
        <w:t xml:space="preserve"> </w:t>
      </w:r>
      <w:r>
        <w:t xml:space="preserve">bracketed</w:t>
      </w:r>
      <w:r>
        <w:t xml:space="preserve"> </w:t>
      </w:r>
      <w:r>
        <w:t xml:space="preserve">“</w:t>
      </w:r>
      <w:r>
        <w:t xml:space="preserve">capture only</w:t>
      </w:r>
      <w:r>
        <w:t xml:space="preserve">”</w:t>
      </w:r>
      <w:r>
        <w:t xml:space="preserve"> </w:t>
      </w:r>
      <w:r>
        <w:t xml:space="preserve">question is answered by the</w:t>
      </w:r>
      <w:r>
        <w:t xml:space="preserve"> </w:t>
      </w:r>
      <w:r>
        <w:rPr>
          <w:rStyle w:val="VerbatimChar"/>
        </w:rPr>
        <w:t xml:space="preserve">Validate.output.&lt;mime&gt;/</w:t>
      </w:r>
      <w:r>
        <w:t xml:space="preserve"> </w:t>
      </w:r>
      <w:r>
        <w:t xml:space="preserve">folders in Part 1, which round-trip real</w:t>
      </w:r>
      <w:r>
        <w:t xml:space="preserve"> </w:t>
      </w:r>
      <w:r>
        <w:t xml:space="preserve">ingested media through the signer.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Assurance level sought:</w:t>
      </w:r>
      <w:r>
        <w:t xml:space="preserve"> </w:t>
      </w:r>
      <w:r>
        <w:rPr>
          <w:b/>
        </w:rPr>
        <w:t xml:space="preserve">Level 2</w:t>
      </w:r>
      <w:r>
        <w:t xml:space="preserve">, with implicit Level 1.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Legal entity:</w:t>
      </w:r>
      <w:r>
        <w:t xml:space="preserve"> </w:t>
      </w:r>
      <w:r>
        <w:t xml:space="preserve">Docent LLC (Delaware), dba Scruple.</w:t>
      </w:r>
    </w:p>
    <w:p>
      <w:pPr>
        <w:pStyle w:val="Heading2"/>
      </w:pPr>
      <w:bookmarkStart w:id="22" w:name="where-each-ask-lives-in-the-zip"/>
      <w:r>
        <w:t xml:space="preserve">Where each ask lives in the zip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Your 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Signed outputs, one per asserted generate MIME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Part-1-Media-Samples/Generate.output.&lt;mediatype&gt;/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 unsigned inputs, one per asserted validate MIME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Part-1-Media-Samples/Raw.input.&lt;mediatype&gt;/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Signed outputs after ingestion, per asserted validate MIME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Part-1-Media-Samples/Validate.output.&lt;mediatype&gt;/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 Product Security Architecture Document (Appendix C)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Part-2-Security-Architecture/01-GPSA.md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Part-2-Security-Architecture/evidence/architecture-diagram.md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Hardware Root-of-Trust attestation evidence for L2 §6.2.2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Part-2-Security-Architecture/evidence/l2-evidence-*/</w:t>
            </w:r>
          </w:p>
        </w:tc>
      </w:tr>
    </w:tbl>
    <w:p>
      <w:pPr>
        <w:pStyle w:val="Heading2"/>
      </w:pPr>
      <w:bookmarkStart w:id="23" w:name="documented-gaps"/>
      <w:r>
        <w:t xml:space="preserve">Documented gaps</w:t>
      </w:r>
      <w:bookmarkEnd w:id="23"/>
    </w:p>
    <w:p>
      <w:pPr>
        <w:pStyle w:val="FirstParagraph"/>
      </w:pPr>
      <w:r>
        <w:t xml:space="preserve">Three MIMEs cannot yet be signed by the</w:t>
      </w:r>
      <w:r>
        <w:t xml:space="preserve"> </w:t>
      </w:r>
      <w:r>
        <w:rPr>
          <w:rStyle w:val="VerbatimChar"/>
        </w:rPr>
        <w:t xml:space="preserve">c2pa-python</w:t>
      </w:r>
      <w:r>
        <w:t xml:space="preserve"> </w:t>
      </w:r>
      <w:r>
        <w:t xml:space="preserve">wrapper used</w:t>
      </w:r>
      <w:r>
        <w:t xml:space="preserve"> </w:t>
      </w:r>
      <w:r>
        <w:t xml:space="preserve">by our bundle producer (</w:t>
      </w:r>
      <w:r>
        <w:rPr>
          <w:rStyle w:val="VerbatimChar"/>
        </w:rPr>
        <w:t xml:space="preserve">application/pdf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application/x-pytorch</w:t>
      </w:r>
      <w:r>
        <w:t xml:space="preserve">,</w:t>
      </w:r>
      <w:r>
        <w:t xml:space="preserve"> </w:t>
      </w:r>
      <w:r>
        <w:t xml:space="preserve">and pytorch on the generate side). Raw samples are provided and</w:t>
      </w:r>
      <w:r>
        <w:t xml:space="preserve"> </w:t>
      </w:r>
      <w:r>
        <w:t xml:space="preserve">each affected folder contains a</w:t>
      </w:r>
      <w:r>
        <w:t xml:space="preserve"> </w:t>
      </w:r>
      <w:r>
        <w:rPr>
          <w:rStyle w:val="VerbatimChar"/>
        </w:rPr>
        <w:t xml:space="preserve">NOT_SUPPORTED.txt</w:t>
      </w:r>
      <w:r>
        <w:t xml:space="preserve">. Signed samples</w:t>
      </w:r>
      <w:r>
        <w:t xml:space="preserve"> </w:t>
      </w:r>
      <w:r>
        <w:t xml:space="preserve">will follow once the wrapper exposes them.</w:t>
      </w:r>
    </w:p>
    <w:p>
      <w:pPr>
        <w:pStyle w:val="Heading2"/>
      </w:pPr>
      <w:bookmarkStart w:id="24" w:name="architecture-at-a-glance"/>
      <w:r>
        <w:t xml:space="preserve">Architecture at a glance</w:t>
      </w:r>
      <w:bookmarkEnd w:id="24"/>
    </w:p>
    <w:p>
      <w:pPr>
        <w:pStyle w:val="FirstParagraph"/>
      </w:pPr>
      <w:r>
        <w:t xml:space="preserve">Three roles: Client → Application tier → Signer. The Signer runs</w:t>
      </w:r>
      <w:r>
        <w:t xml:space="preserve"> </w:t>
      </w:r>
      <w:r>
        <w:t xml:space="preserve">inside a hardware-attested Trusted Execution Environment. The C2PA</w:t>
      </w:r>
      <w:r>
        <w:t xml:space="preserve"> </w:t>
      </w:r>
      <w:r>
        <w:t xml:space="preserve">end-entity ES256 private key is generated and held inside a PKCS#11</w:t>
      </w:r>
      <w:r>
        <w:t xml:space="preserve"> </w:t>
      </w:r>
      <w:r>
        <w:t xml:space="preserve">HSM inside that TEE. The key is non-extractable. Two independent</w:t>
      </w:r>
      <w:r>
        <w:t xml:space="preserve"> </w:t>
      </w:r>
      <w:r>
        <w:t xml:space="preserve">hardware Root-of-Trust attestation bundles are attached; each</w:t>
      </w:r>
      <w:r>
        <w:t xml:space="preserve"> </w:t>
      </w:r>
      <w:r>
        <w:t xml:space="preserve">cryptographically binds a specific HSM public key to a specific</w:t>
      </w:r>
      <w:r>
        <w:t xml:space="preserve"> </w:t>
      </w:r>
      <w:r>
        <w:t xml:space="preserve">attested TEE, and the two attestations show byte-identical VM</w:t>
      </w:r>
      <w:r>
        <w:t xml:space="preserve"> </w:t>
      </w:r>
      <w:r>
        <w:t xml:space="preserve">measurements, demonstrating a reproducible boot image. Full</w:t>
      </w:r>
      <w:r>
        <w:t xml:space="preserve"> </w:t>
      </w:r>
      <w:r>
        <w:t xml:space="preserve">per-objective mapping in §C.1.6 of the GPSA.</w:t>
      </w:r>
    </w:p>
    <w:p>
      <w:pPr>
        <w:pStyle w:val="Heading2"/>
      </w:pPr>
      <w:bookmarkStart w:id="25" w:name="next-steps"/>
      <w:r>
        <w:t xml:space="preserve">Next steps</w:t>
      </w:r>
      <w:bookmarkEnd w:id="25"/>
    </w:p>
    <w:p>
      <w:pPr>
        <w:pStyle w:val="FirstParagraph"/>
      </w:pPr>
      <w:r>
        <w:t xml:space="preserve">We are ready for the assessment queue and happy to answer any</w:t>
      </w:r>
      <w:r>
        <w:t xml:space="preserve"> </w:t>
      </w:r>
      <w:r>
        <w:t xml:space="preserve">follow-up questions or take a video-conference review at your</w:t>
      </w:r>
      <w:r>
        <w:t xml:space="preserve"> </w:t>
      </w:r>
      <w:r>
        <w:t xml:space="preserve">convenience.</w:t>
      </w:r>
    </w:p>
    <w:p>
      <w:pPr>
        <w:pStyle w:val="BodyText"/>
      </w:pPr>
      <w:r>
        <w:t xml:space="preserve">Best regards,</w:t>
      </w:r>
    </w:p>
    <w:p>
      <w:pPr>
        <w:pStyle w:val="BodyText"/>
      </w:pPr>
      <w:r>
        <w:rPr>
          <w:b/>
        </w:rPr>
        <w:t xml:space="preserve">Shaun Hargadine</w:t>
      </w:r>
      <w:r>
        <w:t xml:space="preserve"> </w:t>
      </w:r>
      <w:r>
        <w:t xml:space="preserve">Docent LLC (dba Scruple)</w:t>
      </w:r>
    </w:p>
    <w:p>
      <w:pPr>
        <w:numPr>
          <w:ilvl w:val="0"/>
          <w:numId w:val="1002"/>
        </w:numPr>
        <w:pStyle w:val="Compact"/>
      </w:pPr>
      <w:r>
        <w:t xml:space="preserve">Contact:</w:t>
      </w:r>
      <w:r>
        <w:t xml:space="preserve"> </w:t>
      </w:r>
      <w:r>
        <w:rPr>
          <w:rStyle w:val="VerbatimChar"/>
        </w:rPr>
        <w:t xml:space="preserve">scruple@docentechs.com</w:t>
      </w:r>
    </w:p>
    <w:p>
      <w:pPr>
        <w:numPr>
          <w:ilvl w:val="0"/>
          <w:numId w:val="1002"/>
        </w:numPr>
        <w:pStyle w:val="Compact"/>
      </w:pPr>
      <w:r>
        <w:t xml:space="preserve">Public product site:</w:t>
      </w:r>
      <w:r>
        <w:t xml:space="preserve"> </w:t>
      </w:r>
      <w:r>
        <w:rPr>
          <w:rStyle w:val="VerbatimChar"/>
        </w:rPr>
        <w:t xml:space="preserve">scruple.ai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2026-07-16T03:39:12Z</dcterms:created>
  <dcterms:modified xsi:type="dcterms:W3CDTF">2026-07-16T03:39:12Z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