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230"/>
        <w:gridCol w:w="8130"/>
        <w:tblGridChange w:id="0">
          <w:tblGrid>
            <w:gridCol w:w="1230"/>
            <w:gridCol w:w="8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</w:rPr>
              <w:drawing>
                <wp:inline distB="19050" distT="19050" distL="19050" distR="19050">
                  <wp:extent cx="533400" cy="5429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542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Carrera: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Técnico Universitario en Programación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Materia: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Laboratorio de Computación II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Tema: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Indicaciones para realización de Examen Final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Laboratorio de Computación II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Examen final a distancia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1 - Matricularse en el Campus Virtual al siguiente curso: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b w:val="1"/>
        </w:rPr>
      </w:pPr>
      <w:hyperlink r:id="rId7">
        <w:r w:rsidDel="00000000" w:rsidR="00000000" w:rsidRPr="00000000">
          <w:rPr>
            <w:rFonts w:ascii="Roboto" w:cs="Roboto" w:eastAsia="Roboto" w:hAnsi="Roboto"/>
            <w:b w:val="1"/>
            <w:color w:val="1155cc"/>
            <w:u w:val="single"/>
            <w:rtl w:val="0"/>
          </w:rPr>
          <w:t xml:space="preserve">https://frgp.cvg.utn.edu.ar/course/view.php?id=3738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2 - La clave de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matriculación 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LABORATORIO2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3 - Ingresar en el horario del examen a la siguiente reunión de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Datos de acceso para rendir el examen final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8100"/>
        <w:tblGridChange w:id="0">
          <w:tblGrid>
            <w:gridCol w:w="150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b w:val="1"/>
                  <w:color w:val="0956b5"/>
                  <w:sz w:val="18"/>
                  <w:szCs w:val="18"/>
                  <w:highlight w:val="white"/>
                  <w:rtl w:val="0"/>
                </w:rPr>
                <w:t xml:space="preserve">https://utn.zoom.us/j/83711852524?pwd=UnNKYSs4cGNwbnhMZTlRT2ZUd3M4Zz09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color w:val="232333"/>
                <w:sz w:val="21"/>
                <w:szCs w:val="21"/>
                <w:highlight w:val="white"/>
                <w:rtl w:val="0"/>
              </w:rPr>
              <w:t xml:space="preserve">837 1185 2524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Clave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3233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32333"/>
                <w:sz w:val="21"/>
                <w:szCs w:val="21"/>
                <w:highlight w:val="white"/>
                <w:rtl w:val="0"/>
              </w:rPr>
              <w:t xml:space="preserve">953290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Día y horario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Jueves 02/03/2023 18:00 H</w:t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Profesores evaluadores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Lara Campos, Brian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Gonzalez, Juan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Catalina Avila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Promoción / Aprobación Directa</w:t>
      </w:r>
    </w:p>
    <w:p w:rsidR="00000000" w:rsidDel="00000000" w:rsidP="00000000" w:rsidRDefault="00000000" w:rsidRPr="00000000" w14:paraId="0000002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Quienes se encuentren en condición de promoción, no necesitan conectarse a la reunión de Zoom y la nota final será la acordada en el contrato didáctico. Revisar días posteriores al examen, en el SysAcad, que efectivamente figure dicha nota.</w:t>
      </w:r>
    </w:p>
    <w:p w:rsidR="00000000" w:rsidDel="00000000" w:rsidP="00000000" w:rsidRDefault="00000000" w:rsidRPr="00000000" w14:paraId="0000002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Si, por alguna razón, desean que se les asigne Ausente en el examen. Favor de notificarlo respondiendo al mail en el cual recibieron este documento.</w:t>
      </w:r>
    </w:p>
    <w:p w:rsidR="00000000" w:rsidDel="00000000" w:rsidP="00000000" w:rsidRDefault="00000000" w:rsidRPr="00000000" w14:paraId="0000002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Desarrollo del examen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Deberán ingresar a la sesión de videoconferencia que previamente se les indica en el horario correspondiente al examen.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 ingresar se solicitará que activen tanto el micrófono como la cámara del dispositivo que utilizarán.</w:t>
      </w:r>
    </w:p>
    <w:p w:rsidR="00000000" w:rsidDel="00000000" w:rsidP="00000000" w:rsidRDefault="00000000" w:rsidRPr="00000000" w14:paraId="0000002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Cumplido el paso anterior, se entregará un link para el acceso al enunciado de los ejercicios a resolver (parte práctica), y se definirá el tiempo para la resolución.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Transcurrido el tiempo de la parte práctica se procederá a la corrección y defensa del trabajo realizado. Esta tarea se realizará de manera individual. Se analizará el trabajo entregado y se realizarán preguntas sobre los temas de la materia. El tiempo máximo para cada entrevista será de 15 minutos. La entrevista se realizará mediante Zoom o Google Meet.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 nota del examen se establecerá valorando tanto la resolución de los ejercicios como la respuesta a las preguntas formuladas. En términos generales, se considera que para aprobar el examen final el alumno debe poder resolver los ejercicios que se le proponen, y justificar de manera sencilla pero clara la solución que propuso para ésos ejercicios.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NOTA 1: en caso de no contar con medios técnicos para la conexión, por favor notificarlo para encontrar alternativas para el desarrollo del examen.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NOTA 2: el acceso al examen no podrá exceder en 10 minutos al horario señalado. Pasado ese tiempo se considerará ausente.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Por cualquier problema técnico que pueda presentarse en el momento del examen comunicarse con el email blara@docentes.frgp.utn.edu.ar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frgp.cvg.utn.edu.ar/course/view.php?id=3738" TargetMode="External"/><Relationship Id="rId8" Type="http://schemas.openxmlformats.org/officeDocument/2006/relationships/hyperlink" Target="https://utn.zoom.us/j/83711852524?pwd=UnNKYSs4cGNwbnhMZTlRT2ZUd3M4Zz0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