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2">
            <w:pPr>
              <w:pageBreakBefore w:val="0"/>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Técnico Universitario en Programación</w:t>
            </w:r>
          </w:p>
          <w:p w:rsidR="00000000" w:rsidDel="00000000" w:rsidP="00000000" w:rsidRDefault="00000000" w:rsidRPr="00000000" w14:paraId="00000004">
            <w:pPr>
              <w:pageBreakBefore w:val="0"/>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Laboratorio de Computación III</w:t>
            </w:r>
            <w:r w:rsidDel="00000000" w:rsidR="00000000" w:rsidRPr="00000000">
              <w:rPr>
                <w:rtl w:val="0"/>
              </w:rPr>
            </w:r>
          </w:p>
        </w:tc>
      </w:tr>
    </w:tbl>
    <w:p w:rsidR="00000000" w:rsidDel="00000000" w:rsidP="00000000" w:rsidRDefault="00000000" w:rsidRPr="00000000" w14:paraId="00000005">
      <w:pPr>
        <w:pageBreakBefore w:val="0"/>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pStyle w:val="Title"/>
        <w:pageBreakBefore w:val="0"/>
        <w:rPr/>
      </w:pPr>
      <w:bookmarkStart w:colFirst="0" w:colLast="0" w:name="_945rcv7k4kat" w:id="0"/>
      <w:bookmarkEnd w:id="0"/>
      <w:r w:rsidDel="00000000" w:rsidR="00000000" w:rsidRPr="00000000">
        <w:rPr>
          <w:sz w:val="28"/>
          <w:szCs w:val="28"/>
          <w:rtl w:val="0"/>
        </w:rPr>
        <w:t xml:space="preserve">Modelo de Segundo parcial</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Duración: 90 minutos</w:t>
            </w:r>
          </w:p>
        </w:tc>
      </w:tr>
    </w:tbl>
    <w:p w:rsidR="00000000" w:rsidDel="00000000" w:rsidP="00000000" w:rsidRDefault="00000000" w:rsidRPr="00000000" w14:paraId="00000008">
      <w:pPr>
        <w:pageBreakBefore w:val="0"/>
        <w:rPr>
          <w:rFonts w:ascii="Fira Sans" w:cs="Fira Sans" w:eastAsia="Fira Sans" w:hAnsi="Fira Sans"/>
          <w:b w:val="1"/>
          <w:sz w:val="26"/>
          <w:szCs w:val="26"/>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 partir de la base de datos que figura a continuación. Resolver las siguientes consultas haciendo uso del lenguaje SQL.</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Links al script base de datos y DER</w:t>
      </w:r>
    </w:p>
    <w:p w:rsidR="00000000" w:rsidDel="00000000" w:rsidP="00000000" w:rsidRDefault="00000000" w:rsidRPr="00000000" w14:paraId="0000000C">
      <w:pPr>
        <w:pageBreakBefore w:val="0"/>
        <w:numPr>
          <w:ilvl w:val="0"/>
          <w:numId w:val="2"/>
        </w:numPr>
        <w:ind w:left="720" w:hanging="360"/>
        <w:rPr>
          <w:u w:val="none"/>
        </w:rPr>
      </w:pPr>
      <w:hyperlink r:id="rId7">
        <w:r w:rsidDel="00000000" w:rsidR="00000000" w:rsidRPr="00000000">
          <w:rPr>
            <w:color w:val="1155cc"/>
            <w:u w:val="single"/>
            <w:rtl w:val="0"/>
          </w:rPr>
          <w:t xml:space="preserve">Descargar desde Dropbox</w:t>
        </w:r>
      </w:hyperlink>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tbl>
      <w:tblPr>
        <w:tblStyle w:val="Table3"/>
        <w:tblW w:w="903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rPr>
                <w:b w:val="1"/>
              </w:rPr>
            </w:pPr>
            <w:r w:rsidDel="00000000" w:rsidR="00000000" w:rsidRPr="00000000">
              <w:rPr>
                <w:b w:val="1"/>
                <w:rtl w:val="0"/>
              </w:rPr>
              <w:t xml:space="preserve">Aclaraciones</w:t>
            </w:r>
          </w:p>
          <w:p w:rsidR="00000000" w:rsidDel="00000000" w:rsidP="00000000" w:rsidRDefault="00000000" w:rsidRPr="00000000" w14:paraId="0000000F">
            <w:pPr>
              <w:pageBreakBefore w:val="0"/>
              <w:rPr/>
            </w:pPr>
            <w:r w:rsidDel="00000000" w:rsidR="00000000" w:rsidRPr="00000000">
              <w:rPr>
                <w:rtl w:val="0"/>
              </w:rPr>
              <w:t xml:space="preserve">- Un crédito cancelado tiene el campo Cancelado en true. Un crédito vigente tiene el campo Cancelado en false.</w:t>
            </w:r>
          </w:p>
        </w:tc>
      </w:tr>
    </w:tbl>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 Resolver:</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Hacer un trigger que al cargar un crédito verifique que el importe del mismo sumado a los importes de los créditos que actualmente solicitó esa persona no supere al triple de la declaración de ganancias. Sólo deben tenerse en cuenta en la sumatoria los créditos que no se encuentren cancelados. De no poder otorgar el crédito aclararlo con un mensaje.</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Hacer un trigger que al eliminar un crédito realice la cancelación del mismo.</w:t>
      </w:r>
    </w:p>
    <w:p w:rsidR="00000000" w:rsidDel="00000000" w:rsidP="00000000" w:rsidRDefault="00000000" w:rsidRPr="00000000" w14:paraId="00000014">
      <w:pPr>
        <w:pageBreakBefore w:val="0"/>
        <w:numPr>
          <w:ilvl w:val="0"/>
          <w:numId w:val="1"/>
        </w:numPr>
        <w:ind w:left="720" w:hanging="360"/>
      </w:pPr>
      <w:r w:rsidDel="00000000" w:rsidR="00000000" w:rsidRPr="00000000">
        <w:rPr>
          <w:rtl w:val="0"/>
        </w:rPr>
        <w:t xml:space="preserve">Hacer un trigger que no permita otorgar créditos con un plazo de 20 o más años a personas cuya declaración de ganancias sea menor al promedio de declaración de ganancias.</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Hacer un procedimiento almacenado que reciba dos fechas y liste todos los créditos otorgados entre esas fechas. Debe listar el apellido y nombre del solicitante, el nombre del banco, el tipo de banco, la fecha del crédito y el importe solicitado.</w:t>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ropbox.com/sh/0socezrwkpala6b/AAB4CNgYbRY0xqN87bKFHotOa?dl=0"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