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40" w:lineRule="auto"/>
        <w:jc w:val="right"/>
        <w:rPr>
          <w:rFonts w:ascii="Times New Roman" w:cs="Times New Roman" w:eastAsia="Times New Roman" w:hAnsi="Times New Roman"/>
          <w:sz w:val="24"/>
          <w:szCs w:val="24"/>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25"/>
        <w:gridCol w:w="3075"/>
        <w:tblGridChange w:id="0">
          <w:tblGrid>
            <w:gridCol w:w="5925"/>
            <w:gridCol w:w="30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tl w:val="0"/>
              </w:rPr>
              <w:t xml:space="preserve">Tecnicatura Universitaria en Programación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tl w:val="0"/>
              </w:rPr>
              <w:t xml:space="preserve">Laboratorio de Computación III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5">
            <w:pPr>
              <w:pageBreakBefore w:val="0"/>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pageBreakBefore w:val="0"/>
        <w:spacing w:after="200" w:line="24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tl w:val="0"/>
        </w:rPr>
        <w:t xml:space="preserve">Actividad 1.4</w:t>
      </w:r>
    </w:p>
    <w:p w:rsidR="00000000" w:rsidDel="00000000" w:rsidP="00000000" w:rsidRDefault="00000000" w:rsidRPr="00000000" w14:paraId="00000008">
      <w:pPr>
        <w:pageBreakBefore w:val="0"/>
        <w:spacing w:line="36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9">
      <w:pPr>
        <w:pageBreakBefore w:val="0"/>
        <w:spacing w:line="36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El dueño de la fábrica de muebles quedó muy conforme con el desarrollo y solicitó los siguientes agregados:</w:t>
      </w:r>
    </w:p>
    <w:p w:rsidR="00000000" w:rsidDel="00000000" w:rsidP="00000000" w:rsidRDefault="00000000" w:rsidRPr="00000000" w14:paraId="0000000A">
      <w:pPr>
        <w:pageBreakBefore w:val="0"/>
        <w:spacing w:line="36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numPr>
          <w:ilvl w:val="0"/>
          <w:numId w:val="1"/>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La posibilidad de indicar por cada pedido cuáles son los colaboradores que han trabajado. Para ello se debe poder registrar qué colaborador trabajó en cada pedido, qué tarea realizó o realizará y el tiempo que le llevó la tarea en minutos. En caso de que se le haya asignado la tarea pero que aún no se encuentre finalizada, no se debe completar este dato.</w:t>
      </w:r>
    </w:p>
    <w:p w:rsidR="00000000" w:rsidDel="00000000" w:rsidP="00000000" w:rsidRDefault="00000000" w:rsidRPr="00000000" w14:paraId="0000000C">
      <w:pPr>
        <w:pageBreakBefore w:val="0"/>
        <w:numPr>
          <w:ilvl w:val="0"/>
          <w:numId w:val="1"/>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Las tareas realizadas por los colaboradores en los muebles están definidas. Por ejemplo, trozado, lijado, cepillado, listoneado, pintura, barnizado, etc. Al dueño de la fábrica le interesaría poder elegir de una lista las tareas y no tener que escribirlas cada vez.</w:t>
      </w:r>
    </w:p>
    <w:p w:rsidR="00000000" w:rsidDel="00000000" w:rsidP="00000000" w:rsidRDefault="00000000" w:rsidRPr="00000000" w14:paraId="0000000D">
      <w:pPr>
        <w:pageBreakBefore w:val="0"/>
        <w:numPr>
          <w:ilvl w:val="0"/>
          <w:numId w:val="1"/>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Algunos pedidos pueden ser enviados a domicilio. Para realizar un envío de un pedido es necesario conocer cuál es el cliente al que debe realizarse el envío, la dirección de envío (incluyendo la localidad) y el rango horario del envío y la fecha del envío. También debe poder registrarse si el envío fue entregado no. Algunos envíos se cobran y otros están bonificados. Se debe poder registrar esta información.</w:t>
      </w:r>
    </w:p>
    <w:p w:rsidR="00000000" w:rsidDel="00000000" w:rsidP="00000000" w:rsidRDefault="00000000" w:rsidRPr="00000000" w14:paraId="0000000E">
      <w:pPr>
        <w:pageBreakBefore w:val="0"/>
        <w:numPr>
          <w:ilvl w:val="0"/>
          <w:numId w:val="1"/>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La mueblería hace un solo intento por realizar el envío por lo que no admite múltiples envíos por pedido.</w:t>
      </w:r>
    </w:p>
    <w:p w:rsidR="00000000" w:rsidDel="00000000" w:rsidP="00000000" w:rsidRDefault="00000000" w:rsidRPr="00000000" w14:paraId="0000000F">
      <w:pPr>
        <w:pageBreakBefore w:val="0"/>
        <w:numPr>
          <w:ilvl w:val="0"/>
          <w:numId w:val="1"/>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Los productos pueden o no registrar un material de manufactura. Por ejemplo, un "Escritorio de PC Deluxe" puede estar compuesto por los materiales Roble y Hierro. Otros materiales de manufactura pueden ser Plástico, Plata, Oro, Pino, etc.</w:t>
      </w:r>
    </w:p>
    <w:p w:rsidR="00000000" w:rsidDel="00000000" w:rsidP="00000000" w:rsidRDefault="00000000" w:rsidRPr="00000000" w14:paraId="00000010">
      <w:pPr>
        <w:pageBreakBefore w:val="0"/>
        <w:numPr>
          <w:ilvl w:val="0"/>
          <w:numId w:val="1"/>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Algunos pedidos requieren el pago de un adelanto para poder registrarlos. Otros admiten que el cliente vaya realizando pagos hasta completar el total y otros deben ser pagados en un solo pago. De la misma manera, es posible que ciertos clientes puedan retirar o recibir el pedido aunque no haya completado los pagos y otros deban pagar la totalidad del pedido para poder recibir o retirar el mueble. Se solicita que la base de datos tenga la capacidad de poder registrar todos los pagos que va realizando el cliente a cada pedido. Debe poder conocerse, el pedido, el importe del pago, la fecha del pago, quien es el cliente que está pagando y si cumplió o no la totalidad del importe del pedido. Luego de recibir un pago, la mueblería otorgaría un recibo con un número identificatorio del pago.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