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ageBreakBefore w:val="0"/>
        <w:spacing w:after="200" w:line="240" w:lineRule="auto"/>
        <w:jc w:val="righ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9000.0" w:type="dxa"/>
        <w:jc w:val="center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925"/>
        <w:gridCol w:w="3075"/>
        <w:tblGridChange w:id="0">
          <w:tblGrid>
            <w:gridCol w:w="5925"/>
            <w:gridCol w:w="3075"/>
          </w:tblGrid>
        </w:tblGridChange>
      </w:tblGrid>
      <w:tr>
        <w:trPr>
          <w:cantSplit w:val="0"/>
          <w:tblHeader w:val="0"/>
        </w:trPr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2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" w:cs="Fira Sans" w:eastAsia="Fira Sans" w:hAnsi="Fir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8"/>
                <w:szCs w:val="28"/>
                <w:rtl w:val="0"/>
              </w:rPr>
              <w:t xml:space="preserve">Tecnicatura Universitaria en Programación</w:t>
            </w:r>
          </w:p>
          <w:p w:rsidR="00000000" w:rsidDel="00000000" w:rsidP="00000000" w:rsidRDefault="00000000" w:rsidRPr="00000000" w14:paraId="00000003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" w:cs="Fira Sans" w:eastAsia="Fira Sans" w:hAnsi="Fir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Fonts w:ascii="Fira Sans" w:cs="Fira Sans" w:eastAsia="Fira Sans" w:hAnsi="Fira Sans"/>
                <w:b w:val="1"/>
                <w:sz w:val="28"/>
                <w:szCs w:val="28"/>
                <w:rtl w:val="0"/>
              </w:rPr>
              <w:t xml:space="preserve">Laboratorio de Computación III</w:t>
            </w:r>
          </w:p>
          <w:p w:rsidR="00000000" w:rsidDel="00000000" w:rsidP="00000000" w:rsidRDefault="00000000" w:rsidRPr="00000000" w14:paraId="00000004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40" w:lineRule="auto"/>
              <w:ind w:left="0" w:right="0" w:firstLine="0"/>
              <w:jc w:val="left"/>
              <w:rPr>
                <w:rFonts w:ascii="Fira Sans" w:cs="Fira Sans" w:eastAsia="Fira Sans" w:hAnsi="Fira Sans"/>
                <w:b w:val="1"/>
                <w:sz w:val="28"/>
                <w:szCs w:val="28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000000" w:space="0" w:sz="0" w:val="nil"/>
              <w:left w:color="000000" w:space="0" w:sz="0" w:val="nil"/>
              <w:bottom w:color="000000" w:space="0" w:sz="0" w:val="nil"/>
              <w:right w:color="000000" w:space="0" w:sz="0" w:val="nil"/>
            </w:tcBorders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center"/>
          </w:tcPr>
          <w:p w:rsidR="00000000" w:rsidDel="00000000" w:rsidP="00000000" w:rsidRDefault="00000000" w:rsidRPr="00000000" w14:paraId="00000005">
            <w:pPr>
              <w:pageBreakBefore w:val="0"/>
              <w:spacing w:after="200" w:line="240" w:lineRule="auto"/>
              <w:jc w:val="center"/>
              <w:rPr>
                <w:rFonts w:ascii="Times New Roman" w:cs="Times New Roman" w:eastAsia="Times New Roman" w:hAnsi="Times New Roman"/>
                <w:sz w:val="24"/>
                <w:szCs w:val="24"/>
              </w:rPr>
            </w:pPr>
            <w:r w:rsidDel="00000000" w:rsidR="00000000" w:rsidRPr="00000000">
              <w:rPr>
                <w:rFonts w:ascii="Times New Roman" w:cs="Times New Roman" w:eastAsia="Times New Roman" w:hAnsi="Times New Roman"/>
                <w:sz w:val="24"/>
                <w:szCs w:val="24"/>
              </w:rPr>
              <w:drawing>
                <wp:inline distB="0" distT="0" distL="0" distR="0">
                  <wp:extent cx="1775460" cy="578229"/>
                  <wp:effectExtent b="0" l="0" r="0" t="0"/>
                  <wp:docPr id="1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75460" cy="578229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06">
      <w:pPr>
        <w:pageBreakBefore w:val="0"/>
        <w:spacing w:after="200" w:line="240" w:lineRule="auto"/>
        <w:jc w:val="left"/>
        <w:rPr>
          <w:rFonts w:ascii="Times New Roman" w:cs="Times New Roman" w:eastAsia="Times New Roman" w:hAnsi="Times New Roman"/>
          <w:sz w:val="24"/>
          <w:szCs w:val="24"/>
        </w:rPr>
      </w:pPr>
      <w:r w:rsidDel="00000000" w:rsidR="00000000" w:rsidRPr="00000000">
        <w:pict>
          <v:rect style="width:0.0pt;height:1.5pt" o:hr="t" o:hrstd="t" o:hralign="center" fillcolor="#A0A0A0" stroked="f"/>
        </w:pic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>
          <w:rFonts w:ascii="Fira Sans" w:cs="Fira Sans" w:eastAsia="Fira Sans" w:hAnsi="Fira Sans"/>
          <w:b w:val="1"/>
          <w:sz w:val="28"/>
          <w:szCs w:val="28"/>
        </w:rPr>
      </w:pPr>
      <w:r w:rsidDel="00000000" w:rsidR="00000000" w:rsidRPr="00000000">
        <w:rPr>
          <w:rFonts w:ascii="Fira Sans" w:cs="Fira Sans" w:eastAsia="Fira Sans" w:hAnsi="Fira Sans"/>
          <w:b w:val="1"/>
          <w:sz w:val="28"/>
          <w:szCs w:val="28"/>
          <w:rtl w:val="0"/>
        </w:rPr>
        <w:t xml:space="preserve">Actividad 2.2</w:t>
      </w:r>
    </w:p>
    <w:p w:rsidR="00000000" w:rsidDel="00000000" w:rsidP="00000000" w:rsidRDefault="00000000" w:rsidRPr="00000000" w14:paraId="00000008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rPr>
          <w:rFonts w:ascii="Roboto" w:cs="Roboto" w:eastAsia="Roboto" w:hAnsi="Roboto"/>
          <w:b w:val="1"/>
        </w:rPr>
      </w:pPr>
      <w:r w:rsidDel="00000000" w:rsidR="00000000" w:rsidRPr="00000000">
        <w:rPr>
          <w:rFonts w:ascii="Roboto" w:cs="Roboto" w:eastAsia="Roboto" w:hAnsi="Roboto"/>
          <w:b w:val="1"/>
          <w:rtl w:val="0"/>
        </w:rPr>
        <w:t xml:space="preserve">Aclaración: Para resolver esta actividad, ignorar la columna Estado de las tablas Clientes, Pedidos y Productos.</w:t>
      </w:r>
    </w:p>
    <w:p w:rsidR="00000000" w:rsidDel="00000000" w:rsidP="00000000" w:rsidRDefault="00000000" w:rsidRPr="00000000" w14:paraId="0000000A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0200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480"/>
        <w:gridCol w:w="8475"/>
        <w:gridCol w:w="630"/>
        <w:gridCol w:w="615"/>
        <w:tblGridChange w:id="0">
          <w:tblGrid>
            <w:gridCol w:w="480"/>
            <w:gridCol w:w="8475"/>
            <w:gridCol w:w="630"/>
            <w:gridCol w:w="61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B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#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C">
            <w:pPr>
              <w:widowControl w:val="0"/>
              <w:spacing w:line="240" w:lineRule="auto"/>
              <w:rPr>
                <w:rFonts w:ascii="Roboto" w:cs="Roboto" w:eastAsia="Roboto" w:hAnsi="Roboto"/>
                <w:b w:val="1"/>
              </w:rPr>
            </w:pPr>
            <w:r w:rsidDel="00000000" w:rsidR="00000000" w:rsidRPr="00000000">
              <w:rPr>
                <w:rFonts w:ascii="Roboto" w:cs="Roboto" w:eastAsia="Roboto" w:hAnsi="Roboto"/>
                <w:b w:val="1"/>
                <w:rtl w:val="0"/>
              </w:rPr>
              <w:t xml:space="preserve">Consulta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D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E">
            <w:pPr>
              <w:widowControl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Por cada producto listar la descripción del producto, el precio y el nombre de la categoría a la que pertenece.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0F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2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0">
            <w:pPr>
              <w:widowControl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Listar las categorías de producto de las cuales no se registren productos.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1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3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2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Listar el nombre de la categoría de producto de aquel o aquellos productos que más tiempo lleven en construir.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3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4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4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Listar apellidos y nombres y dirección de mail de aquellos clientes que no hayan registrado pedidos.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5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5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Listar apellidos y nombres, mail, teléfono y celular de aquellos clientes que hayan realizado algún pedido cuyo costo supere $1000000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6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widowControl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Listar IDPedido, Costo, Fecha de solicitud y fecha de finalización, descripción del producto, costo y apellido y nombre del cliente. Sólo listar aquellos registros de pedidos que hayan sido pagados.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9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7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A">
            <w:pPr>
              <w:widowControl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Listar IDPedido, Fecha de solicitud, fecha de finalización, días de construcción del producto, días de construcción del pedido (fecha de finalización - fecha de solicitud) y una columna llamada Tiempo de construcción con la siguiente información:</w:t>
            </w:r>
          </w:p>
          <w:p w:rsidR="00000000" w:rsidDel="00000000" w:rsidP="00000000" w:rsidRDefault="00000000" w:rsidRPr="00000000" w14:paraId="0000001B">
            <w:pPr>
              <w:widowControl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'Con anterioridad' → Cuando la cantidad de días de construcción del pedido sea menor a los días de construcción del producto.</w:t>
            </w:r>
          </w:p>
          <w:p w:rsidR="00000000" w:rsidDel="00000000" w:rsidP="00000000" w:rsidRDefault="00000000" w:rsidRPr="00000000" w14:paraId="0000001C">
            <w:pPr>
              <w:widowControl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'Exacto'' → Si la cantidad de días de construcción del pedido y el producto son iguales</w:t>
            </w:r>
          </w:p>
          <w:p w:rsidR="00000000" w:rsidDel="00000000" w:rsidP="00000000" w:rsidRDefault="00000000" w:rsidRPr="00000000" w14:paraId="0000001D">
            <w:pPr>
              <w:widowControl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Nova Mono" w:cs="Nova Mono" w:eastAsia="Nova Mono" w:hAnsi="Nova Mono"/>
                <w:rtl w:val="0"/>
              </w:rPr>
              <w:t xml:space="preserve">'Con demora' → Cuando la cantidad de días de construcción del pedido sea mayor a los días de construcción del producto.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8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F">
            <w:pPr>
              <w:widowControl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Listar por cada cliente el apellido y nombres y los nombres de las categorías de aquellos productos de los cuales hayan realizado pedidos. No deben figurar registros duplicados.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0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9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1">
            <w:pPr>
              <w:widowControl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Listar apellidos y nombres de aquellos clientes que hayan realizado algún pedido cuya cantidad sea exactamente igual a la cantidad considerada mayorista del producto.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2">
            <w:pPr>
              <w:widowControl w:val="0"/>
              <w:spacing w:line="240" w:lineRule="auto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10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23">
            <w:pPr>
              <w:widowControl w:val="0"/>
              <w:rPr>
                <w:rFonts w:ascii="Roboto" w:cs="Roboto" w:eastAsia="Roboto" w:hAnsi="Roboto"/>
              </w:rPr>
            </w:pPr>
            <w:r w:rsidDel="00000000" w:rsidR="00000000" w:rsidRPr="00000000">
              <w:rPr>
                <w:rFonts w:ascii="Roboto" w:cs="Roboto" w:eastAsia="Roboto" w:hAnsi="Roboto"/>
                <w:rtl w:val="0"/>
              </w:rPr>
              <w:t xml:space="preserve">Listar por cada producto el nombre del producto, el nombre de la categoría, el precio de venta minorista, el precio de venta mayorista y el porcentaje de ahorro que se obtiene por la compra mayorista a valor mayorista en relación al valor minorista.</w:t>
            </w:r>
          </w:p>
        </w:tc>
      </w:tr>
    </w:tbl>
    <w:p w:rsidR="00000000" w:rsidDel="00000000" w:rsidP="00000000" w:rsidRDefault="00000000" w:rsidRPr="00000000" w14:paraId="00000024">
      <w:pPr>
        <w:rPr>
          <w:rFonts w:ascii="Roboto" w:cs="Roboto" w:eastAsia="Roboto" w:hAnsi="Roboto"/>
        </w:rPr>
      </w:pPr>
      <w:r w:rsidDel="00000000" w:rsidR="00000000" w:rsidRPr="00000000">
        <w:rPr>
          <w:rtl w:val="0"/>
        </w:rPr>
      </w:r>
    </w:p>
    <w:sectPr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Arial"/>
  <w:font w:name="Times New Roman"/>
  <w:font w:name="Robot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Fira Sans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  <w:font w:name="Nova Mono">
    <w:embedRegular w:fontKey="{00000000-0000-0000-0000-000000000000}" r:id="rId9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Arial" w:cs="Arial" w:eastAsia="Arial" w:hAnsi="Arial"/>
        <w:sz w:val="22"/>
        <w:szCs w:val="22"/>
        <w:lang w:val="es_419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5" Type="http://schemas.openxmlformats.org/officeDocument/2006/relationships/styles" Target="styles.xml"/><Relationship Id="rId6" Type="http://schemas.openxmlformats.org/officeDocument/2006/relationships/image" Target="media/image1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-regular.ttf"/><Relationship Id="rId2" Type="http://schemas.openxmlformats.org/officeDocument/2006/relationships/font" Target="fonts/Roboto-bold.ttf"/><Relationship Id="rId3" Type="http://schemas.openxmlformats.org/officeDocument/2006/relationships/font" Target="fonts/Roboto-italic.ttf"/><Relationship Id="rId4" Type="http://schemas.openxmlformats.org/officeDocument/2006/relationships/font" Target="fonts/Roboto-boldItalic.ttf"/><Relationship Id="rId9" Type="http://schemas.openxmlformats.org/officeDocument/2006/relationships/font" Target="fonts/NovaMono-regular.ttf"/><Relationship Id="rId5" Type="http://schemas.openxmlformats.org/officeDocument/2006/relationships/font" Target="fonts/FiraSans-regular.ttf"/><Relationship Id="rId6" Type="http://schemas.openxmlformats.org/officeDocument/2006/relationships/font" Target="fonts/FiraSans-bold.ttf"/><Relationship Id="rId7" Type="http://schemas.openxmlformats.org/officeDocument/2006/relationships/font" Target="fonts/FiraSans-italic.ttf"/><Relationship Id="rId8" Type="http://schemas.openxmlformats.org/officeDocument/2006/relationships/font" Target="fonts/FiraSans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