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83"/>
        <w:rPr>
          <w:color w:val="000000"/>
        </w:rPr>
      </w:pPr>
      <w:r>
        <w:rPr>
          <w:color w:val="000000"/>
        </w:rPr>
        <w:t>GridPay — Functional and Technical Specifications</w:t>
      </w:r>
    </w:p>
    <w:p>
      <w:pPr>
        <w:pStyle w:val="BodyText"/>
        <w:rPr>
          <w:color w:val="000000"/>
        </w:rPr>
      </w:pPr>
      <w:r>
        <w:rPr>
          <w:color w:val="000000"/>
        </w:rPr>
        <w:t>Version: 0.1</w:t>
        <w:br/>
        <w:t>Author: AYUMBA LUSA JONAS</w:t>
        <w:br/>
        <w:t>Date: 2025-09-01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1. Context and Objective</w:t>
      </w:r>
    </w:p>
    <w:p>
      <w:pPr>
        <w:pStyle w:val="BodyText"/>
        <w:rPr>
          <w:color w:val="000000"/>
        </w:rPr>
      </w:pPr>
      <w:r>
        <w:rPr>
          <w:color w:val="000000"/>
        </w:rPr>
        <w:t>GridPay is an application designed to allow users to purchase electricity on demand.</w:t>
        <w:br/>
        <w:t>The user defines the amount of energy they want to consume (in kWh)...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2. Scope</w:t>
      </w:r>
    </w:p>
    <w:p>
      <w:pPr>
        <w:pStyle w:val="BodyText"/>
        <w:rPr/>
      </w:pPr>
      <w:r>
        <w:rPr>
          <w:rStyle w:val="Strong"/>
          <w:color w:val="000000"/>
        </w:rPr>
        <w:t>Included: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Automatic creation and calculation of an invoice / energy voucher.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Online payment (one-time) and payment confirmation.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IoT control to reconnect / cut off power based on payment and consumption.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Transmission and storage of consumption measurements.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User interface (invoice creation, status, history).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Backend API and IoT broker (MQTT/Webhooks).</w:t>
      </w:r>
    </w:p>
    <w:p>
      <w:pPr>
        <w:pStyle w:val="BodyText"/>
        <w:rPr/>
      </w:pPr>
      <w:r>
        <w:rPr>
          <w:rStyle w:val="Strong"/>
          <w:color w:val="000000"/>
        </w:rPr>
        <w:t>Excluded (out of MVP):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Advanced dynamic pricing depending on grid load.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Multi-rate management (time-based tariffs) and complex contracts.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P2P energy marketplace/distribution.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3. Actors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End-user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Payment system (PSP)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GridPay backend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IoT broker / Device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Administrator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4. Main Processes and Use Cases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Invoice creation (pre-purchase)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Payment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Delivery and monitoring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Replenishment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5. Detailed Scenarios</w:t>
      </w:r>
    </w:p>
    <w:p>
      <w:pPr>
        <w:pStyle w:val="BodyText"/>
        <w:rPr>
          <w:color w:val="000000"/>
        </w:rPr>
      </w:pPr>
      <w:r>
        <w:rPr>
          <w:color w:val="000000"/>
        </w:rPr>
        <w:t>Examples: normal scenario, failed payment, offline device...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6. Functional Requirements (FR)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FR1 — Invoice creation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FR2 — Validation/confirmation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FR3 — Payment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FR4 — IoT command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FR5 — Consumption measurements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FR6 — Automatic cut-off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FR7 — History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FR8 — Reuse (replenishment)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FR9 — Error management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FR10 — Notifications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7. Non-Functional Requirements (NFR)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NFR1 — Payment security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NFR2 — Authentication/Authorization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NFR3 — Availability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NFR4 — Real-time responsiveness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NFR5 — Scalability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NFR6 — Traceability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NFR7 — Data confidentiality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8. Proposed Technical Architecture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Frontend:</w:t>
      </w:r>
      <w:r>
        <w:rPr>
          <w:color w:val="000000"/>
        </w:rPr>
        <w:t xml:space="preserve"> Web/Mobile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Backend:</w:t>
      </w:r>
      <w:r>
        <w:rPr>
          <w:color w:val="000000"/>
        </w:rPr>
        <w:t xml:space="preserve"> REST/GraphQL API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Database:</w:t>
      </w:r>
      <w:r>
        <w:rPr>
          <w:color w:val="000000"/>
        </w:rPr>
        <w:t xml:space="preserve"> PostgreSQL + Time-series DB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IoT Broker:</w:t>
      </w:r>
      <w:r>
        <w:rPr>
          <w:color w:val="000000"/>
        </w:rPr>
        <w:t xml:space="preserve"> MQTT/WS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Device:</w:t>
      </w:r>
      <w:r>
        <w:rPr>
          <w:color w:val="000000"/>
        </w:rPr>
        <w:t xml:space="preserve"> MQTT/HTTPS with TLS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PSP:</w:t>
      </w:r>
      <w:r>
        <w:rPr>
          <w:color w:val="000000"/>
        </w:rPr>
        <w:t xml:space="preserve"> Stripe/PayPal/local PSP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  <w:color w:val="000000"/>
        </w:rPr>
        <w:t>Deployment:</w:t>
      </w:r>
      <w:r>
        <w:rPr>
          <w:color w:val="000000"/>
        </w:rPr>
        <w:t xml:space="preserve"> Docker/Kubernetes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9. Protocols and IoT Integration</w:t>
      </w:r>
    </w:p>
    <w:p>
      <w:pPr>
        <w:pStyle w:val="BodyText"/>
        <w:rPr>
          <w:color w:val="000000"/>
        </w:rPr>
      </w:pPr>
      <w:r>
        <w:rPr>
          <w:color w:val="000000"/>
        </w:rPr>
        <w:t>MQTT over TLS, structured topics, authentication via certificates or tokens.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10. Data Model (extract)</w:t>
      </w:r>
    </w:p>
    <w:p>
      <w:pPr>
        <w:pStyle w:val="BodyText"/>
        <w:rPr>
          <w:color w:val="000000"/>
        </w:rPr>
      </w:pPr>
      <w:r>
        <w:rPr>
          <w:color w:val="000000"/>
        </w:rPr>
        <w:t>User, Device, Invoice, Payment, ConsumptionReading.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11. API (examples)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POST /invoices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GET /invoices/{id}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POST /payments/{invoice_id}/start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POST /webhooks/psp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POST /devices/{deviceId}/telemetry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rPr>
          <w:color w:val="000000"/>
        </w:rPr>
      </w:pPr>
      <w:r>
        <w:rPr>
          <w:color w:val="000000"/>
        </w:rPr>
        <w:t>POST /devices/{deviceId}/command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12. Error and Edge Case Management</w:t>
      </w:r>
    </w:p>
    <w:p>
      <w:pPr>
        <w:pStyle w:val="BodyText"/>
        <w:rPr>
          <w:color w:val="000000"/>
        </w:rPr>
      </w:pPr>
      <w:r>
        <w:rPr>
          <w:color w:val="000000"/>
        </w:rPr>
        <w:t>Confirmed payment but offline device, over-consumption, partial payment, duplicate PSP notifications, network recovery.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13. Testing and Validation</w:t>
      </w:r>
    </w:p>
    <w:p>
      <w:pPr>
        <w:pStyle w:val="BodyText"/>
        <w:rPr>
          <w:color w:val="000000"/>
        </w:rPr>
      </w:pPr>
      <w:r>
        <w:rPr>
          <w:color w:val="000000"/>
        </w:rPr>
        <w:t>Unit, integration, end-to-end, load, security, functional acceptance.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14. Deployment &amp; Monitoring</w:t>
      </w:r>
    </w:p>
    <w:p>
      <w:pPr>
        <w:pStyle w:val="BodyText"/>
        <w:rPr>
          <w:color w:val="000000"/>
        </w:rPr>
      </w:pPr>
      <w:r>
        <w:rPr>
          <w:color w:val="000000"/>
        </w:rPr>
        <w:t>CI/CD, monitoring (Prometheus/Grafana), alerting.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15. MVP (Minimum Viable Product)</w:t>
      </w:r>
    </w:p>
    <w:p>
      <w:pPr>
        <w:pStyle w:val="BodyText"/>
        <w:rPr>
          <w:color w:val="000000"/>
        </w:rPr>
      </w:pPr>
      <w:r>
        <w:rPr>
          <w:color w:val="000000"/>
        </w:rPr>
        <w:t>Minimal frontend, invoices + PSP backend, IoT simulator, basic consumption storage.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16. Roadmap and Evolutions</w:t>
      </w:r>
    </w:p>
    <w:p>
      <w:pPr>
        <w:pStyle w:val="BodyText"/>
        <w:rPr>
          <w:color w:val="000000"/>
        </w:rPr>
      </w:pPr>
      <w:r>
        <w:rPr>
          <w:color w:val="000000"/>
        </w:rPr>
        <w:t>Dynamic pricing, recurring payments, advanced admin interface, analytics, multi-device support.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17. Acceptance Criteria</w:t>
      </w:r>
    </w:p>
    <w:p>
      <w:pPr>
        <w:pStyle w:val="BodyText"/>
        <w:rPr>
          <w:color w:val="000000"/>
        </w:rPr>
      </w:pPr>
      <w:r>
        <w:rPr>
          <w:color w:val="000000"/>
        </w:rPr>
        <w:t>Energy purchase → payment → IoT delivery → cut-off when quota is reached → traceable payment.</w:t>
      </w:r>
    </w:p>
    <w:p>
      <w:pPr>
        <w:pStyle w:val="Heading2"/>
        <w:spacing w:before="200" w:after="283"/>
        <w:rPr>
          <w:color w:val="000000"/>
        </w:rPr>
      </w:pPr>
      <w:r>
        <w:rPr>
          <w:color w:val="000000"/>
        </w:rPr>
        <w:t>18. Annexes</w:t>
      </w:r>
    </w:p>
    <w:p>
      <w:pPr>
        <w:pStyle w:val="BodyText"/>
        <w:spacing w:before="0" w:after="120"/>
        <w:rPr>
          <w:color w:val="000000"/>
        </w:rPr>
      </w:pPr>
      <w:r>
        <w:rPr>
          <w:color w:val="000000"/>
        </w:rPr>
        <w:t>User messages, default values (telemetry interval, delivery timeout, kWh price).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CorpsTexte" w:customStyle="1">
    <w:name w:val="CorpsTexte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" w:cstheme="minorBidi" w:eastAsiaTheme="minorEastAsia"/>
      <w:color w:val="auto"/>
      <w:kern w:val="0"/>
      <w:sz w:val="22"/>
      <w:szCs w:val="22"/>
      <w:lang w:val="en-US" w:eastAsia="en-US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LibreOffice/24.2.7.2$Linux_X86_64 LibreOffice_project/420$Build-2</Application>
  <AppVersion>15.0000</AppVersion>
  <Pages>4</Pages>
  <Words>414</Words>
  <Characters>2619</Characters>
  <CharactersWithSpaces>2922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fr-FR</dc:language>
  <cp:lastModifiedBy/>
  <dcterms:modified xsi:type="dcterms:W3CDTF">2025-09-01T21:11:14Z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