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before="480" w:line="360" w:lineRule="auto"/>
        <w:jc w:val="center"/>
      </w:pPr>
      <w:r>
        <w:rPr>
          <w:rFonts w:ascii="Calibri" w:cs="Calibri" w:eastAsia="Calibri" w:hAnsi="Calibri"/>
          <w:color w:val="2B5797"/>
          <w:sz w:val="56"/>
          <w:szCs w:val="56"/>
        </w:rPr>
        <w:t xml:space="preserve">Horror.Place — Docs, Audit, and README</w:t>
      </w:r>
    </w:p>
    <w:p>
      <w:pPr>
        <w:spacing w:after="60" w:before="60" w:line="360" w:lineRule="auto"/>
        <w:jc w:val="center"/>
      </w:pPr>
      <w:r>
        <w:rPr>
          <w:rFonts w:ascii="Calibri" w:cs="Calibri" w:eastAsia="Calibri" w:hAnsi="Calibri"/>
          <w:b/>
          <w:bCs/>
          <w:i w:val="false"/>
          <w:iCs w:val="false"/>
          <w:strike w:val="false"/>
          <w:color w:val="000000"/>
          <w:sz w:val="22"/>
          <w:szCs w:val="22"/>
        </w:rPr>
        <w:t xml:space="preserve">Technical Reference Document</w:t>
      </w:r>
    </w:p>
    <w:p>
      <w:pPr>
        <w:spacing w:after="60" w:before="60" w:line="360" w:lineRule="auto"/>
        <w:jc w:val="center"/>
      </w:pPr>
      <w:r>
        <w:rPr>
          <w:rFonts w:ascii="Calibri" w:cs="Calibri" w:eastAsia="Calibri" w:hAnsi="Calibri"/>
          <w:b w:val="false"/>
          <w:bCs w:val="false"/>
          <w:i w:val="false"/>
          <w:iCs w:val="false"/>
          <w:strike w:val="false"/>
          <w:color w:val="555555"/>
          <w:sz w:val="22"/>
          <w:szCs w:val="22"/>
        </w:rPr>
        <w:t xml:space="preserve">Complete file contents for the Horror.Place public core repository</w:t>
      </w:r>
    </w:p>
    <w:p>
      <w:pPr>
        <w:spacing w:after="60" w:before="60" w:line="360" w:lineRule="auto"/>
        <w:jc w:val="center"/>
      </w:pPr>
      <w:r>
        <w:rPr>
          <w:rFonts w:ascii="Calibri" w:cs="Calibri" w:eastAsia="Calibri" w:hAnsi="Calibri"/>
          <w:b w:val="false"/>
          <w:bCs w:val="false"/>
          <w:i w:val="false"/>
          <w:iCs w:val="false"/>
          <w:strike w:val="false"/>
          <w:color w:val="555555"/>
          <w:sz w:val="22"/>
          <w:szCs w:val="22"/>
        </w:rPr>
        <w:t xml:space="preserve">Version 0.1.0  |  2026-04-02  |  Prepared for: Doctor0Evil</w:t>
      </w:r>
    </w:p>
    <w:p>
      <w:pPr>
        <w:pBdr>
          <w:bottom w:val="single" w:color="2B5797"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EEF3FB" w:color="auto" w:val="clear"/>
            <w:tcMar>
              <w:top w:type="dxa" w:w="150"/>
              <w:left w:type="dxa" w:w="210"/>
              <w:bottom w:type="dxa" w:w="150"/>
              <w:right w:type="dxa" w:w="210"/>
            </w:tcMar>
          </w:tcPr>
          <w:p>
            <w:pPr>
              <w:spacing w:after="40" w:line="360" w:lineRule="auto"/>
            </w:pPr>
            <w:r>
              <w:rPr>
                <w:rFonts w:ascii="Calibri" w:cs="Calibri" w:eastAsia="Calibri" w:hAnsi="Calibri"/>
                <w:b/>
                <w:bCs/>
                <w:i w:val="false"/>
                <w:iCs w:val="false"/>
                <w:strike w:val="false"/>
                <w:color w:val="000000"/>
                <w:sz w:val="22"/>
                <w:szCs w:val="22"/>
              </w:rPr>
              <w:t xml:space="preserve">Purpose:</w:t>
            </w:r>
            <w:r>
              <w:rPr>
                <w:rFonts w:ascii="Calibri" w:cs="Calibri" w:eastAsia="Calibri" w:hAnsi="Calibri"/>
                <w:b w:val="false"/>
                <w:bCs w:val="false"/>
                <w:i w:val="false"/>
                <w:iCs w:val="false"/>
                <w:strike w:val="false"/>
                <w:color w:val="000000"/>
                <w:sz w:val="22"/>
                <w:szCs w:val="22"/>
              </w:rPr>
              <w:t xml:space="preserve"> This document contains the production-ready, merge-ready file contents for eight files in the Horror.Place public core repository. Each file is presented under its exact repo path heading with the complete content in a fenced code block.</w:t>
            </w:r>
          </w:p>
        </w:tc>
      </w:tr>
    </w:tbl>
    <w:p>
      <w:pPr>
        <w:spacing w:after="240" w:before="0"/>
      </w:pPr>
    </w:p>
    <w:p>
      <w:pPr>
        <w:pStyle w:val="Heading2"/>
        <w:spacing w:after="120" w:before="360" w:line="360" w:lineRule="auto"/>
      </w:pPr>
      <w:r>
        <w:rPr>
          <w:rFonts w:ascii="Calibri" w:cs="Calibri" w:eastAsia="Calibri" w:hAnsi="Calibri"/>
          <w:color w:val="2B5797"/>
          <w:sz w:val="36"/>
          <w:szCs w:val="36"/>
        </w:rPr>
        <w:t xml:space="preserve">Table of Contents</w:t>
      </w:r>
    </w:p>
    <w:p>
      <w:pPr>
        <w:pStyle w:val="ListParagraph"/>
        <w:numPr>
          <w:ilvl w:val="0"/>
          <w:numId w:val="2"/>
        </w:numPr>
        <w:spacing w:after="60" w:line="408" w:lineRule="auto"/>
        <w:ind w:left="720" w:hanging="360"/>
      </w:pPr>
      <w:r>
        <w:rPr>
          <w:rFonts w:ascii="Courier New" w:cs="Courier New" w:eastAsia="Courier New" w:hAnsi="Courier New"/>
          <w:b w:val="false"/>
          <w:bCs w:val="false"/>
          <w:i w:val="false"/>
          <w:iCs w:val="false"/>
          <w:color w:val="000000"/>
          <w:sz w:val="20"/>
          <w:szCs w:val="20"/>
          <w:shd w:fill="F3F4F6" w:color="auto" w:val="clear"/>
        </w:rPr>
        <w:t xml:space="preserve">README.md</w:t>
      </w:r>
      <w:r>
        <w:rPr>
          <w:rFonts w:ascii="Calibri" w:cs="Calibri" w:eastAsia="Calibri" w:hAnsi="Calibri"/>
          <w:b w:val="false"/>
          <w:bCs w:val="false"/>
          <w:i w:val="false"/>
          <w:iCs w:val="false"/>
          <w:strike w:val="false"/>
          <w:color w:val="000000"/>
          <w:sz w:val="22"/>
          <w:szCs w:val="22"/>
        </w:rPr>
        <w:t xml:space="preserve"> — Repository root</w:t>
      </w:r>
    </w:p>
    <w:p>
      <w:pPr>
        <w:pStyle w:val="ListParagraph"/>
        <w:numPr>
          <w:ilvl w:val="0"/>
          <w:numId w:val="2"/>
        </w:numPr>
        <w:spacing w:after="60" w:line="408" w:lineRule="auto"/>
        <w:ind w:left="720" w:hanging="360"/>
      </w:pPr>
      <w:r>
        <w:rPr>
          <w:rFonts w:ascii="Courier New" w:cs="Courier New" w:eastAsia="Courier New" w:hAnsi="Courier New"/>
          <w:b w:val="false"/>
          <w:bCs w:val="false"/>
          <w:i w:val="false"/>
          <w:iCs w:val="false"/>
          <w:color w:val="000000"/>
          <w:sz w:val="20"/>
          <w:szCs w:val="20"/>
          <w:shd w:fill="F3F4F6" w:color="auto" w:val="clear"/>
        </w:rPr>
        <w:t xml:space="preserve">docs/ADR/0001-schema-first.md</w:t>
      </w:r>
      <w:r>
        <w:rPr>
          <w:rFonts w:ascii="Calibri" w:cs="Calibri" w:eastAsia="Calibri" w:hAnsi="Calibri"/>
          <w:b w:val="false"/>
          <w:bCs w:val="false"/>
          <w:i w:val="false"/>
          <w:iCs w:val="false"/>
          <w:strike w:val="false"/>
          <w:color w:val="000000"/>
          <w:sz w:val="22"/>
          <w:szCs w:val="22"/>
        </w:rPr>
        <w:t xml:space="preserve"> — Architecture Decision Record</w:t>
      </w:r>
    </w:p>
    <w:p>
      <w:pPr>
        <w:pStyle w:val="ListParagraph"/>
        <w:numPr>
          <w:ilvl w:val="0"/>
          <w:numId w:val="2"/>
        </w:numPr>
        <w:spacing w:after="60" w:line="408" w:lineRule="auto"/>
        <w:ind w:left="720" w:hanging="360"/>
      </w:pPr>
      <w:r>
        <w:rPr>
          <w:rFonts w:ascii="Courier New" w:cs="Courier New" w:eastAsia="Courier New" w:hAnsi="Courier New"/>
          <w:b w:val="false"/>
          <w:bCs w:val="false"/>
          <w:i w:val="false"/>
          <w:iCs w:val="false"/>
          <w:color w:val="000000"/>
          <w:sz w:val="20"/>
          <w:szCs w:val="20"/>
          <w:shd w:fill="F3F4F6" w:color="auto" w:val="clear"/>
        </w:rPr>
        <w:t xml:space="preserve">docs/CONTRIBUTING.md</w:t>
      </w:r>
      <w:r>
        <w:rPr>
          <w:rFonts w:ascii="Calibri" w:cs="Calibri" w:eastAsia="Calibri" w:hAnsi="Calibri"/>
          <w:b w:val="false"/>
          <w:bCs w:val="false"/>
          <w:i w:val="false"/>
          <w:iCs w:val="false"/>
          <w:strike w:val="false"/>
          <w:color w:val="000000"/>
          <w:sz w:val="22"/>
          <w:szCs w:val="22"/>
        </w:rPr>
        <w:t xml:space="preserve"> — Contributing guide</w:t>
      </w:r>
    </w:p>
    <w:p>
      <w:pPr>
        <w:pStyle w:val="ListParagraph"/>
        <w:numPr>
          <w:ilvl w:val="0"/>
          <w:numId w:val="2"/>
        </w:numPr>
        <w:spacing w:after="60" w:line="408" w:lineRule="auto"/>
        <w:ind w:left="720" w:hanging="360"/>
      </w:pPr>
      <w:r>
        <w:rPr>
          <w:rFonts w:ascii="Courier New" w:cs="Courier New" w:eastAsia="Courier New" w:hAnsi="Courier New"/>
          <w:b w:val="false"/>
          <w:bCs w:val="false"/>
          <w:i w:val="false"/>
          <w:iCs w:val="false"/>
          <w:color w:val="000000"/>
          <w:sz w:val="20"/>
          <w:szCs w:val="20"/>
          <w:shd w:fill="F3F4F6" w:color="auto" w:val="clear"/>
        </w:rPr>
        <w:t xml:space="preserve">docs/CODE_OF_CONDUCT.md</w:t>
      </w:r>
      <w:r>
        <w:rPr>
          <w:rFonts w:ascii="Calibri" w:cs="Calibri" w:eastAsia="Calibri" w:hAnsi="Calibri"/>
          <w:b w:val="false"/>
          <w:bCs w:val="false"/>
          <w:i w:val="false"/>
          <w:iCs w:val="false"/>
          <w:strike w:val="false"/>
          <w:color w:val="000000"/>
          <w:sz w:val="22"/>
          <w:szCs w:val="22"/>
        </w:rPr>
        <w:t xml:space="preserve"> — Code of Conduct</w:t>
      </w:r>
    </w:p>
    <w:p>
      <w:pPr>
        <w:pStyle w:val="ListParagraph"/>
        <w:numPr>
          <w:ilvl w:val="0"/>
          <w:numId w:val="2"/>
        </w:numPr>
        <w:spacing w:after="60" w:line="408" w:lineRule="auto"/>
        <w:ind w:left="720" w:hanging="360"/>
      </w:pPr>
      <w:r>
        <w:rPr>
          <w:rFonts w:ascii="Courier New" w:cs="Courier New" w:eastAsia="Courier New" w:hAnsi="Courier New"/>
          <w:b w:val="false"/>
          <w:bCs w:val="false"/>
          <w:i w:val="false"/>
          <w:iCs w:val="false"/>
          <w:color w:val="000000"/>
          <w:sz w:val="20"/>
          <w:szCs w:val="20"/>
          <w:shd w:fill="F3F4F6" w:color="auto" w:val="clear"/>
        </w:rPr>
        <w:t xml:space="preserve">docs/CHANGELOG.md</w:t>
      </w:r>
      <w:r>
        <w:rPr>
          <w:rFonts w:ascii="Calibri" w:cs="Calibri" w:eastAsia="Calibri" w:hAnsi="Calibri"/>
          <w:b w:val="false"/>
          <w:bCs w:val="false"/>
          <w:i w:val="false"/>
          <w:iCs w:val="false"/>
          <w:strike w:val="false"/>
          <w:color w:val="000000"/>
          <w:sz w:val="22"/>
          <w:szCs w:val="22"/>
        </w:rPr>
        <w:t xml:space="preserve"> — Changelog</w:t>
      </w:r>
    </w:p>
    <w:p>
      <w:pPr>
        <w:pStyle w:val="ListParagraph"/>
        <w:numPr>
          <w:ilvl w:val="0"/>
          <w:numId w:val="2"/>
        </w:numPr>
        <w:spacing w:after="60" w:line="408" w:lineRule="auto"/>
        <w:ind w:left="720" w:hanging="360"/>
      </w:pPr>
      <w:r>
        <w:rPr>
          <w:rFonts w:ascii="Courier New" w:cs="Courier New" w:eastAsia="Courier New" w:hAnsi="Courier New"/>
          <w:b w:val="false"/>
          <w:bCs w:val="false"/>
          <w:i w:val="false"/>
          <w:iCs w:val="false"/>
          <w:color w:val="000000"/>
          <w:sz w:val="20"/>
          <w:szCs w:val="20"/>
          <w:shd w:fill="F3F4F6" w:color="auto" w:val="clear"/>
        </w:rPr>
        <w:t xml:space="preserve">audit/api-audit-plan.md</w:t>
      </w:r>
      <w:r>
        <w:rPr>
          <w:rFonts w:ascii="Calibri" w:cs="Calibri" w:eastAsia="Calibri" w:hAnsi="Calibri"/>
          <w:b w:val="false"/>
          <w:bCs w:val="false"/>
          <w:i w:val="false"/>
          <w:iCs w:val="false"/>
          <w:strike w:val="false"/>
          <w:color w:val="000000"/>
          <w:sz w:val="22"/>
          <w:szCs w:val="22"/>
        </w:rPr>
        <w:t xml:space="preserve"> — API Audit Plan</w:t>
      </w:r>
    </w:p>
    <w:p>
      <w:pPr>
        <w:pStyle w:val="ListParagraph"/>
        <w:numPr>
          <w:ilvl w:val="0"/>
          <w:numId w:val="2"/>
        </w:numPr>
        <w:spacing w:after="60" w:line="408" w:lineRule="auto"/>
        <w:ind w:left="720" w:hanging="360"/>
      </w:pPr>
      <w:r>
        <w:rPr>
          <w:rFonts w:ascii="Courier New" w:cs="Courier New" w:eastAsia="Courier New" w:hAnsi="Courier New"/>
          <w:b w:val="false"/>
          <w:bCs w:val="false"/>
          <w:i w:val="false"/>
          <w:iCs w:val="false"/>
          <w:color w:val="000000"/>
          <w:sz w:val="20"/>
          <w:szCs w:val="20"/>
          <w:shd w:fill="F3F4F6" w:color="auto" w:val="clear"/>
        </w:rPr>
        <w:t xml:space="preserve">audit/registry-update-playbook.md</w:t>
      </w:r>
      <w:r>
        <w:rPr>
          <w:rFonts w:ascii="Calibri" w:cs="Calibri" w:eastAsia="Calibri" w:hAnsi="Calibri"/>
          <w:b w:val="false"/>
          <w:bCs w:val="false"/>
          <w:i w:val="false"/>
          <w:iCs w:val="false"/>
          <w:strike w:val="false"/>
          <w:color w:val="000000"/>
          <w:sz w:val="22"/>
          <w:szCs w:val="22"/>
        </w:rPr>
        <w:t xml:space="preserve"> — Registry Update Playbook</w:t>
      </w:r>
    </w:p>
    <w:p>
      <w:pPr>
        <w:pStyle w:val="ListParagraph"/>
        <w:numPr>
          <w:ilvl w:val="0"/>
          <w:numId w:val="2"/>
        </w:numPr>
        <w:spacing w:after="60" w:line="408" w:lineRule="auto"/>
        <w:ind w:left="720" w:hanging="360"/>
      </w:pPr>
      <w:r>
        <w:rPr>
          <w:rFonts w:ascii="Courier New" w:cs="Courier New" w:eastAsia="Courier New" w:hAnsi="Courier New"/>
          <w:b w:val="false"/>
          <w:bCs w:val="false"/>
          <w:i w:val="false"/>
          <w:iCs w:val="false"/>
          <w:color w:val="000000"/>
          <w:sz w:val="20"/>
          <w:szCs w:val="20"/>
          <w:shd w:fill="F3F4F6" w:color="auto" w:val="clear"/>
        </w:rPr>
        <w:t xml:space="preserve">audit/acceptance-tests.md</w:t>
      </w:r>
      <w:r>
        <w:rPr>
          <w:rFonts w:ascii="Calibri" w:cs="Calibri" w:eastAsia="Calibri" w:hAnsi="Calibri"/>
          <w:b w:val="false"/>
          <w:bCs w:val="false"/>
          <w:i w:val="false"/>
          <w:iCs w:val="false"/>
          <w:strike w:val="false"/>
          <w:color w:val="000000"/>
          <w:sz w:val="22"/>
          <w:szCs w:val="22"/>
        </w:rPr>
        <w:t xml:space="preserve"> — Acceptance Test Definitions</w:t>
      </w:r>
    </w:p>
    <w:p>
      <w:pPr>
        <w:pBdr>
          <w:bottom w:val="single" w:color="000000" w:sz="6"/>
        </w:pBdr>
        <w:spacing w:after="240" w:before="240"/>
      </w:pPr>
    </w:p>
    <w:p>
      <w:pPr>
        <w:pStyle w:val="Heading2"/>
        <w:shd w:fill="2B5797" w:color="auto" w:val="clear"/>
        <w:spacing w:after="60" w:before="560" w:line="360" w:lineRule="auto"/>
      </w:pPr>
      <w:r>
        <w:rPr>
          <w:rFonts w:ascii="Calibri" w:cs="Calibri" w:eastAsia="Calibri" w:hAnsi="Calibri"/>
          <w:color w:val="FFFFFF"/>
          <w:sz w:val="26"/>
          <w:szCs w:val="26"/>
        </w:rPr>
        <w:t xml:space="preserve">FILE 1: README.md</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Horror.Place — Public Core
[![CircleCI](https://circleci.com/gh/HorrorPlace/horror-place-core.svg?style=shield)](https://circleci.com/gh/HorrorPlace/horror-place-core)
![Schema Version](https://img.shields.io/badge/schema-draft--2020--12-blue)
![License](https://img.shields.io/badge/license-Proprietary-red)
---
## Overview
**Horror.Place Public Core** is the schema-first, audit-heavy, zero-raw-content
public infrastructure repository for the Horror.Place platform. This repo
contains every public contract, schema definition, registry specification, and
API stub required by downstream private vaults and orchestration services.
No raw content — no assets, no media, no inline data — ever exists in this
repository. Registries contain only opaque identifiers. Every update is logged.
Every CI run produces an auditable trail.
---
## What This Repo Contains
| Directory          | Purpose                                                  |
| ------------------ | -------------------------------------------------------- |
| `core/schemas/`    | Versioned JSON Schemas (draft 2020-12) for all data types |
| `core/registry/`   | NDJSON registry files with opaque references only         |
| `core/api/`        | OpenAPI 3.1 specification for the Horror.Place public API |
| `public-api/`      | Public API stubs (Lua): H.CIC, H.resolve_event_spec, etc.|
| `docs/`            | ADRs, contributing guide, code of conduct, changelog      |
| `audit/`           | Audit plans, playbooks, acceptance test definitions       |
---
## Architecture Principles
### 1. Schema-First (ref ADR-0001)
All data structures are defined as versioned JSON Schemas **before**
implementation. Schemas are the single source of truth. See
[docs/ADR/0001-schema-first.md](docs/ADR/0001-schema-first.md).
### 2. No Raw Content in Public Repos
Registries contain **only opaque identifiers** — artifact IDs, content
identifiers (CIDs), and metadata. No asset URLs, no base64-encoded data,
no inline content. Raw content lives exclusively in private vaults.
### 3. Audit-Heavy
Every update is logged. Every CI pipeline produces an audit trail. Every
registry mutation follows the
[Registry Update Playbook](audit/registry-update-playbook.md). Quarterly
manual reviews supplement automated checks.
### 4. Canonical URIs
All schema references use the canonical URI format:
```
schema://Horror.Place/core/schemas/{name}
```
This ensures deterministic resolution across all consuming services and vaults.
### 5. Single-Line Registry Entries
Each registry entry occupies exactly one line of valid JSON (NDJSON format).
This produces clean, reviewable diffs and enables line-level validation.
---
## Quick Start
### Validate Schemas
```bash
# Install dependencies
pip install jsonschema check-jsonschema
# Validate all registry entries against their declared schemas
python scripts/validate_schemas.py --registry-dir core/registry/ --schema-dir core/schemas/
```
### Run Registry Linter
```bash
# Lint all registry files for format compliance
python scripts/registry_linter.py core/registry/
```
### Run API Leak Tests
```bash
# Scan for raw content, asset URLs, base64 data in public files
python scripts/api_leak_test.py --scan-dirs core/ public-api/ docs/
```
### Lua Lint
```bash
# Lint all Lua stubs
luacheck public-api/
```
---
## CI/CD
This repository uses **CircleCI** with the following pipeline jobs:
| Job                  | Trigger      | Description                                       |
| -------------------- | ------------ | ------------------------------------------------- |
| `schema-validation`  | Every PR     | Validates all registry entries against schemas     |
| `registry-linter`    | Every PR     | Checks NDJSON format, required fields, URI format  |
| `api-leak-test`      | Every PR     | Scans for raw content, asset URLs, base64 data     |
| `lua-lint`           | Every PR     | Runs luacheck on all public-api/ Lua files         |
| `weekly-full-scan`   | Cron (weekly)| Full audit scan across all categories              |
All jobs must pass before a PR can be merged. See
[.circleci/config.yml](.circleci/config.yml) for pipeline definitions.
---
## Repository Map
```
horror-place-core/
├── .circleci/
│   └── config.yml
├── core/
│   ├── schemas/
│   │   ├── invariants_v1.json
│   │   ├── entertainment_metrics_v1.json
│   │   └── stylecontract_v1.json
│   ├── registry/
│   │   ├── events.ndjson
│   │   ├── regions.ndjson
│   │   ├── styles.ndjson
│   │   └── personas.ndjson
│   └── api/
│       └── openapi.yaml
├── public-api/
│   ├── h_cic.lua
│   ├── h_resolve_event_spec.lua
│   └── h_metrics_spec.lua
├── docs/
│   ├── ADR/
│   │   └── 0001-schema-first.md
│   ├── CONTRIBUTING.md
│   ├── CODE_OF_CONDUCT.md
│   └── CHANGELOG.md
├── audit/
│   ├── api-audit-plan.md
│   ├── registry-update-playbook.md
│   └── acceptance-tests.md
├── scripts/
│   ├── validate_schemas.py
│   ├── registry_linter.py
│   └── api_leak_test.py
├── README.md
└── LICENSE
```
---
## Related Repositories
| Repository                    | Description                                      |
| ----------------------------- | ------------------------------------------------ |
| `HorrorPlace-Atrocity-Seeds`  | Canonical private vault example implementation    |
| `Horror.Place-Orchestrator`    | Registry update service; polls this repo for changes |
---
## Contributing
See [docs/CONTRIBUTING.md](docs/CONTRIBUTING.md) for full contributing
guidelines, branch naming conventions, PR process, and required checks.
---
## License
**Proprietary.** All rights reserved. See [LICENSE](LICENSE) for details.</w:t>
      </w:r>
    </w:p>
    <w:p>
      <w:pPr>
        <w:pBdr>
          <w:bottom w:val="single" w:color="000000" w:sz="6"/>
        </w:pBdr>
        <w:spacing w:after="240" w:before="240"/>
      </w:pPr>
    </w:p>
    <w:p>
      <w:pPr>
        <w:pStyle w:val="Heading2"/>
        <w:shd w:fill="2B5797" w:color="auto" w:val="clear"/>
        <w:spacing w:after="60" w:before="560" w:line="360" w:lineRule="auto"/>
      </w:pPr>
      <w:r>
        <w:rPr>
          <w:rFonts w:ascii="Calibri" w:cs="Calibri" w:eastAsia="Calibri" w:hAnsi="Calibri"/>
          <w:color w:val="FFFFFF"/>
          <w:sz w:val="26"/>
          <w:szCs w:val="26"/>
        </w:rPr>
        <w:t xml:space="preserve">FILE 2: docs/ADR/0001-schema-first.md</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ADR-0001: Schema-First Design
| Field     | Value                    |
| --------- | ------------------------ |
| Status    | **Accepted**             |
| Date      | 2026-04-02               |
| Deciders  | Horror.Place Core Team   |
---
## Context
Horror.Place requires strict separation between public schema definitions and
private content. The platform architecture comprises:
- **Public core repository** — schema definitions, registries, API specs, and
  audit artifacts visible to all contributors and downstream consumers.
- **Private vaults** — content repositories (e.g., HorrorPlace-Atrocity-Seeds)
  that produce artifacts referencing public schemas but containing proprietary
  or sensitive material.
Multiple private vaults independently produce artifacts that reference public
schemas. Registries in the public core must be machine-validatable to ensure
correctness without human inspection of private content.
Without a schema-first design:
- Contract drift between public and private repos becomes unmanageable.
- Registry entries cannot be validated without access to private vaults.
- Breaking changes propagate silently across vault boundaries.
- CI/CD pipelines cannot enforce structural correctness.
- Onboarding new vaults requires manual contract negotiation.
---
## Decision
We adopt the following schema-first principles:
1. **All data structures are defined as versioned JSON Schemas (draft 2020-12)
   before any implementation.** Schemas are the canonical source of truth for
   data shape, constraints, and documentation.
2. **Registries reference schemas via canonical URIs.** Every registry entry
   includes a `schema_ref` field with the format:
   ```
   schema://Horror.Place/core/schemas/{schema_name}
   ```
3. **CI pipelines validate all entries against declared schemas.** The
   `schema-validation` job loads the referenced schema for each registry entry
   and validates the entry against it. No PR merges without passing validation.
4. **Schema changes require a new ADR.** Any modification to an existing schema
   or introduction of a new schema must be accompanied by an Architecture
   Decision Record documenting the rationale, impact, and migration plan.
5. **Breaking changes require a version bump.** Non-backward-compatible changes
   to a schema produce a new versioned file (e.g., `invariants_v2.json`) rather
   than modifying the existing schema. The previous version remains available
   for a deprecation period defined in the ADR.
---
## Consequences
### Positive
- **Deterministic validation.** Every registry entry can be validated
  automatically without human judgment or private content access.
- **Clear contracts.** Schemas define the exact interface between public
  infrastructure and private vaults.
- **Automated compliance.** CI enforces schema adherence on every commit,
  preventing contract drift.
- **Independent vault development.** Private vaults can develop against
  published schemas without coordinating with the core team on every change.
### Negative
- **Schema evolution discipline.** Teams must plan schema changes carefully;
  ad-hoc field additions are no longer possible.
- **Migration tooling for breaking changes.** Major version bumps require
  migration scripts and a deprecation timeline.
- **Upfront design cost.** Schema authoring takes time before implementation
  can begin.
---
## Compliance
To ensure adherence to this decision:
- Every CI pipeline **must** include a `schema-validation` job.
- No PR merges without passing schema checks.
- Schema changes require:
  - A new ADR documenting the change.
  - Minimum **2-reviewer approval** on the PR.
  - A migration plan if the change is breaking.
- Quarterly audits verify all active registry entries validate against current
  schemas (see [audit/api-audit-plan.md](../../audit/api-audit-plan.md)).</w:t>
      </w:r>
    </w:p>
    <w:p>
      <w:pPr>
        <w:pBdr>
          <w:bottom w:val="single" w:color="000000" w:sz="6"/>
        </w:pBdr>
        <w:spacing w:after="240" w:before="240"/>
      </w:pPr>
    </w:p>
    <w:p>
      <w:pPr>
        <w:pStyle w:val="Heading2"/>
        <w:shd w:fill="2B5797" w:color="auto" w:val="clear"/>
        <w:spacing w:after="60" w:before="560" w:line="360" w:lineRule="auto"/>
      </w:pPr>
      <w:r>
        <w:rPr>
          <w:rFonts w:ascii="Calibri" w:cs="Calibri" w:eastAsia="Calibri" w:hAnsi="Calibri"/>
          <w:color w:val="FFFFFF"/>
          <w:sz w:val="26"/>
          <w:szCs w:val="26"/>
        </w:rPr>
        <w:t xml:space="preserve">FILE 3: docs/CONTRIBUTING.md</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Contributing to Horror.Place Public Core
Welcome! We appreciate your interest in contributing to the Horror.Place public
core infrastructure. This document explains how to get involved, what we expect,
and how the process works.
---
## Code of Conduct
All contributors must follow our [Code of Conduct](CODE_OF_CONDUCT.md). Please
read it before participating.
---
## How to Report Issues
Use **GitHub Issues** to report bugs, suggest improvements, or flag concerns.
When filing an issue, include:
- **Title:** concise summary of the problem or suggestion.
- **Description:** detailed explanation with context.
- **Reproduction steps:** numbered steps to reproduce the issue (if applicable).
- **Expected vs. actual behavior.**
- **Environment:** OS, Python version, relevant tool versions.
- **Labels:** apply appropriate labels (bug, enhancement, docs, schema, audit).
---
## Development Setup
### Prerequisites
| Tool        | Version  | Purpose                          |
| ----------- | -------- | -------------------------------- |
| Python      | 3.11+    | Schema validation, linting, tests |
| luacheck    | 1.1+     | Lua linting for public-api/ stubs |
| ruff        | 0.4+     | Python linting (primary)          |
| flake8      | 7.0+     | Python linting (secondary)        |
| jsonschema  | 4.21+    | JSON Schema validation library    |
### Setup
```bash
# Clone the repository
git clone https://github.com/HorrorPlace/horror-place-core.git
cd horror-place-core
# Create virtual environment
python3.11 -m venv .venv
source .venv/bin/activate
# Install dependencies
pip install -r requirements.txt
# Verify setup
python scripts/validate_schemas.py --registry-dir core/registry/ --schema-dir core/schemas/
luacheck public-api/
```
---
## Branch Naming
All branches must follow this naming convention:
| Prefix       | Use Case                                      |
| ------------ | --------------------------------------------- |
| `feat/`      | New feature or schema addition                 |
| `fix/`       | Bug fix                                        |
| `docs/`      | Documentation-only changes                     |
| `audit/`     | Audit plan, playbook, or acceptance test updates |
| `registry/`  | Registry entry additions or modifications       |
Examples:
- `feat/add-stylecontract-v2-schema`
- `fix/registry-linter-unicode-handling`
- `docs/update-contributing-guide`
- `audit/add-telemetry-sanitization-rules`
- `registry/add-event-carnival-of-shadows`
---
## Pull Request Process
1. **Branch from `main`.** Always start from an up-to-date main branch.
2. **Implement your change.** Follow the style guidelines and constraints below.
3. **Run CI locally.** Before pushing, verify all checks pass:
   ```bash
   python scripts/validate_schemas.py --registry-dir core/registry/ --schema-dir core/schemas/
   python scripts/registry_linter.py core/registry/
   python scripts/api_leak_test.py --scan-dirs core/ public-api/ docs/
   luacheck public-api/
   ruff check .
   ```
4. **Push and open a PR.** Use the PR description template (below).
5. **CI runs.** All CircleCI jobs must pass.
6. **Review.**
   - **Tier 1 changes** (schemas, API spec, audit plans): **2 reviewer approvals**.
   - **Docs-only changes**: **1 reviewer approval**.
7. **Merge.** Squash-merge to main after approval.
---
## Required Checks
All of the following must pass before merge:
- `schema-validation` — all registry entries validate against declared schemas.
- `registry-linter` — NDJSON format, required fields, canonical URI format.
- `api-leak-test` — no raw content, asset URLs, or base64 in public files.
- `lua-lint` — luacheck passes on all .lua files.
- `ruff` / `flake8` — Python style compliance.
---
## Schema Changes
Any change to existing schemas or introduction of new schemas **requires**:
- An accompanying ADR in `docs/ADR/` (see ADR-0001 for the template).
- A version bump for breaking changes (new file, e.g., `invariants_v2.json`).
- 2-reviewer approval.
- A migration plan if the change affects existing registry entries.
---
## Registry Updates
All registry updates **must** follow the process in
[audit/registry-update-playbook.md](../audit/registry-update-playbook.md).
Key rules:
- Maximum **10 entries per PR**.
- Each entry validated independently.
- Conventional commit message required.
---
## No Raw Content Policy
This is a **zero-raw-content** repository. Registries and public files must
**never** contain:
- Direct asset URLs (e.g., `https://cdn.example.com/image.png`).
- Base64-encoded data.
- Inline content (text blobs, media, binary).
- File paths to private vault content.
Registries contain **only opaque references**: artifact IDs, content identifiers
(CIDs), and metadata. The `api-leak-test` CI job enforces this policy.
---
## Linting
| Language | Tool          | Config File        |
| -------- | ------------- | ------------------ |
| Python   | ruff (primary)| `pyproject.toml`   |
| Python   | flake8        | `.flake8`          |
| Lua      | luacheck      | `.luacheckrc`      |
---
## Coverage
- Minimum **70% code coverage** for new Python code.
- Coverage reports generated by `pytest --cov` and uploaded to CI artifacts.
---
## Commit Messages
Use **Conventional Commits** format:
```
&lt;type&gt;: &lt;short description&gt;
[optional body]
[optional footer(s)]
```
Allowed types:
| Type     | Use Case                              |
| -------- | ------------------------------------- |
| `feat`   | New feature or schema                  |
| `fix`    | Bug fix                                |
| `docs`   | Documentation change                   |
| `audit`  | Audit artifact change                  |
| `chore`  | Maintenance, CI config, dependencies   |
Examples:
- `feat: add entertainment_metrics_v1 schema`
- `fix: correct registry linter NDJSON parsing`
- `docs: update contributing guide with coverage requirements`
- `audit: add telemetry sanitization rules to api-audit-plan`
---
## PR Description Template
When opening a PR, use this template:
```markdown
## Summary
[Concise description of what this PR does and why.]
## Changed Files
- `path/to/file1` — [what changed]
- `path/to/file2` — [what changed]
## Acceptance Tests
- [ ] AT-001: Schema Validation passes
- [ ] AT-002: Registry Linter passes
- [ ] AT-003: API Leak Test passes
- [ ] AT-005: Canonical URI Check passes (if registry change)
- [ ] AT-006: Single-Line Format passes (if registry change)
- [ ] AT-007: Lua Lint passes (if Lua change)
## Reviewer Checklist
- [ ] Change follows schema-first principles (ADR-0001)
- [ ] No raw content introduced
- [ ] Commit messages follow Conventional Commits
- [ ] Branch name follows naming convention
- [ ] ADR included (if schema change)
- [ ] Registry update playbook followed (if registry change)
```</w:t>
      </w:r>
    </w:p>
    <w:p>
      <w:pPr>
        <w:pBdr>
          <w:bottom w:val="single" w:color="000000" w:sz="6"/>
        </w:pBdr>
        <w:spacing w:after="240" w:before="240"/>
      </w:pPr>
    </w:p>
    <w:p>
      <w:pPr>
        <w:pStyle w:val="Heading2"/>
        <w:shd w:fill="2B5797" w:color="auto" w:val="clear"/>
        <w:spacing w:after="60" w:before="560" w:line="360" w:lineRule="auto"/>
      </w:pPr>
      <w:r>
        <w:rPr>
          <w:rFonts w:ascii="Calibri" w:cs="Calibri" w:eastAsia="Calibri" w:hAnsi="Calibri"/>
          <w:color w:val="FFFFFF"/>
          <w:sz w:val="26"/>
          <w:szCs w:val="26"/>
        </w:rPr>
        <w:t xml:space="preserve">FILE 4: docs/CODE_OF_CONDUCT.md</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Horror.Place Contributor Code of Conduct
## Our Pledge
We as members, contributors, and maintainers of the Horror.Place project pledge
to make participation in our community a harassment-free experience for everyone,
regardless of age, body size, visible or invisible disability, ethnicity, sex
characteristics, gender identity and expression, level of experience, education,
socio-economic status, nationality, personal appearance, race, caste, color,
religion, or sexual identity and orientation.
We pledge to act and interact in ways that contribute to an open, welcoming,
diverse, inclusive, and healthy community.
---
## Our Standards
### Expected Behaviors
- **Respectful communication.** Use welcoming and inclusive language in all
  interactions. Disagree constructively and professionally.
- **Constructive feedback.** Focus on the work, not the person. Provide
  actionable suggestions with clear rationale.
- **Transparency.** Document decisions, share context, and communicate openly
  about project direction and changes.
- **Accepting differing viewpoints.** Gracefully accept constructive criticism.
  Recognize that different perspectives strengthen the project.
- **Focusing on community benefit.** Prioritize what is best for the overall
  community and project health.
- **Showing empathy.** Be kind to other community members. Recognize that
  contributors have varying levels of experience and availability.
### Unacceptable Behavior
- **Harassment.** Unwelcome comments, sustained disruption, intimidation, or
  stalking in any project space.
- **Trolling.** Deliberately inflammatory, off-topic, or bad-faith
  contributions intended to provoke or disrupt.
- **Personal attacks.** Derogatory comments targeting an individual rather than
  their work or ideas.
- **Publishing private information.** Sharing others' private information (e.g.,
  physical address, email) without explicit permission.
- **Inappropriate content.** Sexualized language or imagery, unwelcome sexual
  attention or advances.
- **Other conduct** which could reasonably be considered inappropriate in a
  professional setting.
---
## Enforcement Responsibilities
Project maintainers are responsible for clarifying and enforcing our standards of
acceptable behavior. They will take appropriate and fair corrective action in
response to any behavior that they deem inappropriate, threatening, offensive, or
harmful.
Project maintainers have the right and responsibility to remove, edit, or reject
comments, commits, code, wiki edits, issues, and other contributions that are
not aligned with this Code of Conduct, and will communicate reasons for
moderation decisions when appropriate.
---
## Scope
This Code of Conduct applies within all project spaces — including the
repository, issue tracker, pull requests, discussions, and any other
communication channel managed by the project. It also applies when an individual
is officially representing the project in public spaces.
Examples of representing the project include using an official project email
address, posting via an official social media account, or acting as an appointed
representative at an online or offline event.
---
## Enforcement Process
### Reporting
Instances of abusive, harassing, or otherwise unacceptable behavior may be
reported to the project team at:
**conduct@horror.place**
All complaints will be reviewed and investigated promptly and fairly. The
project team is obligated to maintain confidentiality with regard to the
reporter of an incident. Reports will be reviewed **within 72 hours** of
receipt.
### Investigation
The project team will:
1. Acknowledge receipt of the report within 72 hours.
2. Investigate the reported behavior, gathering context from all parties.
3. Determine appropriate action based on the enforcement guidelines below.
4. Communicate the decision to the reporter and the reported individual.
---
## Enforcement Guidelines
Project maintainers will follow these guidelines in determining consequences
for any action they deem in violation of this Code of Conduct:
### Level 1: Correction
**Community Impact:** Use of inappropriate language or other behavior deemed
unprofessional or unwelcome.
**Consequence:** A private, written warning from project maintainers, providing
clarity around the nature of the violation and an explanation of why the behavior
was inappropriate. A public apology may be requested.
### Level 2: Warning
**Community Impact:** A violation through a single incident or series of
actions.
**Consequence:** A formal warning with consequences for continued behavior. No
interaction with the people involved, including unsolicited interaction with
those enforcing the Code of Conduct, for a specified period. This includes
avoiding interactions in community spaces as well as external channels. Violating
these terms may lead to a temporary or permanent ban.
### Level 3: Temporary Ban
**Community Impact:** A serious violation of community standards, including
sustained inappropriate behavior.
**Consequence:** A temporary ban from any sort of interaction or public
communication with the community for a specified period. No public or private
interaction with the people involved, including unsolicited interaction with
those enforcing the Code of Conduct, is allowed during this period. Violating
these terms may lead to a permanent ban.
### Level 4: Permanent Ban
**Community Impact:** Demonstrating a pattern of violation of community
standards, including sustained inappropriate behavior, harassment of an
individual, or aggression toward or disparagement of classes of individuals.
**Consequence:** A permanent ban from any sort of public interaction within
the project community.
---
## Attribution
This Code of Conduct is adapted from the
[Contributor Covenant](https://www.contributor-covenant.org), version 2.1,
available at
[https://www.contributor-covenant.org/version/2/1/code_of_conduct.html](https://www.contributor-covenant.org/version/2/1/code_of_conduct.html).
Community Impact Guidelines were inspired by
[Mozilla's code of conduct enforcement ladder](https://github.com/mozilla/diversity).
For answers to common questions about this code of conduct, see the FAQ at
[https://www.contributor-covenant.org/faq](https://www.contributor-covenant.org/faq).</w:t>
      </w:r>
    </w:p>
    <w:p>
      <w:pPr>
        <w:pBdr>
          <w:bottom w:val="single" w:color="000000" w:sz="6"/>
        </w:pBdr>
        <w:spacing w:after="240" w:before="240"/>
      </w:pPr>
    </w:p>
    <w:p>
      <w:pPr>
        <w:pStyle w:val="Heading2"/>
        <w:shd w:fill="2B5797" w:color="auto" w:val="clear"/>
        <w:spacing w:after="60" w:before="560" w:line="360" w:lineRule="auto"/>
      </w:pPr>
      <w:r>
        <w:rPr>
          <w:rFonts w:ascii="Calibri" w:cs="Calibri" w:eastAsia="Calibri" w:hAnsi="Calibri"/>
          <w:color w:val="FFFFFF"/>
          <w:sz w:val="26"/>
          <w:szCs w:val="26"/>
        </w:rPr>
        <w:t xml:space="preserve">FILE 5: docs/CHANGELOG.md</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Changelog
All notable changes to the Horror.Place Public Core repository will be
documented in this file.
The format is based on [Keep a Changelog](https://keepachangelog.com/en/1.1.0/),
and this project adheres to
[Semantic Versioning](https://semver.org/spec/v2.0.0.html).
---
## [0.1.0] — 2026-04-02
### Added
- **Schemas:** Initial schema definitions in `core/schemas/`:
  - `invariants_v1.json` — core invariant constraints for Horror.Place entities.
  - `entertainment_metrics_v1.json` — engagement and entertainment metric
    structures.
  - `stylecontract_v1.json` — style contract definitions for visual and
    narrative consistency.
- **Registries:** Registry files with placeholder entries in `core/registry/`:
  - `events.ndjson` — event registry.
  - `regions.ndjson` — region registry.
  - `styles.ndjson` — style registry.
  - `personas.ndjson` — persona registry.
- **API Specification:** OpenAPI 3.1 specification v1 draft in `core/api/openapi.yaml`.
- **Public API Stubs:** Lua API stubs in `public-api/`:
  - `h_cic.lua` — H.CIC (Content Integrity Check) stub.
  - `h_resolve_event_spec.lua` — H.resolve_event_spec stub.
  - `h_metrics_spec.lua` — H.metrics_spec stub.
- **ADR-0001:** Schema-First Design architecture decision record
  (`docs/ADR/0001-schema-first.md`).
- **Contributing Guide:** Full contributing guidelines (`docs/CONTRIBUTING.md`).
- **Code of Conduct:** Contributor Covenant v2.1 adapted for Horror.Place
  (`docs/CODE_OF_CONDUCT.md`).
- **Changelog:** This changelog file (`docs/CHANGELOG.md`).
- **Audit Artifacts:**
  - `audit/api-audit-plan.md` — API audit plan with telemetry sanitization
    rules.
  - `audit/registry-update-playbook.md` — step-by-step registry update process.
  - `audit/acceptance-tests.md` — acceptance test definitions (AT-001 through
    AT-008).
- **CircleCI Pipeline:** `.circleci/config.yml` with jobs:
  - `registry-linter` — NDJSON format and field validation.
  - `schema-validation` — registry entries validated against declared schemas.
  - `api-leak-test` — scan for raw content and asset URL leaks.
  - `lua-lint` — luacheck on all public-api/ Lua files.</w:t>
      </w:r>
    </w:p>
    <w:p>
      <w:pPr>
        <w:pBdr>
          <w:bottom w:val="single" w:color="000000" w:sz="6"/>
        </w:pBdr>
        <w:spacing w:after="240" w:before="240"/>
      </w:pPr>
    </w:p>
    <w:p>
      <w:pPr>
        <w:pStyle w:val="Heading2"/>
        <w:shd w:fill="2B5797" w:color="auto" w:val="clear"/>
        <w:spacing w:after="60" w:before="560" w:line="360" w:lineRule="auto"/>
      </w:pPr>
      <w:r>
        <w:rPr>
          <w:rFonts w:ascii="Calibri" w:cs="Calibri" w:eastAsia="Calibri" w:hAnsi="Calibri"/>
          <w:color w:val="FFFFFF"/>
          <w:sz w:val="26"/>
          <w:szCs w:val="26"/>
        </w:rPr>
        <w:t xml:space="preserve">FILE 6: audit/api-audit-plan.md</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Horror.Place API Audit Plan
| Field         | Value       |
| ------------- | ----------- |
| Version       | 1.0.0       |
| Last Updated  | 2026-04-02  |
---
## Scope
This audit plan covers all public-facing components of the Horror.Place
public core repository:
- All public API endpoints defined in `core/api/openapi.yaml`.
- All registry files in `core/registry/`.
- All schema definitions in `core/schemas/`.
- All public API stubs in `public-api/`.
- Telemetry sanitization requirements for downstream consumers.
- Documentation and audit artifacts in `docs/` and `audit/`.
---
## Audit Categories
### 1. Content Leak Tests
Scan all public-facing files and API responses for raw content that violates
the zero-raw-content policy.
| Test ID     | Name                  | Description                                                       | Automated | CI Job          |
| ----------- | --------------------- | ----------------------------------------------------------------- | --------- | --------------- |
| AUD-CL-001  | Raw Content Scan      | Scan API response schemas for fields that could contain raw content (inline text blobs, binary data, media payloads). Verify all content fields reference opaque identifiers only. | Yes | `api-leak-test` |
| AUD-CL-002  | Direct Asset URL Scan | Scan all tracked files for patterns matching direct asset URLs (e.g., `https://`, `http://`, `s3://`, `gs://` followed by asset-like paths). Registry entries must not contain asset URLs. | Yes | `api-leak-test` |
| AUD-CL-003  | Unsanitized Data Scan | Scan for base64-encoded data patterns, hex-encoded binary, and embedded media MIME types in all tracked files. | Yes | `api-leak-test` |
### 2. Schema Compliance
Validate every registry entry against its declared schema reference.
| Test ID     | Name                      | Description                                                    | Automated | CI Job              |
| ----------- | ------------------------- | -------------------------------------------------------------- | --------- | ------------------- |
| AUD-SC-001  | Entry-Level Validation    | Parse each line of every registry NDJSON file. Load the schema referenced by the entry's `schema_ref` field. Validate the entry against that schema. | Yes | `schema-validation` |
| AUD-SC-002  | Schema Existence Check    | Verify that every `schema_ref` URI in every registry entry resolves to an existing schema file in `core/schemas/`. | Yes | `schema-validation` |
### 3. Telemetry Sanitization
Verify that telemetry specifications and documentation enforce proper
sanitization of sensitive data.
| Test ID     | Name                         | Description                                                    | Automated | CI Job          |
| ----------- | ---------------------------- | -------------------------------------------------------------- | --------- | --------------- |
| AUD-TS-001  | No PII in Telemetry          | Verify that telemetry schema definitions do not include fields for personally identifiable information (names, emails, IPs, device IDs). | Yes | `api-leak-test` |
| AUD-TS-002  | Opaque Session IDs           | Verify that session identifiers in telemetry schemas are typed as UUID-only with no additional metadata leakage. | Yes | `api-leak-test` |
| AUD-TS-003  | Aggregated Metrics           | Verify that engagement metrics are defined at session-aggregate level or higher. No individual-event-level tracking fields permitted. | Manual | Quarterly review |
| AUD-TS-004  | No Raw Content in Telemetry  | Verify that telemetry payloads and schemas never reference or include raw content identifiers, asset URLs, or content bodies. | Yes | `api-leak-test` |
### 4. Access Control
Verify authentication and authorization controls on API endpoints.
| Test ID     | Name                    | Description                                                       | Automated | CI Job           |
| ----------- | ----------------------- | ----------------------------------------------------------------- | --------- | ---------------- |
| AUD-AC-001  | Write Endpoint Auth     | Verify all write (POST, PUT, PATCH, DELETE) endpoints in the OpenAPI spec require authentication. | Yes | `api-leak-test`  |
| AUD-AC-002  | Rate Limiting           | Verify rate limiting headers and configuration are defined for all public endpoints. | Manual | Quarterly review |
| AUD-AC-003  | Admin Route Restriction | Verify admin-only routes are marked with appropriate security schemes and are not accessible without elevated privileges. | Manual | Quarterly review |
### 5. Registry Integrity
Verify structural integrity and consistency of all registry files.
| Test ID     | Name                   | Description                                                        | Automated | CI Job            |
| ----------- | ---------------------- | ------------------------------------------------------------------ | --------- | ----------------- |
| AUD-RI-001  | ID Consistency         | Verify every registry entry has a unique `id` field. Check `artifact_id` or `cid` is present and non-empty. No duplicates across entries within a file. | Yes | `registry-linter` |
| AUD-RI-002  | No Orphaned Entries    | Verify every `schema_ref` in registry entries points to a valid, existing schema. Cross-reference artifact IDs are consistent. | Yes | `schema-validation` |
| AUD-RI-003  | Canonical URI Format   | Verify all `schema_ref` values match the pattern `schema://Horror.Place/core/schemas/{name}`. | Yes | `registry-linter` |
---
## Schedule
| Frequency        | Type             | Scope                          | Responsible         |
| ---------------- | ---------------- | ------------------------------ | ------------------- |
| Every PR         | Automated        | All automated tests (CI jobs)  | PR author, CI       |
| Weekly           | Scheduled scan   | Full automated suite           | CI (cron trigger)   |
| Quarterly        | Manual review    | All categories incl. manual    | Audit lead          |
---
## Responsible Parties
| Role            | Responsibility                                                 |
| --------------- | -------------------------------------------------------------- |
| PR Author       | Run self-checks locally before pushing. Address CI failures.   |
| Reviewers (x2)  | Code review for Tier 1 changes. Verify audit compliance.       |
| Audit Lead      | Conduct quarterly manual reviews. Maintain audit plan.         |
---
## Telemetry Sanitization Rules
The following rules govern all telemetry data produced by Horror.Place
services. These rules are enforced through schema definitions, CI checks,
and manual review.
| Rule ID   | Rule                                   | Description                                                                                            | Enforcement         |
| --------- | -------------------------------------- | ------------------------------------------------------------------------------------------------------ | ------------------- |
| TS-R-001  | PII Stripping                          | All telemetry payloads must strip personally identifiable information before storage. No names, email addresses, IP addresses, device fingerprints, or geolocation data at granularity finer than country level. | CI + quarterly review |
| TS-R-002  | Opaque Session IDs                     | The `session_id` field must be a v4 UUID only. No session tokens, authentication tokens, or user-correlatable identifiers may be used as session IDs. | CI (`api-leak-test`) |
| TS-R-003  | Aggregation Requirements               | Engagement metrics must be aggregated to session level at minimum. No per-event, per-click, or per-interaction granularity is permitted in stored telemetry. Real-time streams may contain event-level data but must aggregate before persistence. | Quarterly review    |
| TS-R-004  | Retention Limits                       | Telemetry data retention must not exceed 90 days for raw session data and 365 days for aggregated metrics. Retention policies must be enforced at the storage layer. | Quarterly review    |
| TS-R-005  | No Raw Content in Telemetry Payloads   | Telemetry payloads must never include raw content references (asset URLs, CIDs pointing to content, or content bodies). Only opaque event identifiers and metric values are permitted. | CI (`api-leak-test`) |
| TS-R-006  | Sanitization Validation in CI          | The `api-leak-test` CI job must include checks for PII patterns, raw content references, and non-UUID session identifiers in all telemetry-related schema and specification files. | CI (`api-leak-test`) |</w:t>
      </w:r>
    </w:p>
    <w:p>
      <w:pPr>
        <w:pBdr>
          <w:bottom w:val="single" w:color="000000" w:sz="6"/>
        </w:pBdr>
        <w:spacing w:after="240" w:before="240"/>
      </w:pPr>
    </w:p>
    <w:p>
      <w:pPr>
        <w:pStyle w:val="Heading2"/>
        <w:shd w:fill="2B5797" w:color="auto" w:val="clear"/>
        <w:spacing w:after="60" w:before="560" w:line="360" w:lineRule="auto"/>
      </w:pPr>
      <w:r>
        <w:rPr>
          <w:rFonts w:ascii="Calibri" w:cs="Calibri" w:eastAsia="Calibri" w:hAnsi="Calibri"/>
          <w:color w:val="FFFFFF"/>
          <w:sz w:val="26"/>
          <w:szCs w:val="26"/>
        </w:rPr>
        <w:t xml:space="preserve">FILE 7: audit/registry-update-playbook.md</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Registry Update Playbook
## Purpose
This playbook defines the standardized process for adding, modifying, or
removing entries in Horror.Place registry files (`core/registry/*.ndjson`).
All contributors must follow this process to ensure consistency, auditability,
and compliance with the zero-raw-content policy.
---
## Prerequisites
Before starting a registry update, ensure:
- [ ] You have clone access to the `horror-place-core` repository.
- [ ] You understand the relevant schema(s) in `core/schemas/`.
- [ ] CI is passing on the `main` branch (check CircleCI dashboard).
- [ ] You have read and understood:
  - [ADR-0001: Schema-First Design](../docs/ADR/0001-schema-first.md)
  - [Contributing Guide](../docs/CONTRIBUTING.md)
  - [API Audit Plan](api-audit-plan.md)
---
## Steps
### Step 1: Create a Branch
Create a new branch from `main` using the registry naming convention:
```bash
git checkout main
git pull origin main
git checkout -b registry/add-{type}-{id}
```
Replace `{type}` with the registry type (`event`, `region`, `style`, `persona`)
and `{id}` with a short identifier for the entry.
Examples:
- `registry/add-event-carnival-of-shadows`
- `registry/add-region-abyssal-corridor`
- `registry/modify-style-neo-gothic`
- `registry/remove-persona-deprecated-watcher`
### Step 2: Add or Modify the Registry Entry
Add your entry as a **single line of valid JSON** to the appropriate registry
file in `core/registry/`.
Each entry must include at minimum:
```json
{"id":"unique-entry-id","schema_ref":"schema://Horror.Place/core/schemas/{schema_name}","metadata":{},"artifact_id":"opaque-artifact-identifier"}
```
Or with a `cid` instead of `artifact_id`:
```json
{"id":"unique-entry-id","schema_ref":"schema://Horror.Place/core/schemas/{schema_name}","metadata":{},"cid":"opaque-content-identifier"}
```
**Critical:** The entry must be a single line. No pretty-printing. No trailing
commas. No comments.
### Step 3: Validate Against Schema Locally
```bash
python scripts/validate_schemas.py \
  --registry-dir core/registry/ \
  --schema-dir core/schemas/
```
Fix any validation errors before proceeding.
### Step 4: Verify All References Are Opaque
Manually inspect your entry to confirm:
- [ ] No direct asset URLs (no `https://`, `http://`, `s3://`, `gs://`).
- [ ] No base64-encoded data.
- [ ] No inline content (no text blobs, no media data).
- [ ] `artifact_id` or `cid` is an opaque identifier only.
- [ ] `metadata` contains only non-sensitive, non-content fields.
### Step 5: Run Registry Linter Locally
```bash
python scripts/registry_linter.py core/registry/
```
Verify:
- NDJSON format compliance (one JSON object per line).
- Required fields present (`id`, `schema_ref`, `metadata`, `artifact_id`/`cid`).
- Canonical URI format for `schema_ref`.
- No duplicate `id` values.
### Step 6: Run API Leak Test Locally
```bash
python scripts/api_leak_test.py --scan-dirs core/ public-api/ docs/
```
Verify zero matches for raw content patterns.
### Step 7: Commit with Conventional Message
```bash
git add core/registry/{file}.ndjson
git commit -m "registry: add {type} entry {id}
Added {description} to {registry_file}.
Schema: schema://Horror.Place/core/schemas/{schema_name}
Artifact-ID: {artifact_id}"
```
### Step 8: Push and Open PR
```bash
git push origin registry/add-{type}-{id}
```
Open a PR on GitHub using the
[PR description template](../docs/CONTRIBUTING.md#pr-description-template).
### Step 9: CI Runs
The following CI jobs will execute automatically:
1. `schema-validation` — validates your entry against its declared schema.
2. `registry-linter` — checks NDJSON format, required fields, URI format.
3. `api-leak-test` — scans for raw content and asset URL leaks.
All three must pass. If any fail, fix the issues and push again.
### Step 10: Two Reviewers Approve
Registry updates are **Tier 1 changes** and require **2 reviewer approvals**.
Reviewers will check:
- [ ] Entry validates against schema.
- [ ] No raw content introduced.
- [ ] Opaque references only.
- [ ] Conventional commit message.
- [ ] Branch name follows convention.
### Step 11: Merge to Main
After 2 approvals and all CI jobs passing, **squash-merge** the PR to main.
---
## Post-Merge
After the PR is merged to `main`:
1. **Orchestrator polls for changes.** The `Horror.Place-Orchestrator` service
   polls the public core repository and detects changes within **5 minutes**.
2. **Downstream registries updated.** The orchestrator propagates new entries
   to downstream consumers and private vault index services.
3. **Audit log entry produced.** The orchestrator creates an audit log entry
   documenting the registry change, timestamp, commit SHA, and author.
---
## Rollback Procedure
If a registry entry must be rolled back after merge:
1. **Revert the commit on `main`:**
   ```bash
   git revert {commit-sha}
   git push origin main
   ```
2. **Orchestrator detects the revert** and rolls back downstream registries
   within 5 minutes.
3. **Post-hoc review required.** A follow-up review must be conducted to
   determine root cause and prevent recurrence. Document findings in a
   GitHub Issue.
---
## Emergency Procedure
For critical issues requiring immediate registry changes:
1. **Direct commit to `main`** with explicit **audit lead approval** (written
   confirmation via project communication channel).
2. **Post-hoc PR** opened immediately after the direct commit for review and
   documentation purposes.
3. **Incident report** filed within **24 hours** documenting:
   - What was changed and why.
   - Who approved the emergency change.
   - Root cause analysis.
   - Preventive measures.
---
## Bulk Updates
For multiple registry entries in a single PR:
- **Maximum 10 entries per PR.** If more than 10 entries need to be added,
  split into multiple PRs.
- **Each entry validated independently.** A single invalid entry fails the
  entire PR.
- **Commit message references all entries** or uses a summary description.
- **Reviewers must inspect each entry individually.**</w:t>
      </w:r>
    </w:p>
    <w:p>
      <w:pPr>
        <w:pBdr>
          <w:bottom w:val="single" w:color="000000" w:sz="6"/>
        </w:pBdr>
        <w:spacing w:after="240" w:before="240"/>
      </w:pPr>
    </w:p>
    <w:p>
      <w:pPr>
        <w:pStyle w:val="Heading2"/>
        <w:shd w:fill="2B5797" w:color="auto" w:val="clear"/>
        <w:spacing w:after="60" w:before="560" w:line="360" w:lineRule="auto"/>
      </w:pPr>
      <w:r>
        <w:rPr>
          <w:rFonts w:ascii="Calibri" w:cs="Calibri" w:eastAsia="Calibri" w:hAnsi="Calibri"/>
          <w:color w:val="FFFFFF"/>
          <w:sz w:val="26"/>
          <w:szCs w:val="26"/>
        </w:rPr>
        <w:t xml:space="preserve">FILE 8: audit/acceptance-tests.md</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Acceptance Test Definitions
This document defines the acceptance tests for the Horror.Place public core
repository. Each test has a unique ID, description, preconditions, steps,
expected result, and automation status.
---</w:t>
      </w:r>
    </w:p>
    <w:p>
      <w:pPr>
        <w:pStyle w:val="Heading3"/>
        <w:spacing w:after="120" w:before="240" w:line="360" w:lineRule="auto"/>
      </w:pPr>
      <w:r>
        <w:rPr>
          <w:rFonts w:ascii="Calibri" w:cs="Calibri" w:eastAsia="Calibri" w:hAnsi="Calibri"/>
          <w:color w:val="2B5797"/>
          <w:sz w:val="28"/>
          <w:szCs w:val="28"/>
        </w:rPr>
        <w:t xml:space="preserve">Acceptance Tests — Reference Table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gridCol w:w="100"/>
      </w:tblGrid>
      <w:tr>
        <w:trPr>
          <w:tblHeader/>
        </w:trPr>
        <w:tc>
          <w:tcPr>
            <w:tcW w:type="pct" w:w="8%"/>
            <w:shd w:fill="D9E2F3"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ID</w:t>
            </w:r>
          </w:p>
        </w:tc>
        <w:tc>
          <w:tcPr>
            <w:tcW w:type="pct" w:w="9%"/>
            <w:shd w:fill="D9E2F3"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Name</w:t>
            </w:r>
          </w:p>
        </w:tc>
        <w:tc>
          <w:tcPr>
            <w:tcW w:type="pct" w:w="15%"/>
            <w:shd w:fill="D9E2F3"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Description</w:t>
            </w:r>
          </w:p>
        </w:tc>
        <w:tc>
          <w:tcPr>
            <w:tcW w:type="pct" w:w="12%"/>
            <w:shd w:fill="D9E2F3"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Preconditions</w:t>
            </w:r>
          </w:p>
        </w:tc>
        <w:tc>
          <w:tcPr>
            <w:tcW w:type="pct" w:w="23%"/>
            <w:shd w:fill="D9E2F3"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Steps</w:t>
            </w:r>
          </w:p>
        </w:tc>
        <w:tc>
          <w:tcPr>
            <w:tcW w:type="pct" w:w="14%"/>
            <w:shd w:fill="D9E2F3"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Expected Result</w:t>
            </w:r>
          </w:p>
        </w:tc>
        <w:tc>
          <w:tcPr>
            <w:tcW w:type="pct" w:w="9%"/>
            <w:shd w:fill="D9E2F3"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Automated</w:t>
            </w:r>
          </w:p>
        </w:tc>
        <w:tc>
          <w:tcPr>
            <w:tcW w:type="pct" w:w="10%"/>
            <w:shd w:fill="D9E2F3"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CI Job</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AT-001</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Schema Validation</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All registry entries validate against their declared </w:t>
            </w:r>
            <w:r>
              <w:rPr>
                <w:rFonts w:ascii="Courier New" w:cs="Courier New" w:eastAsia="Courier New" w:hAnsi="Courier New"/>
                <w:b w:val="false"/>
                <w:bCs w:val="false"/>
                <w:i w:val="false"/>
                <w:iCs w:val="false"/>
                <w:color w:val="000000"/>
                <w:sz w:val="20"/>
                <w:szCs w:val="20"/>
                <w:shd w:fill="F3F4F6" w:color="auto" w:val="clear"/>
              </w:rPr>
              <w:t xml:space="preserve">schema_ref</w:t>
            </w:r>
            <w:r>
              <w:rPr>
                <w:rFonts w:ascii="Calibri" w:cs="Calibri" w:eastAsia="Calibri" w:hAnsi="Calibri"/>
                <w:b w:val="false"/>
                <w:bCs w:val="false"/>
                <w:i w:val="false"/>
                <w:iCs w:val="false"/>
                <w:strike w:val="false"/>
                <w:color w:val="000000"/>
                <w:sz w:val="22"/>
                <w:szCs w:val="22"/>
              </w:rPr>
              <w:t xml:space="preserve">.</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Schemas exist in </w:t>
            </w:r>
            <w:r>
              <w:rPr>
                <w:rFonts w:ascii="Courier New" w:cs="Courier New" w:eastAsia="Courier New" w:hAnsi="Courier New"/>
                <w:b w:val="false"/>
                <w:bCs w:val="false"/>
                <w:i w:val="false"/>
                <w:iCs w:val="false"/>
                <w:color w:val="000000"/>
                <w:sz w:val="20"/>
                <w:szCs w:val="20"/>
                <w:shd w:fill="F3F4F6" w:color="auto" w:val="clear"/>
              </w:rPr>
              <w:t xml:space="preserve">core/schemas/</w:t>
            </w:r>
            <w:r>
              <w:rPr>
                <w:rFonts w:ascii="Calibri" w:cs="Calibri" w:eastAsia="Calibri" w:hAnsi="Calibri"/>
                <w:b w:val="false"/>
                <w:bCs w:val="false"/>
                <w:i w:val="false"/>
                <w:iCs w:val="false"/>
                <w:strike w:val="false"/>
                <w:color w:val="000000"/>
                <w:sz w:val="22"/>
                <w:szCs w:val="22"/>
              </w:rPr>
              <w:t xml:space="preserve">. Registry files exist in </w:t>
            </w:r>
            <w:r>
              <w:rPr>
                <w:rFonts w:ascii="Courier New" w:cs="Courier New" w:eastAsia="Courier New" w:hAnsi="Courier New"/>
                <w:b w:val="false"/>
                <w:bCs w:val="false"/>
                <w:i w:val="false"/>
                <w:iCs w:val="false"/>
                <w:color w:val="000000"/>
                <w:sz w:val="20"/>
                <w:szCs w:val="20"/>
                <w:shd w:fill="F3F4F6" w:color="auto" w:val="clear"/>
              </w:rPr>
              <w:t xml:space="preserve">core/registry/</w:t>
            </w:r>
            <w:r>
              <w:rPr>
                <w:rFonts w:ascii="Calibri" w:cs="Calibri" w:eastAsia="Calibri" w:hAnsi="Calibri"/>
                <w:b w:val="false"/>
                <w:bCs w:val="false"/>
                <w:i w:val="false"/>
                <w:iCs w:val="false"/>
                <w:strike w:val="false"/>
                <w:color w:val="000000"/>
                <w:sz w:val="22"/>
                <w:szCs w:val="22"/>
              </w:rPr>
              <w:t xml:space="preserve">.</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 Load all JSON Schema files from </w:t>
            </w:r>
            <w:r>
              <w:rPr>
                <w:rFonts w:ascii="Courier New" w:cs="Courier New" w:eastAsia="Courier New" w:hAnsi="Courier New"/>
                <w:b w:val="false"/>
                <w:bCs w:val="false"/>
                <w:i w:val="false"/>
                <w:iCs w:val="false"/>
                <w:color w:val="000000"/>
                <w:sz w:val="20"/>
                <w:szCs w:val="20"/>
                <w:shd w:fill="F3F4F6" w:color="auto" w:val="clear"/>
              </w:rPr>
              <w:t xml:space="preserve">core/schemas/</w:t>
            </w:r>
            <w:r>
              <w:rPr>
                <w:rFonts w:ascii="Calibri" w:cs="Calibri" w:eastAsia="Calibri" w:hAnsi="Calibri"/>
                <w:b w:val="false"/>
                <w:bCs w:val="false"/>
                <w:i w:val="false"/>
                <w:iCs w:val="false"/>
                <w:strike w:val="false"/>
                <w:color w:val="000000"/>
                <w:sz w:val="22"/>
                <w:szCs w:val="22"/>
              </w:rPr>
              <w:t xml:space="preserve">.</w:t>
            </w:r>
            <w:r>
              <w:rPr>
                <w:rFonts w:ascii="Calibri" w:cs="Calibri" w:eastAsia="Calibri" w:hAnsi="Calibri"/>
                <w:b w:val="false"/>
                <w:bCs w:val="false"/>
                <w:i w:val="false"/>
                <w:iCs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2. Iterate over all </w:t>
            </w:r>
            <w:r>
              <w:rPr>
                <w:rFonts w:ascii="Courier New" w:cs="Courier New" w:eastAsia="Courier New" w:hAnsi="Courier New"/>
                <w:b w:val="false"/>
                <w:bCs w:val="false"/>
                <w:i w:val="false"/>
                <w:iCs w:val="false"/>
                <w:color w:val="000000"/>
                <w:sz w:val="20"/>
                <w:szCs w:val="20"/>
                <w:shd w:fill="F3F4F6" w:color="auto" w:val="clear"/>
              </w:rPr>
              <w:t xml:space="preserve">.ndjson</w:t>
            </w:r>
            <w:r>
              <w:rPr>
                <w:rFonts w:ascii="Calibri" w:cs="Calibri" w:eastAsia="Calibri" w:hAnsi="Calibri"/>
                <w:b w:val="false"/>
                <w:bCs w:val="false"/>
                <w:i w:val="false"/>
                <w:iCs w:val="false"/>
                <w:strike w:val="false"/>
                <w:color w:val="000000"/>
                <w:sz w:val="22"/>
                <w:szCs w:val="22"/>
              </w:rPr>
              <w:t xml:space="preserve"> files in </w:t>
            </w:r>
            <w:r>
              <w:rPr>
                <w:rFonts w:ascii="Courier New" w:cs="Courier New" w:eastAsia="Courier New" w:hAnsi="Courier New"/>
                <w:b w:val="false"/>
                <w:bCs w:val="false"/>
                <w:i w:val="false"/>
                <w:iCs w:val="false"/>
                <w:color w:val="000000"/>
                <w:sz w:val="20"/>
                <w:szCs w:val="20"/>
                <w:shd w:fill="F3F4F6" w:color="auto" w:val="clear"/>
              </w:rPr>
              <w:t xml:space="preserve">core/registry/</w:t>
            </w:r>
            <w:r>
              <w:rPr>
                <w:rFonts w:ascii="Calibri" w:cs="Calibri" w:eastAsia="Calibri" w:hAnsi="Calibri"/>
                <w:b w:val="false"/>
                <w:bCs w:val="false"/>
                <w:i w:val="false"/>
                <w:iCs w:val="false"/>
                <w:strike w:val="false"/>
                <w:color w:val="000000"/>
                <w:sz w:val="22"/>
                <w:szCs w:val="22"/>
              </w:rPr>
              <w:t xml:space="preserve">.</w:t>
            </w:r>
            <w:r>
              <w:rPr>
                <w:rFonts w:ascii="Calibri" w:cs="Calibri" w:eastAsia="Calibri" w:hAnsi="Calibri"/>
                <w:b w:val="false"/>
                <w:bCs w:val="false"/>
                <w:i w:val="false"/>
                <w:iCs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3. For each line, parse the JSON object and extract </w:t>
            </w:r>
            <w:r>
              <w:rPr>
                <w:rFonts w:ascii="Courier New" w:cs="Courier New" w:eastAsia="Courier New" w:hAnsi="Courier New"/>
                <w:b w:val="false"/>
                <w:bCs w:val="false"/>
                <w:i w:val="false"/>
                <w:iCs w:val="false"/>
                <w:color w:val="000000"/>
                <w:sz w:val="20"/>
                <w:szCs w:val="20"/>
                <w:shd w:fill="F3F4F6" w:color="auto" w:val="clear"/>
              </w:rPr>
              <w:t xml:space="preserve">schema_ref</w:t>
            </w:r>
            <w:r>
              <w:rPr>
                <w:rFonts w:ascii="Calibri" w:cs="Calibri" w:eastAsia="Calibri" w:hAnsi="Calibri"/>
                <w:b w:val="false"/>
                <w:bCs w:val="false"/>
                <w:i w:val="false"/>
                <w:iCs w:val="false"/>
                <w:strike w:val="false"/>
                <w:color w:val="000000"/>
                <w:sz w:val="22"/>
                <w:szCs w:val="22"/>
              </w:rPr>
              <w:t xml:space="preserve">.</w:t>
            </w:r>
            <w:r>
              <w:rPr>
                <w:rFonts w:ascii="Calibri" w:cs="Calibri" w:eastAsia="Calibri" w:hAnsi="Calibri"/>
                <w:b w:val="false"/>
                <w:bCs w:val="false"/>
                <w:i w:val="false"/>
                <w:iCs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4. Resolve </w:t>
            </w:r>
            <w:r>
              <w:rPr>
                <w:rFonts w:ascii="Courier New" w:cs="Courier New" w:eastAsia="Courier New" w:hAnsi="Courier New"/>
                <w:b w:val="false"/>
                <w:bCs w:val="false"/>
                <w:i w:val="false"/>
                <w:iCs w:val="false"/>
                <w:color w:val="000000"/>
                <w:sz w:val="20"/>
                <w:szCs w:val="20"/>
                <w:shd w:fill="F3F4F6" w:color="auto" w:val="clear"/>
              </w:rPr>
              <w:t xml:space="preserve">schema_ref</w:t>
            </w:r>
            <w:r>
              <w:rPr>
                <w:rFonts w:ascii="Calibri" w:cs="Calibri" w:eastAsia="Calibri" w:hAnsi="Calibri"/>
                <w:b w:val="false"/>
                <w:bCs w:val="false"/>
                <w:i w:val="false"/>
                <w:iCs w:val="false"/>
                <w:strike w:val="false"/>
                <w:color w:val="000000"/>
                <w:sz w:val="22"/>
                <w:szCs w:val="22"/>
              </w:rPr>
              <w:t xml:space="preserve"> to a local schema file.</w:t>
            </w:r>
            <w:r>
              <w:rPr>
                <w:rFonts w:ascii="Calibri" w:cs="Calibri" w:eastAsia="Calibri" w:hAnsi="Calibri"/>
                <w:b w:val="false"/>
                <w:bCs w:val="false"/>
                <w:i w:val="false"/>
                <w:iCs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5. Validate the entry against the resolved schema.</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Zero validation errors. Every entry conforms to its declared schema.</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Yes</w:t>
            </w:r>
          </w:p>
        </w:tc>
        <w:tc>
          <w:tcPr>
            <w:tcW w:type="pct" w:w="10%"/>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schema-validation</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AT-002</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Registry Linter</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All registry files are valid NDJSON. Each entry contains required fields: </w:t>
            </w:r>
            <w:r>
              <w:rPr>
                <w:rFonts w:ascii="Courier New" w:cs="Courier New" w:eastAsia="Courier New" w:hAnsi="Courier New"/>
                <w:b w:val="false"/>
                <w:bCs w:val="false"/>
                <w:i w:val="false"/>
                <w:iCs w:val="false"/>
                <w:color w:val="000000"/>
                <w:sz w:val="20"/>
                <w:szCs w:val="20"/>
                <w:shd w:fill="F3F4F6" w:color="auto" w:val="clear"/>
              </w:rPr>
              <w:t xml:space="preserve">id</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schema_ref</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metadata</w:t>
            </w:r>
            <w:r>
              <w:rPr>
                <w:rFonts w:ascii="Calibri" w:cs="Calibri" w:eastAsia="Calibri" w:hAnsi="Calibri"/>
                <w:b w:val="false"/>
                <w:bCs w:val="false"/>
                <w:i w:val="false"/>
                <w:iCs w:val="false"/>
                <w:strike w:val="false"/>
                <w:color w:val="000000"/>
                <w:sz w:val="22"/>
                <w:szCs w:val="22"/>
              </w:rPr>
              <w:t xml:space="preserve">, and </w:t>
            </w:r>
            <w:r>
              <w:rPr>
                <w:rFonts w:ascii="Courier New" w:cs="Courier New" w:eastAsia="Courier New" w:hAnsi="Courier New"/>
                <w:b w:val="false"/>
                <w:bCs w:val="false"/>
                <w:i w:val="false"/>
                <w:iCs w:val="false"/>
                <w:color w:val="000000"/>
                <w:sz w:val="20"/>
                <w:szCs w:val="20"/>
                <w:shd w:fill="F3F4F6" w:color="auto" w:val="clear"/>
              </w:rPr>
              <w:t xml:space="preserve">artifact_id</w:t>
            </w:r>
            <w:r>
              <w:rPr>
                <w:rFonts w:ascii="Calibri" w:cs="Calibri" w:eastAsia="Calibri" w:hAnsi="Calibri"/>
                <w:b w:val="false"/>
                <w:bCs w:val="false"/>
                <w:i w:val="false"/>
                <w:iCs w:val="false"/>
                <w:strike w:val="false"/>
                <w:color w:val="000000"/>
                <w:sz w:val="22"/>
                <w:szCs w:val="22"/>
              </w:rPr>
              <w:t xml:space="preserve"> or </w:t>
            </w:r>
            <w:r>
              <w:rPr>
                <w:rFonts w:ascii="Courier New" w:cs="Courier New" w:eastAsia="Courier New" w:hAnsi="Courier New"/>
                <w:b w:val="false"/>
                <w:bCs w:val="false"/>
                <w:i w:val="false"/>
                <w:iCs w:val="false"/>
                <w:color w:val="000000"/>
                <w:sz w:val="20"/>
                <w:szCs w:val="20"/>
                <w:shd w:fill="F3F4F6" w:color="auto" w:val="clear"/>
              </w:rPr>
              <w:t xml:space="preserve">cid</w:t>
            </w:r>
            <w:r>
              <w:rPr>
                <w:rFonts w:ascii="Calibri" w:cs="Calibri" w:eastAsia="Calibri" w:hAnsi="Calibri"/>
                <w:b w:val="false"/>
                <w:bCs w:val="false"/>
                <w:i w:val="false"/>
                <w:iCs w:val="false"/>
                <w:strike w:val="false"/>
                <w:color w:val="000000"/>
                <w:sz w:val="22"/>
                <w:szCs w:val="22"/>
              </w:rPr>
              <w:t xml:space="preserve">.</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Registry files exist in </w:t>
            </w:r>
            <w:r>
              <w:rPr>
                <w:rFonts w:ascii="Courier New" w:cs="Courier New" w:eastAsia="Courier New" w:hAnsi="Courier New"/>
                <w:b w:val="false"/>
                <w:bCs w:val="false"/>
                <w:i w:val="false"/>
                <w:iCs w:val="false"/>
                <w:color w:val="000000"/>
                <w:sz w:val="20"/>
                <w:szCs w:val="20"/>
                <w:shd w:fill="F3F4F6" w:color="auto" w:val="clear"/>
              </w:rPr>
              <w:t xml:space="preserve">core/registry/</w:t>
            </w:r>
            <w:r>
              <w:rPr>
                <w:rFonts w:ascii="Calibri" w:cs="Calibri" w:eastAsia="Calibri" w:hAnsi="Calibri"/>
                <w:b w:val="false"/>
                <w:bCs w:val="false"/>
                <w:i w:val="false"/>
                <w:iCs w:val="false"/>
                <w:strike w:val="false"/>
                <w:color w:val="000000"/>
                <w:sz w:val="22"/>
                <w:szCs w:val="22"/>
              </w:rPr>
              <w:t xml:space="preserve">.</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 Iterate over all </w:t>
            </w:r>
            <w:r>
              <w:rPr>
                <w:rFonts w:ascii="Courier New" w:cs="Courier New" w:eastAsia="Courier New" w:hAnsi="Courier New"/>
                <w:b w:val="false"/>
                <w:bCs w:val="false"/>
                <w:i w:val="false"/>
                <w:iCs w:val="false"/>
                <w:color w:val="000000"/>
                <w:sz w:val="20"/>
                <w:szCs w:val="20"/>
                <w:shd w:fill="F3F4F6" w:color="auto" w:val="clear"/>
              </w:rPr>
              <w:t xml:space="preserve">.ndjson</w:t>
            </w:r>
            <w:r>
              <w:rPr>
                <w:rFonts w:ascii="Calibri" w:cs="Calibri" w:eastAsia="Calibri" w:hAnsi="Calibri"/>
                <w:b w:val="false"/>
                <w:bCs w:val="false"/>
                <w:i w:val="false"/>
                <w:iCs w:val="false"/>
                <w:strike w:val="false"/>
                <w:color w:val="000000"/>
                <w:sz w:val="22"/>
                <w:szCs w:val="22"/>
              </w:rPr>
              <w:t xml:space="preserve"> files in </w:t>
            </w:r>
            <w:r>
              <w:rPr>
                <w:rFonts w:ascii="Courier New" w:cs="Courier New" w:eastAsia="Courier New" w:hAnsi="Courier New"/>
                <w:b w:val="false"/>
                <w:bCs w:val="false"/>
                <w:i w:val="false"/>
                <w:iCs w:val="false"/>
                <w:color w:val="000000"/>
                <w:sz w:val="20"/>
                <w:szCs w:val="20"/>
                <w:shd w:fill="F3F4F6" w:color="auto" w:val="clear"/>
              </w:rPr>
              <w:t xml:space="preserve">core/registry/</w:t>
            </w:r>
            <w:r>
              <w:rPr>
                <w:rFonts w:ascii="Calibri" w:cs="Calibri" w:eastAsia="Calibri" w:hAnsi="Calibri"/>
                <w:b w:val="false"/>
                <w:bCs w:val="false"/>
                <w:i w:val="false"/>
                <w:iCs w:val="false"/>
                <w:strike w:val="false"/>
                <w:color w:val="000000"/>
                <w:sz w:val="22"/>
                <w:szCs w:val="22"/>
              </w:rPr>
              <w:t xml:space="preserve">.</w:t>
            </w:r>
            <w:r>
              <w:rPr>
                <w:rFonts w:ascii="Calibri" w:cs="Calibri" w:eastAsia="Calibri" w:hAnsi="Calibri"/>
                <w:b w:val="false"/>
                <w:bCs w:val="false"/>
                <w:i w:val="false"/>
                <w:iCs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2. For each non-empty line, parse as JSON.</w:t>
            </w:r>
            <w:r>
              <w:rPr>
                <w:rFonts w:ascii="Calibri" w:cs="Calibri" w:eastAsia="Calibri" w:hAnsi="Calibri"/>
                <w:b w:val="false"/>
                <w:bCs w:val="false"/>
                <w:i w:val="false"/>
                <w:iCs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3. Verify required fields are present and non-empty.</w:t>
            </w:r>
            <w:r>
              <w:rPr>
                <w:rFonts w:ascii="Calibri" w:cs="Calibri" w:eastAsia="Calibri" w:hAnsi="Calibri"/>
                <w:b w:val="false"/>
                <w:bCs w:val="false"/>
                <w:i w:val="false"/>
                <w:iCs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4. Verify no duplicate </w:t>
            </w:r>
            <w:r>
              <w:rPr>
                <w:rFonts w:ascii="Courier New" w:cs="Courier New" w:eastAsia="Courier New" w:hAnsi="Courier New"/>
                <w:b w:val="false"/>
                <w:bCs w:val="false"/>
                <w:i w:val="false"/>
                <w:iCs w:val="false"/>
                <w:color w:val="000000"/>
                <w:sz w:val="20"/>
                <w:szCs w:val="20"/>
                <w:shd w:fill="F3F4F6" w:color="auto" w:val="clear"/>
              </w:rPr>
              <w:t xml:space="preserve">id</w:t>
            </w:r>
            <w:r>
              <w:rPr>
                <w:rFonts w:ascii="Calibri" w:cs="Calibri" w:eastAsia="Calibri" w:hAnsi="Calibri"/>
                <w:b w:val="false"/>
                <w:bCs w:val="false"/>
                <w:i w:val="false"/>
                <w:iCs w:val="false"/>
                <w:strike w:val="false"/>
                <w:color w:val="000000"/>
                <w:sz w:val="22"/>
                <w:szCs w:val="22"/>
              </w:rPr>
              <w:t xml:space="preserve"> values within a file.</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Zero format errors. All required fields present. No duplicate IDs.</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Yes</w:t>
            </w:r>
          </w:p>
        </w:tc>
        <w:tc>
          <w:tcPr>
            <w:tcW w:type="pct" w:w="10%"/>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registry-linter</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AT-003</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API Leak Test</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Scan </w:t>
            </w:r>
            <w:r>
              <w:rPr>
                <w:rFonts w:ascii="Courier New" w:cs="Courier New" w:eastAsia="Courier New" w:hAnsi="Courier New"/>
                <w:b w:val="false"/>
                <w:bCs w:val="false"/>
                <w:i w:val="false"/>
                <w:iCs w:val="false"/>
                <w:color w:val="000000"/>
                <w:sz w:val="20"/>
                <w:szCs w:val="20"/>
                <w:shd w:fill="F3F4F6" w:color="auto" w:val="clear"/>
              </w:rPr>
              <w:t xml:space="preserve">core/</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public-api/</w:t>
            </w:r>
            <w:r>
              <w:rPr>
                <w:rFonts w:ascii="Calibri" w:cs="Calibri" w:eastAsia="Calibri" w:hAnsi="Calibri"/>
                <w:b w:val="false"/>
                <w:bCs w:val="false"/>
                <w:i w:val="false"/>
                <w:iCs w:val="false"/>
                <w:strike w:val="false"/>
                <w:color w:val="000000"/>
                <w:sz w:val="22"/>
                <w:szCs w:val="22"/>
              </w:rPr>
              <w:t xml:space="preserve">, and </w:t>
            </w:r>
            <w:r>
              <w:rPr>
                <w:rFonts w:ascii="Courier New" w:cs="Courier New" w:eastAsia="Courier New" w:hAnsi="Courier New"/>
                <w:b w:val="false"/>
                <w:bCs w:val="false"/>
                <w:i w:val="false"/>
                <w:iCs w:val="false"/>
                <w:color w:val="000000"/>
                <w:sz w:val="20"/>
                <w:szCs w:val="20"/>
                <w:shd w:fill="F3F4F6" w:color="auto" w:val="clear"/>
              </w:rPr>
              <w:t xml:space="preserve">docs/</w:t>
            </w:r>
            <w:r>
              <w:rPr>
                <w:rFonts w:ascii="Calibri" w:cs="Calibri" w:eastAsia="Calibri" w:hAnsi="Calibri"/>
                <w:b w:val="false"/>
                <w:bCs w:val="false"/>
                <w:i w:val="false"/>
                <w:iCs w:val="false"/>
                <w:strike w:val="false"/>
                <w:color w:val="000000"/>
                <w:sz w:val="22"/>
                <w:szCs w:val="22"/>
              </w:rPr>
              <w:t xml:space="preserve"> for raw content patterns including direct asset URLs, base64-encoded data, and hex-encoded binary.</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Repository files exist and are tracked by git.</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 Recursively scan all tracked files in </w:t>
            </w:r>
            <w:r>
              <w:rPr>
                <w:rFonts w:ascii="Courier New" w:cs="Courier New" w:eastAsia="Courier New" w:hAnsi="Courier New"/>
                <w:b w:val="false"/>
                <w:bCs w:val="false"/>
                <w:i w:val="false"/>
                <w:iCs w:val="false"/>
                <w:color w:val="000000"/>
                <w:sz w:val="20"/>
                <w:szCs w:val="20"/>
                <w:shd w:fill="F3F4F6" w:color="auto" w:val="clear"/>
              </w:rPr>
              <w:t xml:space="preserve">core/</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public-api/</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docs/</w:t>
            </w:r>
            <w:r>
              <w:rPr>
                <w:rFonts w:ascii="Calibri" w:cs="Calibri" w:eastAsia="Calibri" w:hAnsi="Calibri"/>
                <w:b w:val="false"/>
                <w:bCs w:val="false"/>
                <w:i w:val="false"/>
                <w:iCs w:val="false"/>
                <w:strike w:val="false"/>
                <w:color w:val="000000"/>
                <w:sz w:val="22"/>
                <w:szCs w:val="22"/>
              </w:rPr>
              <w:t xml:space="preserve">.</w:t>
            </w:r>
            <w:r>
              <w:rPr>
                <w:rFonts w:ascii="Calibri" w:cs="Calibri" w:eastAsia="Calibri" w:hAnsi="Calibri"/>
                <w:b w:val="false"/>
                <w:bCs w:val="false"/>
                <w:i w:val="false"/>
                <w:iCs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2. Apply regex patterns for asset URLs (</w:t>
            </w:r>
            <w:r>
              <w:rPr>
                <w:rFonts w:ascii="Courier New" w:cs="Courier New" w:eastAsia="Courier New" w:hAnsi="Courier New"/>
                <w:b w:val="false"/>
                <w:bCs w:val="false"/>
                <w:i w:val="false"/>
                <w:iCs w:val="false"/>
                <w:color w:val="000000"/>
                <w:sz w:val="20"/>
                <w:szCs w:val="20"/>
                <w:shd w:fill="F3F4F6" w:color="auto" w:val="clear"/>
              </w:rPr>
              <w:t xml:space="preserve">https?://</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s3://</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gs://</w:t>
            </w:r>
            <w:r>
              <w:rPr>
                <w:rFonts w:ascii="Calibri" w:cs="Calibri" w:eastAsia="Calibri" w:hAnsi="Calibri"/>
                <w:b w:val="false"/>
                <w:bCs w:val="false"/>
                <w:i w:val="false"/>
                <w:iCs w:val="false"/>
                <w:strike w:val="false"/>
                <w:color w:val="000000"/>
                <w:sz w:val="22"/>
                <w:szCs w:val="22"/>
              </w:rPr>
              <w:t xml:space="preserve"> with asset extensions).</w:t>
            </w:r>
            <w:r>
              <w:rPr>
                <w:rFonts w:ascii="Calibri" w:cs="Calibri" w:eastAsia="Calibri" w:hAnsi="Calibri"/>
                <w:b w:val="false"/>
                <w:bCs w:val="false"/>
                <w:i w:val="false"/>
                <w:iCs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3. Apply regex for base64 data patterns.</w:t>
            </w:r>
            <w:r>
              <w:rPr>
                <w:rFonts w:ascii="Calibri" w:cs="Calibri" w:eastAsia="Calibri" w:hAnsi="Calibri"/>
                <w:b w:val="false"/>
                <w:bCs w:val="false"/>
                <w:i w:val="false"/>
                <w:iCs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4. Apply regex for hex-encoded binary blobs.</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Zero matches. No raw content detected in any public file.</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Yes</w:t>
            </w:r>
          </w:p>
        </w:tc>
        <w:tc>
          <w:tcPr>
            <w:tcW w:type="pct" w:w="10%"/>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api-leak-test</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AT-004</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 Raw Content</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Grep all tracked files for image/audio/video file extensions and base64 patterns to ensure no media content is embedded.</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Repository files exist and are tracked by git.</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 Search all tracked files for patterns: </w:t>
            </w:r>
            <w:r>
              <w:rPr>
                <w:rFonts w:ascii="Courier New" w:cs="Courier New" w:eastAsia="Courier New" w:hAnsi="Courier New"/>
                <w:b w:val="false"/>
                <w:bCs w:val="false"/>
                <w:i w:val="false"/>
                <w:iCs w:val="false"/>
                <w:color w:val="000000"/>
                <w:sz w:val="20"/>
                <w:szCs w:val="20"/>
                <w:shd w:fill="F3F4F6" w:color="auto" w:val="clear"/>
              </w:rPr>
              <w:t xml:space="preserve">.png</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.jpg</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.jpeg</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.gif</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.mp3</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.mp4</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.wav</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.ogg</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.webm</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.webp</w:t>
            </w:r>
            <w:r>
              <w:rPr>
                <w:rFonts w:ascii="Calibri" w:cs="Calibri" w:eastAsia="Calibri" w:hAnsi="Calibri"/>
                <w:b w:val="false"/>
                <w:bCs w:val="false"/>
                <w:i w:val="false"/>
                <w:iCs w:val="false"/>
                <w:strike w:val="false"/>
                <w:color w:val="000000"/>
                <w:sz w:val="22"/>
                <w:szCs w:val="22"/>
              </w:rPr>
              <w:t xml:space="preserve"> in URL-like contexts.</w:t>
            </w:r>
            <w:r>
              <w:rPr>
                <w:rFonts w:ascii="Calibri" w:cs="Calibri" w:eastAsia="Calibri" w:hAnsi="Calibri"/>
                <w:b w:val="false"/>
                <w:bCs w:val="false"/>
                <w:i w:val="false"/>
                <w:iCs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2. Search for base64 header patterns (</w:t>
            </w:r>
            <w:r>
              <w:rPr>
                <w:rFonts w:ascii="Courier New" w:cs="Courier New" w:eastAsia="Courier New" w:hAnsi="Courier New"/>
                <w:b w:val="false"/>
                <w:bCs w:val="false"/>
                <w:i w:val="false"/>
                <w:iCs w:val="false"/>
                <w:color w:val="000000"/>
                <w:sz w:val="20"/>
                <w:szCs w:val="20"/>
                <w:shd w:fill="F3F4F6" w:color="auto" w:val="clear"/>
              </w:rPr>
              <w:t xml:space="preserve">data:image/</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data:audio/</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data:video/</w:t>
            </w:r>
            <w:r>
              <w:rPr>
                <w:rFonts w:ascii="Calibri" w:cs="Calibri" w:eastAsia="Calibri" w:hAnsi="Calibri"/>
                <w:b w:val="false"/>
                <w:bCs w:val="false"/>
                <w:i w:val="false"/>
                <w:iCs w:val="false"/>
                <w:strike w:val="false"/>
                <w:color w:val="000000"/>
                <w:sz w:val="22"/>
                <w:szCs w:val="22"/>
              </w:rPr>
              <w:t xml:space="preserve">).</w:t>
            </w:r>
            <w:r>
              <w:rPr>
                <w:rFonts w:ascii="Calibri" w:cs="Calibri" w:eastAsia="Calibri" w:hAnsi="Calibri"/>
                <w:b w:val="false"/>
                <w:bCs w:val="false"/>
                <w:i w:val="false"/>
                <w:iCs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3. Exclude documentation references (e.g., this file).</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Zero matches outside of documentation/test definition files.</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Yes</w:t>
            </w:r>
          </w:p>
        </w:tc>
        <w:tc>
          <w:tcPr>
            <w:tcW w:type="pct" w:w="10%"/>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api-leak-test</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AT-005</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Canonical URI Check</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All </w:t>
            </w:r>
            <w:r>
              <w:rPr>
                <w:rFonts w:ascii="Courier New" w:cs="Courier New" w:eastAsia="Courier New" w:hAnsi="Courier New"/>
                <w:b w:val="false"/>
                <w:bCs w:val="false"/>
                <w:i w:val="false"/>
                <w:iCs w:val="false"/>
                <w:color w:val="000000"/>
                <w:sz w:val="20"/>
                <w:szCs w:val="20"/>
                <w:shd w:fill="F3F4F6" w:color="auto" w:val="clear"/>
              </w:rPr>
              <w:t xml:space="preserve">schema_ref</w:t>
            </w:r>
            <w:r>
              <w:rPr>
                <w:rFonts w:ascii="Calibri" w:cs="Calibri" w:eastAsia="Calibri" w:hAnsi="Calibri"/>
                <w:b w:val="false"/>
                <w:bCs w:val="false"/>
                <w:i w:val="false"/>
                <w:iCs w:val="false"/>
                <w:strike w:val="false"/>
                <w:color w:val="000000"/>
                <w:sz w:val="22"/>
                <w:szCs w:val="22"/>
              </w:rPr>
              <w:t xml:space="preserve"> values in registry entries match the canonical URI format </w:t>
            </w:r>
            <w:r>
              <w:rPr>
                <w:rFonts w:ascii="Courier New" w:cs="Courier New" w:eastAsia="Courier New" w:hAnsi="Courier New"/>
                <w:b w:val="false"/>
                <w:bCs w:val="false"/>
                <w:i w:val="false"/>
                <w:iCs w:val="false"/>
                <w:color w:val="000000"/>
                <w:sz w:val="20"/>
                <w:szCs w:val="20"/>
                <w:shd w:fill="F3F4F6" w:color="auto" w:val="clear"/>
              </w:rPr>
              <w:t xml:space="preserve">schema://Horror.Place/core/schemas/{name}</w:t>
            </w:r>
            <w:r>
              <w:rPr>
                <w:rFonts w:ascii="Calibri" w:cs="Calibri" w:eastAsia="Calibri" w:hAnsi="Calibri"/>
                <w:b w:val="false"/>
                <w:bCs w:val="false"/>
                <w:i w:val="false"/>
                <w:iCs w:val="false"/>
                <w:strike w:val="false"/>
                <w:color w:val="000000"/>
                <w:sz w:val="22"/>
                <w:szCs w:val="22"/>
              </w:rPr>
              <w:t xml:space="preserve">.</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Registry files exist in </w:t>
            </w:r>
            <w:r>
              <w:rPr>
                <w:rFonts w:ascii="Courier New" w:cs="Courier New" w:eastAsia="Courier New" w:hAnsi="Courier New"/>
                <w:b w:val="false"/>
                <w:bCs w:val="false"/>
                <w:i w:val="false"/>
                <w:iCs w:val="false"/>
                <w:color w:val="000000"/>
                <w:sz w:val="20"/>
                <w:szCs w:val="20"/>
                <w:shd w:fill="F3F4F6" w:color="auto" w:val="clear"/>
              </w:rPr>
              <w:t xml:space="preserve">core/registry/</w:t>
            </w:r>
            <w:r>
              <w:rPr>
                <w:rFonts w:ascii="Calibri" w:cs="Calibri" w:eastAsia="Calibri" w:hAnsi="Calibri"/>
                <w:b w:val="false"/>
                <w:bCs w:val="false"/>
                <w:i w:val="false"/>
                <w:iCs w:val="false"/>
                <w:strike w:val="false"/>
                <w:color w:val="000000"/>
                <w:sz w:val="22"/>
                <w:szCs w:val="22"/>
              </w:rPr>
              <w:t xml:space="preserve">.</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 Iterate over all </w:t>
            </w:r>
            <w:r>
              <w:rPr>
                <w:rFonts w:ascii="Courier New" w:cs="Courier New" w:eastAsia="Courier New" w:hAnsi="Courier New"/>
                <w:b w:val="false"/>
                <w:bCs w:val="false"/>
                <w:i w:val="false"/>
                <w:iCs w:val="false"/>
                <w:color w:val="000000"/>
                <w:sz w:val="20"/>
                <w:szCs w:val="20"/>
                <w:shd w:fill="F3F4F6" w:color="auto" w:val="clear"/>
              </w:rPr>
              <w:t xml:space="preserve">.ndjson</w:t>
            </w:r>
            <w:r>
              <w:rPr>
                <w:rFonts w:ascii="Calibri" w:cs="Calibri" w:eastAsia="Calibri" w:hAnsi="Calibri"/>
                <w:b w:val="false"/>
                <w:bCs w:val="false"/>
                <w:i w:val="false"/>
                <w:iCs w:val="false"/>
                <w:strike w:val="false"/>
                <w:color w:val="000000"/>
                <w:sz w:val="22"/>
                <w:szCs w:val="22"/>
              </w:rPr>
              <w:t xml:space="preserve"> files in </w:t>
            </w:r>
            <w:r>
              <w:rPr>
                <w:rFonts w:ascii="Courier New" w:cs="Courier New" w:eastAsia="Courier New" w:hAnsi="Courier New"/>
                <w:b w:val="false"/>
                <w:bCs w:val="false"/>
                <w:i w:val="false"/>
                <w:iCs w:val="false"/>
                <w:color w:val="000000"/>
                <w:sz w:val="20"/>
                <w:szCs w:val="20"/>
                <w:shd w:fill="F3F4F6" w:color="auto" w:val="clear"/>
              </w:rPr>
              <w:t xml:space="preserve">core/registry/</w:t>
            </w:r>
            <w:r>
              <w:rPr>
                <w:rFonts w:ascii="Calibri" w:cs="Calibri" w:eastAsia="Calibri" w:hAnsi="Calibri"/>
                <w:b w:val="false"/>
                <w:bCs w:val="false"/>
                <w:i w:val="false"/>
                <w:iCs w:val="false"/>
                <w:strike w:val="false"/>
                <w:color w:val="000000"/>
                <w:sz w:val="22"/>
                <w:szCs w:val="22"/>
              </w:rPr>
              <w:t xml:space="preserve">.</w:t>
            </w:r>
            <w:r>
              <w:rPr>
                <w:rFonts w:ascii="Calibri" w:cs="Calibri" w:eastAsia="Calibri" w:hAnsi="Calibri"/>
                <w:b w:val="false"/>
                <w:bCs w:val="false"/>
                <w:i w:val="false"/>
                <w:iCs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2. For each entry, extract the </w:t>
            </w:r>
            <w:r>
              <w:rPr>
                <w:rFonts w:ascii="Courier New" w:cs="Courier New" w:eastAsia="Courier New" w:hAnsi="Courier New"/>
                <w:b w:val="false"/>
                <w:bCs w:val="false"/>
                <w:i w:val="false"/>
                <w:iCs w:val="false"/>
                <w:color w:val="000000"/>
                <w:sz w:val="20"/>
                <w:szCs w:val="20"/>
                <w:shd w:fill="F3F4F6" w:color="auto" w:val="clear"/>
              </w:rPr>
              <w:t xml:space="preserve">schema_ref</w:t>
            </w:r>
            <w:r>
              <w:rPr>
                <w:rFonts w:ascii="Calibri" w:cs="Calibri" w:eastAsia="Calibri" w:hAnsi="Calibri"/>
                <w:b w:val="false"/>
                <w:bCs w:val="false"/>
                <w:i w:val="false"/>
                <w:iCs w:val="false"/>
                <w:strike w:val="false"/>
                <w:color w:val="000000"/>
                <w:sz w:val="22"/>
                <w:szCs w:val="22"/>
              </w:rPr>
              <w:t xml:space="preserve"> value.</w:t>
            </w:r>
            <w:r>
              <w:rPr>
                <w:rFonts w:ascii="Calibri" w:cs="Calibri" w:eastAsia="Calibri" w:hAnsi="Calibri"/>
                <w:b w:val="false"/>
                <w:bCs w:val="false"/>
                <w:i w:val="false"/>
                <w:iCs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3. Validate against the regex: </w:t>
            </w:r>
            <w:r>
              <w:rPr>
                <w:rFonts w:ascii="Courier New" w:cs="Courier New" w:eastAsia="Courier New" w:hAnsi="Courier New"/>
                <w:b w:val="false"/>
                <w:bCs w:val="false"/>
                <w:i w:val="false"/>
                <w:iCs w:val="false"/>
                <w:color w:val="000000"/>
                <w:sz w:val="20"/>
                <w:szCs w:val="20"/>
                <w:shd w:fill="F3F4F6" w:color="auto" w:val="clear"/>
              </w:rPr>
              <w:t xml:space="preserve">^schema://Horror\.Place/core/schemas/[a-z_]+_v\d+$</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All </w:t>
            </w:r>
            <w:r>
              <w:rPr>
                <w:rFonts w:ascii="Courier New" w:cs="Courier New" w:eastAsia="Courier New" w:hAnsi="Courier New"/>
                <w:b w:val="false"/>
                <w:bCs w:val="false"/>
                <w:i w:val="false"/>
                <w:iCs w:val="false"/>
                <w:color w:val="000000"/>
                <w:sz w:val="20"/>
                <w:szCs w:val="20"/>
                <w:shd w:fill="F3F4F6" w:color="auto" w:val="clear"/>
              </w:rPr>
              <w:t xml:space="preserve">schema_ref</w:t>
            </w:r>
            <w:r>
              <w:rPr>
                <w:rFonts w:ascii="Calibri" w:cs="Calibri" w:eastAsia="Calibri" w:hAnsi="Calibri"/>
                <w:b w:val="false"/>
                <w:bCs w:val="false"/>
                <w:i w:val="false"/>
                <w:iCs w:val="false"/>
                <w:strike w:val="false"/>
                <w:color w:val="000000"/>
                <w:sz w:val="22"/>
                <w:szCs w:val="22"/>
              </w:rPr>
              <w:t xml:space="preserve"> values match the canonical format. Zero mismatches.</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Yes</w:t>
            </w:r>
          </w:p>
        </w:tc>
        <w:tc>
          <w:tcPr>
            <w:tcW w:type="pct" w:w="10%"/>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registry-linter</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AT-006</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Single-Line Format</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Each non-empty line in registry files parses as a valid JSON object. No multi-line JSON, no trailing commas, no comments.</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Registry files exist in </w:t>
            </w:r>
            <w:r>
              <w:rPr>
                <w:rFonts w:ascii="Courier New" w:cs="Courier New" w:eastAsia="Courier New" w:hAnsi="Courier New"/>
                <w:b w:val="false"/>
                <w:bCs w:val="false"/>
                <w:i w:val="false"/>
                <w:iCs w:val="false"/>
                <w:color w:val="000000"/>
                <w:sz w:val="20"/>
                <w:szCs w:val="20"/>
                <w:shd w:fill="F3F4F6" w:color="auto" w:val="clear"/>
              </w:rPr>
              <w:t xml:space="preserve">core/registry/</w:t>
            </w:r>
            <w:r>
              <w:rPr>
                <w:rFonts w:ascii="Calibri" w:cs="Calibri" w:eastAsia="Calibri" w:hAnsi="Calibri"/>
                <w:b w:val="false"/>
                <w:bCs w:val="false"/>
                <w:i w:val="false"/>
                <w:iCs w:val="false"/>
                <w:strike w:val="false"/>
                <w:color w:val="000000"/>
                <w:sz w:val="22"/>
                <w:szCs w:val="22"/>
              </w:rPr>
              <w:t xml:space="preserve">.</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 Iterate over all </w:t>
            </w:r>
            <w:r>
              <w:rPr>
                <w:rFonts w:ascii="Courier New" w:cs="Courier New" w:eastAsia="Courier New" w:hAnsi="Courier New"/>
                <w:b w:val="false"/>
                <w:bCs w:val="false"/>
                <w:i w:val="false"/>
                <w:iCs w:val="false"/>
                <w:color w:val="000000"/>
                <w:sz w:val="20"/>
                <w:szCs w:val="20"/>
                <w:shd w:fill="F3F4F6" w:color="auto" w:val="clear"/>
              </w:rPr>
              <w:t xml:space="preserve">.ndjson</w:t>
            </w:r>
            <w:r>
              <w:rPr>
                <w:rFonts w:ascii="Calibri" w:cs="Calibri" w:eastAsia="Calibri" w:hAnsi="Calibri"/>
                <w:b w:val="false"/>
                <w:bCs w:val="false"/>
                <w:i w:val="false"/>
                <w:iCs w:val="false"/>
                <w:strike w:val="false"/>
                <w:color w:val="000000"/>
                <w:sz w:val="22"/>
                <w:szCs w:val="22"/>
              </w:rPr>
              <w:t xml:space="preserve"> files in </w:t>
            </w:r>
            <w:r>
              <w:rPr>
                <w:rFonts w:ascii="Courier New" w:cs="Courier New" w:eastAsia="Courier New" w:hAnsi="Courier New"/>
                <w:b w:val="false"/>
                <w:bCs w:val="false"/>
                <w:i w:val="false"/>
                <w:iCs w:val="false"/>
                <w:color w:val="000000"/>
                <w:sz w:val="20"/>
                <w:szCs w:val="20"/>
                <w:shd w:fill="F3F4F6" w:color="auto" w:val="clear"/>
              </w:rPr>
              <w:t xml:space="preserve">core/registry/</w:t>
            </w:r>
            <w:r>
              <w:rPr>
                <w:rFonts w:ascii="Calibri" w:cs="Calibri" w:eastAsia="Calibri" w:hAnsi="Calibri"/>
                <w:b w:val="false"/>
                <w:bCs w:val="false"/>
                <w:i w:val="false"/>
                <w:iCs w:val="false"/>
                <w:strike w:val="false"/>
                <w:color w:val="000000"/>
                <w:sz w:val="22"/>
                <w:szCs w:val="22"/>
              </w:rPr>
              <w:t xml:space="preserve">.</w:t>
            </w:r>
            <w:r>
              <w:rPr>
                <w:rFonts w:ascii="Calibri" w:cs="Calibri" w:eastAsia="Calibri" w:hAnsi="Calibri"/>
                <w:b w:val="false"/>
                <w:bCs w:val="false"/>
                <w:i w:val="false"/>
                <w:iCs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2. For each non-empty line, attempt to parse as JSON.</w:t>
            </w:r>
            <w:r>
              <w:rPr>
                <w:rFonts w:ascii="Calibri" w:cs="Calibri" w:eastAsia="Calibri" w:hAnsi="Calibri"/>
                <w:b w:val="false"/>
                <w:bCs w:val="false"/>
                <w:i w:val="false"/>
                <w:iCs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3. Verify the parsed result is a JSON object (not array, string, etc.).</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Every non-empty line parses as a valid JSON object. Zero parse errors.</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Yes</w:t>
            </w:r>
          </w:p>
        </w:tc>
        <w:tc>
          <w:tcPr>
            <w:tcW w:type="pct" w:w="10%"/>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registry-linter</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AT-007</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Lua Lint</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luacheck passes on all </w:t>
            </w:r>
            <w:r>
              <w:rPr>
                <w:rFonts w:ascii="Courier New" w:cs="Courier New" w:eastAsia="Courier New" w:hAnsi="Courier New"/>
                <w:b w:val="false"/>
                <w:bCs w:val="false"/>
                <w:i w:val="false"/>
                <w:iCs w:val="false"/>
                <w:color w:val="000000"/>
                <w:sz w:val="20"/>
                <w:szCs w:val="20"/>
                <w:shd w:fill="F3F4F6" w:color="auto" w:val="clear"/>
              </w:rPr>
              <w:t xml:space="preserve">.lua</w:t>
            </w:r>
            <w:r>
              <w:rPr>
                <w:rFonts w:ascii="Calibri" w:cs="Calibri" w:eastAsia="Calibri" w:hAnsi="Calibri"/>
                <w:b w:val="false"/>
                <w:bCs w:val="false"/>
                <w:i w:val="false"/>
                <w:iCs w:val="false"/>
                <w:strike w:val="false"/>
                <w:color w:val="000000"/>
                <w:sz w:val="22"/>
                <w:szCs w:val="22"/>
              </w:rPr>
              <w:t xml:space="preserve"> files in </w:t>
            </w:r>
            <w:r>
              <w:rPr>
                <w:rFonts w:ascii="Courier New" w:cs="Courier New" w:eastAsia="Courier New" w:hAnsi="Courier New"/>
                <w:b w:val="false"/>
                <w:bCs w:val="false"/>
                <w:i w:val="false"/>
                <w:iCs w:val="false"/>
                <w:color w:val="000000"/>
                <w:sz w:val="20"/>
                <w:szCs w:val="20"/>
                <w:shd w:fill="F3F4F6" w:color="auto" w:val="clear"/>
              </w:rPr>
              <w:t xml:space="preserve">public-api/</w:t>
            </w:r>
            <w:r>
              <w:rPr>
                <w:rFonts w:ascii="Calibri" w:cs="Calibri" w:eastAsia="Calibri" w:hAnsi="Calibri"/>
                <w:b w:val="false"/>
                <w:bCs w:val="false"/>
                <w:i w:val="false"/>
                <w:iCs w:val="false"/>
                <w:strike w:val="false"/>
                <w:color w:val="000000"/>
                <w:sz w:val="22"/>
                <w:szCs w:val="22"/>
              </w:rPr>
              <w:t xml:space="preserve"> with zero errors and zero warnings.</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luacheck installed (v1.1+). </w:t>
            </w:r>
            <w:r>
              <w:rPr>
                <w:rFonts w:ascii="Courier New" w:cs="Courier New" w:eastAsia="Courier New" w:hAnsi="Courier New"/>
                <w:b w:val="false"/>
                <w:bCs w:val="false"/>
                <w:i w:val="false"/>
                <w:iCs w:val="false"/>
                <w:color w:val="000000"/>
                <w:sz w:val="20"/>
                <w:szCs w:val="20"/>
                <w:shd w:fill="F3F4F6" w:color="auto" w:val="clear"/>
              </w:rPr>
              <w:t xml:space="preserve">.luacheckrc</w:t>
            </w:r>
            <w:r>
              <w:rPr>
                <w:rFonts w:ascii="Calibri" w:cs="Calibri" w:eastAsia="Calibri" w:hAnsi="Calibri"/>
                <w:b w:val="false"/>
                <w:bCs w:val="false"/>
                <w:i w:val="false"/>
                <w:iCs w:val="false"/>
                <w:strike w:val="false"/>
                <w:color w:val="000000"/>
                <w:sz w:val="22"/>
                <w:szCs w:val="22"/>
              </w:rPr>
              <w:t xml:space="preserve"> config present in repo root.</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 Run </w:t>
            </w:r>
            <w:r>
              <w:rPr>
                <w:rFonts w:ascii="Courier New" w:cs="Courier New" w:eastAsia="Courier New" w:hAnsi="Courier New"/>
                <w:b w:val="false"/>
                <w:bCs w:val="false"/>
                <w:i w:val="false"/>
                <w:iCs w:val="false"/>
                <w:color w:val="000000"/>
                <w:sz w:val="20"/>
                <w:szCs w:val="20"/>
                <w:shd w:fill="F3F4F6" w:color="auto" w:val="clear"/>
              </w:rPr>
              <w:t xml:space="preserve">luacheck public-api/</w:t>
            </w:r>
            <w:r>
              <w:rPr>
                <w:rFonts w:ascii="Calibri" w:cs="Calibri" w:eastAsia="Calibri" w:hAnsi="Calibri"/>
                <w:b w:val="false"/>
                <w:bCs w:val="false"/>
                <w:i w:val="false"/>
                <w:iCs w:val="false"/>
                <w:strike w:val="false"/>
                <w:color w:val="000000"/>
                <w:sz w:val="22"/>
                <w:szCs w:val="22"/>
              </w:rPr>
              <w:t xml:space="preserve">.</w:t>
            </w:r>
            <w:r>
              <w:rPr>
                <w:rFonts w:ascii="Calibri" w:cs="Calibri" w:eastAsia="Calibri" w:hAnsi="Calibri"/>
                <w:b w:val="false"/>
                <w:bCs w:val="false"/>
                <w:i w:val="false"/>
                <w:iCs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2. Capture exit code, errors, and warnings.</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Exit code 0. Zero errors. Zero warnings.</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Yes</w:t>
            </w:r>
          </w:p>
        </w:tc>
        <w:tc>
          <w:tcPr>
            <w:tcW w:type="pct" w:w="10%"/>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lua-lint</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AT-008</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Telemetry Sanitization Docs</w:t>
            </w:r>
          </w:p>
        </w:tc>
        <w:tc>
          <w:tcPr>
            <w:tcW w:type="pct" w:w="1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Verify that </w:t>
            </w:r>
            <w:r>
              <w:rPr>
                <w:rFonts w:ascii="Courier New" w:cs="Courier New" w:eastAsia="Courier New" w:hAnsi="Courier New"/>
                <w:b w:val="false"/>
                <w:bCs w:val="false"/>
                <w:i w:val="false"/>
                <w:iCs w:val="false"/>
                <w:color w:val="000000"/>
                <w:sz w:val="20"/>
                <w:szCs w:val="20"/>
                <w:shd w:fill="F3F4F6" w:color="auto" w:val="clear"/>
              </w:rPr>
              <w:t xml:space="preserve">audit/api-audit-plan.md</w:t>
            </w:r>
            <w:r>
              <w:rPr>
                <w:rFonts w:ascii="Calibri" w:cs="Calibri" w:eastAsia="Calibri" w:hAnsi="Calibri"/>
                <w:b w:val="false"/>
                <w:bCs w:val="false"/>
                <w:i w:val="false"/>
                <w:iCs w:val="false"/>
                <w:strike w:val="false"/>
                <w:color w:val="000000"/>
                <w:sz w:val="22"/>
                <w:szCs w:val="22"/>
              </w:rPr>
              <w:t xml:space="preserve"> contains a “Telemetry Sanitization Rules” section with rules TS-R-001 through TS-R-006.</w:t>
            </w:r>
          </w:p>
        </w:tc>
        <w:tc>
          <w:tcPr>
            <w:tcW w:type="pct" w:w="12%"/>
            <w:tcMar>
              <w:top w:type="dxa" w:w="90"/>
              <w:left w:type="dxa" w:w="120"/>
              <w:bottom w:type="dxa" w:w="90"/>
              <w:right w:type="dxa" w:w="120"/>
            </w:tcMar>
          </w:tcPr>
          <w:p>
            <w:r>
              <w:rPr>
                <w:rFonts w:ascii="Courier New" w:cs="Courier New" w:eastAsia="Courier New" w:hAnsi="Courier New"/>
                <w:b w:val="false"/>
                <w:bCs w:val="false"/>
                <w:i w:val="false"/>
                <w:iCs w:val="false"/>
                <w:color w:val="000000"/>
                <w:sz w:val="20"/>
                <w:szCs w:val="20"/>
                <w:shd w:fill="F3F4F6" w:color="auto" w:val="clear"/>
              </w:rPr>
              <w:t xml:space="preserve">audit/api-audit-plan.md</w:t>
            </w:r>
            <w:r>
              <w:rPr>
                <w:rFonts w:ascii="Calibri" w:cs="Calibri" w:eastAsia="Calibri" w:hAnsi="Calibri"/>
                <w:b w:val="false"/>
                <w:bCs w:val="false"/>
                <w:i w:val="false"/>
                <w:iCs w:val="false"/>
                <w:strike w:val="false"/>
                <w:color w:val="000000"/>
                <w:sz w:val="22"/>
                <w:szCs w:val="22"/>
              </w:rPr>
              <w:t xml:space="preserve"> exists.</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 Open </w:t>
            </w:r>
            <w:r>
              <w:rPr>
                <w:rFonts w:ascii="Courier New" w:cs="Courier New" w:eastAsia="Courier New" w:hAnsi="Courier New"/>
                <w:b w:val="false"/>
                <w:bCs w:val="false"/>
                <w:i w:val="false"/>
                <w:iCs w:val="false"/>
                <w:color w:val="000000"/>
                <w:sz w:val="20"/>
                <w:szCs w:val="20"/>
                <w:shd w:fill="F3F4F6" w:color="auto" w:val="clear"/>
              </w:rPr>
              <w:t xml:space="preserve">audit/api-audit-plan.md</w:t>
            </w:r>
            <w:r>
              <w:rPr>
                <w:rFonts w:ascii="Calibri" w:cs="Calibri" w:eastAsia="Calibri" w:hAnsi="Calibri"/>
                <w:b w:val="false"/>
                <w:bCs w:val="false"/>
                <w:i w:val="false"/>
                <w:iCs w:val="false"/>
                <w:strike w:val="false"/>
                <w:color w:val="000000"/>
                <w:sz w:val="22"/>
                <w:szCs w:val="22"/>
              </w:rPr>
              <w:t xml:space="preserve">.</w:t>
            </w:r>
            <w:r>
              <w:rPr>
                <w:rFonts w:ascii="Calibri" w:cs="Calibri" w:eastAsia="Calibri" w:hAnsi="Calibri"/>
                <w:b w:val="false"/>
                <w:bCs w:val="false"/>
                <w:i w:val="false"/>
                <w:iCs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2. Search for heading “Telemetry Sanitization Rules”.</w:t>
            </w:r>
            <w:r>
              <w:rPr>
                <w:rFonts w:ascii="Calibri" w:cs="Calibri" w:eastAsia="Calibri" w:hAnsi="Calibri"/>
                <w:b w:val="false"/>
                <w:bCs w:val="false"/>
                <w:i w:val="false"/>
                <w:iCs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3. Verify rules TS-R-001 through TS-R-006 are present with descriptions.</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Section exists. All six rules (TS-R-001 through TS-R-006) are documented with descriptions and enforcement methods.</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 (manual review)</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Quarterly review</w:t>
            </w:r>
          </w:p>
        </w:tc>
      </w:tr>
    </w:tbl>
    <w:p>
      <w:pPr>
        <w:spacing w:after="20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following is the complete Markdown source for </w:t>
      </w:r>
      <w:r>
        <w:rPr>
          <w:rFonts w:ascii="Courier New" w:cs="Courier New" w:eastAsia="Courier New" w:hAnsi="Courier New"/>
          <w:b w:val="false"/>
          <w:bCs w:val="false"/>
          <w:i w:val="false"/>
          <w:iCs w:val="false"/>
          <w:color w:val="000000"/>
          <w:sz w:val="20"/>
          <w:szCs w:val="20"/>
          <w:shd w:fill="F3F4F6" w:color="auto" w:val="clear"/>
        </w:rPr>
        <w:t xml:space="preserve">audit/acceptance-tests.md</w:t>
      </w:r>
      <w:r>
        <w:rPr>
          <w:rFonts w:ascii="Calibri" w:cs="Calibri" w:eastAsia="Calibri" w:hAnsi="Calibri"/>
          <w:b w:val="false"/>
          <w:bCs w:val="false"/>
          <w:i w:val="false"/>
          <w:iCs w:val="false"/>
          <w:strike w:val="false"/>
          <w:color w:val="000000"/>
          <w:sz w:val="22"/>
          <w:szCs w:val="22"/>
        </w:rPr>
        <w:t xml:space="preserve">:</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Acceptance Test Definitions
This document defines the acceptance tests for the Horror.Place public core
repository. Each test has a unique ID, description, preconditions, steps,
expected result, and automation status.
---
## AT-001: Schema Validation
| Field           | Value                                                                 |
| --------------- | --------------------------------------------------------------------- |
| **ID**          | AT-001                                                                |
| **Name**        | Schema Validation                                                     |
| **Description** | All registry entries validate against their declared `schema_ref`.    |
| **Preconditions** | Schemas exist in `core/schemas/`. Registry files exist in `core/registry/`. |
| **Steps**       | 1. Load all JSON Schema files from `core/schemas/`. 2. Iterate over all `.ndjson` files in `core/registry/`. 3. For each line, parse the JSON object and extract `schema_ref`. 4. Resolve `schema_ref` to a local schema file. 5. Validate the entry against the resolved schema. |
| **Expected Result** | Zero validation errors. Every entry conforms to its declared schema. |
| **Automated**   | Yes                                                                   |
| **CI Job**      | `schema-validation`                                                   |
---
## AT-002: Registry Linter
| Field           | Value                                                                 |
| --------------- | --------------------------------------------------------------------- |
| **ID**          | AT-002                                                                |
| **Name**        | Registry Linter                                                       |
| **Description** | All registry files are valid NDJSON. Each entry contains required fields: `id`, `schema_ref`, `metadata`, and `artifact_id` or `cid`. |
| **Preconditions** | Registry files exist in `core/registry/`.                           |
| **Steps**       | 1. Iterate over all `.ndjson` files in `core/registry/`. 2. For each non-empty line, parse as JSON. 3. Verify required fields are present and non-empty. 4. Verify no duplicate `id` values within a file. |
| **Expected Result** | Zero format errors. All required fields present. No duplicate IDs. |
| **Automated**   | Yes                                                                   |
| **CI Job**      | `registry-linter`                                                     |
---
## AT-003: API Leak Test
| Field           | Value                                                                 |
| --------------- | --------------------------------------------------------------------- |
| **ID**          | AT-003                                                                |
| **Name**        | API Leak Test                                                         |
| **Description** | Scan `core/`, `public-api/`, and `docs/` for raw content patterns including direct asset URLs, base64-encoded data, and hex-encoded binary. |
| **Preconditions** | Repository files exist and are tracked by git.                      |
| **Steps**       | 1. Recursively scan all tracked files in `core/`, `public-api/`, `docs/`. 2. Apply regex patterns for asset URLs (`https?://`, `s3://`, `gs://` with asset extensions). 3. Apply regex for base64 data patterns. 4. Apply regex for hex-encoded binary blobs. |
| **Expected Result** | Zero matches. No raw content detected in any public file.          |
| **Automated**   | Yes                                                                   |
| **CI Job**      | `api-leak-test`                                                       |
---
## AT-004: No Raw Content
| Field           | Value                                                                 |
| --------------- | --------------------------------------------------------------------- |
| **ID**          | AT-004                                                                |
| **Name**        | No Raw Content                                                        |
| **Description** | Grep all tracked files for image/audio/video file extensions and base64 patterns to ensure no media content is embedded. |
| **Preconditions** | Repository files exist and are tracked by git.                      |
| **Steps**       | 1. Search all tracked files for patterns: `.png`, `.jpg`, `.jpeg`, `.gif`, `.mp3`, `.mp4`, `.wav`, `.ogg`, `.webm`, `.webp` in URL-like contexts. 2. Search for base64 header patterns (`data:image/`, `data:audio/`, `data:video/`). 3. Exclude documentation references (e.g., this file). |
| **Expected Result** | Zero matches outside of documentation/test definition files.       |
| **Automated**   | Yes                                                                   |
| **CI Job**      | `api-leak-test`                                                       |
---
## AT-005: Canonical URI Check
| Field           | Value                                                                 |
| --------------- | --------------------------------------------------------------------- |
| **ID**          | AT-005                                                                |
| **Name**        | Canonical URI Check                                                   |
| **Description** | All `schema_ref` values in registry entries match the canonical URI format `schema://Horror.Place/core/schemas/{name}`. |
| **Preconditions** | Registry files exist in `core/registry/`.                           |
| **Steps**       | 1. Iterate over all `.ndjson` files in `core/registry/`. 2. For each entry, extract the `schema_ref` value. 3. Validate against the regex: `^schema://Horror\.Place/core/schemas/[a-z_]+_v\d+$`. |
| **Expected Result** | All `schema_ref` values match the canonical format. Zero mismatches. |
| **Automated**   | Yes                                                                   |
| **CI Job**      | `registry-linter`                                                     |
---
## AT-006: Single-Line Format
| Field           | Value                                                                 |
| --------------- | --------------------------------------------------------------------- |
| **ID**          | AT-006                                                                |
| **Name**        | Single-Line Format                                                    |
| **Description** | Each non-empty line in registry files parses as a valid JSON object. No multi-line JSON, no trailing commas, no comments. |
| **Preconditions** | Registry files exist in `core/registry/`.                           |
| **Steps**       | 1. Iterate over all `.ndjson` files in `core/registry/`. 2. For each non-empty line, attempt to parse as JSON. 3. Verify the parsed result is a JSON object (not array, string, etc.). |
| **Expected Result** | Every non-empty line parses as a valid JSON object. Zero parse errors. |
| **Automated**   | Yes                                                                   |
| **CI Job**      | `registry-linter`                                                     |
---
## AT-007: Lua Lint
| Field           | Value                                                                 |
| --------------- | --------------------------------------------------------------------- |
| **ID**          | AT-007                                                                |
| **Name**        | Lua Lint                                                              |
| **Description** | luacheck passes on all `.lua` files in `public-api/` with zero errors and zero warnings. |
| **Preconditions** | luacheck installed (v1.1+). `.luacheckrc` config present in repo root. |
| **Steps**       | 1. Run `luacheck public-api/`. 2. Capture exit code, errors, and warnings. |
| **Expected Result** | Exit code 0. Zero errors. Zero warnings.                           |
| **Automated**   | Yes                                                                   |
| **CI Job**      | `lua-lint`                                                            |
---
## AT-008: Telemetry Sanitization Docs
| Field           | Value                                                                 |
| --------------- | --------------------------------------------------------------------- |
| **ID**          | AT-008                                                                |
| **Name**        | Telemetry Sanitization Docs                                           |
| **Description** | Verify that `audit/api-audit-plan.md` contains a "Telemetry Sanitization Rules" section with rules TS-R-001 through TS-R-006. |
| **Preconditions** | `audit/api-audit-plan.md` exists.                                   |
| **Steps**       | 1. Open `audit/api-audit-plan.md`. 2. Search for heading "Telemetry Sanitization Rules". 3. Verify rules TS-R-001 through TS-R-006 are present with descriptions. |
| **Expected Result** | Section exists. All six rules (TS-R-001 through TS-R-006) are documented with descriptions and enforcement methods. |
| **Automated**   | No (manual review)                                                    |
| **CI Job**      | Quarterly review                                                      |</w:t>
      </w:r>
    </w:p>
    <w:p>
      <w:pPr>
        <w:pBdr>
          <w:bottom w:val="single" w:color="000000" w:sz="6"/>
        </w:pBdr>
        <w:spacing w:after="240" w:before="240"/>
      </w:pPr>
    </w:p>
    <w:p>
      <w:pPr>
        <w:spacing w:after="120" w:before="60" w:line="360" w:lineRule="auto"/>
        <w:jc w:val="center"/>
      </w:pPr>
      <w:r>
        <w:rPr>
          <w:rFonts w:ascii="Calibri" w:cs="Calibri" w:eastAsia="Calibri" w:hAnsi="Calibri"/>
          <w:b w:val="false"/>
          <w:bCs w:val="false"/>
          <w:i w:val="false"/>
          <w:iCs w:val="false"/>
          <w:strike w:val="false"/>
          <w:color w:val="888888"/>
          <w:sz w:val="22"/>
          <w:szCs w:val="22"/>
        </w:rPr>
        <w:t xml:space="preserve">Horror.Place — Docs, Audit, and README  •  Version 0.1.0  •  2026-04-02  •  Proprietary</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41X3vXgeEo3B4kpdaSBC3</dc:title>
  <dc:creator>Un-named</dc:creator>
  <dc:description>Generated document</dc:description>
  <cp:lastModifiedBy>Un-named</cp:lastModifiedBy>
  <cp:revision>1</cp:revision>
  <dcterms:created xsi:type="dcterms:W3CDTF">2026-04-02T12:23:21.811Z</dcterms:created>
  <dcterms:modified xsi:type="dcterms:W3CDTF">2026-04-02T12:23:21.811Z</dcterms:modified>
</cp:coreProperties>
</file>

<file path=docProps/custom.xml><?xml version="1.0" encoding="utf-8"?>
<Properties xmlns="http://schemas.openxmlformats.org/officeDocument/2006/custom-properties" xmlns:vt="http://schemas.openxmlformats.org/officeDocument/2006/docPropsVTypes"/>
</file>