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288" w:lineRule="auto"/>
        <w:jc w:val="center"/>
      </w:pPr>
      <w:r>
        <w:rPr>
          <w:rFonts w:ascii="Calibri" w:cs="Calibri" w:eastAsia="Calibri" w:hAnsi="Calibri"/>
          <w:color w:val="1A1A1A"/>
          <w:sz w:val="52"/>
          <w:szCs w:val="52"/>
        </w:rPr>
        <w:t xml:space="preserve">CHAT_DIRECTOR v1 — Module 4–5 Deep-Dive</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Formal Enforcement Specification: Phase Gating, Invariant Validation, Manifest Policies, and CLI Diagnostics for Machine-Enforceable Contract Authoring</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1.0.0-draft</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2026-04-06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Doctor0Evil</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Repository:</w:t>
      </w:r>
      <w:r>
        <w:rPr>
          <w:rFonts w:ascii="Calibri" w:cs="Calibri" w:eastAsia="Calibri" w:hAnsi="Calibri"/>
          <w:b w:val="false"/>
          <w:bCs w:val="false"/>
          <w:i w:val="false"/>
          <w:iCs w:val="false"/>
          <w:strike w:val="false"/>
          <w:color w:val="000000"/>
          <w:sz w:val="22"/>
          <w:szCs w:val="22"/>
        </w:rPr>
        <w:t xml:space="preserve"> HorrorPlace-Constellation-Contracts</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Modules 4 (</w:t>
      </w:r>
      <w:r>
        <w:rPr>
          <w:rFonts w:ascii="Courier New" w:cs="Courier New" w:eastAsia="Courier New" w:hAnsi="Courier New"/>
          <w:b w:val="false"/>
          <w:bCs w:val="false"/>
          <w:i w:val="false"/>
          <w:iCs w:val="false"/>
          <w:color w:val="000000"/>
          <w:sz w:val="20"/>
          <w:szCs w:val="20"/>
          <w:shd w:fill="F3F4F6" w:color="auto" w:val="clear"/>
        </w:rPr>
        <w:t xml:space="preserve">phases.rs</w:t>
      </w:r>
      <w:r>
        <w:rPr>
          <w:rFonts w:ascii="Calibri" w:cs="Calibri" w:eastAsia="Calibri" w:hAnsi="Calibri"/>
          <w:b w:val="false"/>
          <w:bCs w:val="false"/>
          <w:i w:val="false"/>
          <w:iCs w:val="false"/>
          <w:strike w:val="false"/>
          <w:color w:val="000000"/>
          <w:sz w:val="22"/>
          <w:szCs w:val="22"/>
        </w:rPr>
        <w:t xml:space="preserve">) and 5 (</w:t>
      </w:r>
      <w:r>
        <w:rPr>
          <w:rFonts w:ascii="Courier New" w:cs="Courier New" w:eastAsia="Courier New" w:hAnsi="Courier New"/>
          <w:b w:val="false"/>
          <w:bCs w:val="false"/>
          <w:i w:val="false"/>
          <w:iCs w:val="false"/>
          <w:color w:val="000000"/>
          <w:sz w:val="20"/>
          <w:szCs w:val="20"/>
          <w:shd w:fill="F3F4F6" w:color="auto" w:val="clear"/>
        </w:rPr>
        <w:t xml:space="preserve">validate/invariants.rs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validate/manifests.rs</w:t>
      </w:r>
      <w:r>
        <w:rPr>
          <w:rFonts w:ascii="Calibri" w:cs="Calibri" w:eastAsia="Calibri" w:hAnsi="Calibri"/>
          <w:b w:val="false"/>
          <w:bCs w:val="false"/>
          <w:i w:val="false"/>
          <w:iCs w:val="false"/>
          <w:strike w:val="false"/>
          <w:color w:val="000000"/>
          <w:sz w:val="22"/>
          <w:szCs w:val="22"/>
        </w:rPr>
        <w:t xml:space="preserve">) plus CLI error schema alignment</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Internal Engineering Specification — Machine-Parseable</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1. Module 4 — phases.rs</w:t>
      </w:r>
    </w:p>
    <w:p>
      <w:pPr>
        <w:pStyle w:val="Heading2"/>
        <w:spacing w:after="120" w:before="360" w:line="312" w:lineRule="auto"/>
      </w:pPr>
      <w:r>
        <w:rPr>
          <w:rFonts w:ascii="Calibri" w:cs="Calibri" w:eastAsia="Calibri" w:hAnsi="Calibri"/>
          <w:color w:val="1A1A1A"/>
          <w:sz w:val="36"/>
          <w:szCs w:val="36"/>
        </w:rPr>
        <w:t xml:space="preserve">1.1 Responsibility Summary</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phases.rs</w:t>
      </w:r>
      <w:r>
        <w:rPr>
          <w:rFonts w:ascii="Calibri" w:cs="Calibri" w:eastAsia="Calibri" w:hAnsi="Calibri"/>
          <w:b w:val="false"/>
          <w:bCs w:val="false"/>
          <w:i w:val="false"/>
          <w:iCs w:val="false"/>
          <w:strike w:val="false"/>
          <w:color w:val="000000"/>
          <w:sz w:val="22"/>
          <w:szCs w:val="22"/>
        </w:rPr>
        <w:t xml:space="preserve"> is the phase-gating engine for the CHAT_DIRECTOR. It determines which contract families are permitted at each pipeline phase, enforces promotion predicates when contracts attempt to advance from one phase to the next, and emits structured diagnostics when phase rules are violated. All phase decisions are deterministic and machine-verifiable.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exposes three primary capabilities: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Permission lookup</w:t>
      </w:r>
      <w:r>
        <w:rPr>
          <w:rFonts w:ascii="Calibri" w:cs="Calibri" w:eastAsia="Calibri" w:hAnsi="Calibri"/>
          <w:b w:val="false"/>
          <w:bCs w:val="false"/>
          <w:i w:val="false"/>
          <w:iCs w:val="false"/>
          <w:strike w:val="false"/>
          <w:color w:val="000000"/>
          <w:sz w:val="22"/>
          <w:szCs w:val="22"/>
        </w:rPr>
        <w:t xml:space="preserve"> — Given a </w:t>
      </w:r>
      <w:r>
        <w:rPr>
          <w:rFonts w:ascii="Courier New" w:cs="Courier New" w:eastAsia="Courier New" w:hAnsi="Courier New"/>
          <w:b w:val="false"/>
          <w:bCs w:val="false"/>
          <w:i w:val="false"/>
          <w:iCs w:val="false"/>
          <w:color w:val="000000"/>
          <w:sz w:val="20"/>
          <w:szCs w:val="20"/>
          <w:shd w:fill="F3F4F6" w:color="auto" w:val="clear"/>
        </w:rPr>
        <w:t xml:space="preserve">Phase</w:t>
      </w:r>
      <w:r>
        <w:rPr>
          <w:rFonts w:ascii="Calibri" w:cs="Calibri" w:eastAsia="Calibri" w:hAnsi="Calibri"/>
          <w:b w:val="false"/>
          <w:bCs w:val="false"/>
          <w:i w:val="false"/>
          <w:iCs w:val="false"/>
          <w:strike w:val="false"/>
          <w:color w:val="000000"/>
          <w:sz w:val="22"/>
          <w:szCs w:val="22"/>
        </w:rPr>
        <w:t xml:space="preserve"> and a </w:t>
      </w:r>
      <w:r>
        <w:rPr>
          <w:rFonts w:ascii="Courier New" w:cs="Courier New" w:eastAsia="Courier New" w:hAnsi="Courier New"/>
          <w:b w:val="false"/>
          <w:bCs w:val="false"/>
          <w:i w:val="false"/>
          <w:iCs w:val="false"/>
          <w:color w:val="000000"/>
          <w:sz w:val="20"/>
          <w:szCs w:val="20"/>
          <w:shd w:fill="F3F4F6" w:color="auto" w:val="clear"/>
        </w:rPr>
        <w:t xml:space="preserve">ContractFamily</w:t>
      </w:r>
      <w:r>
        <w:rPr>
          <w:rFonts w:ascii="Calibri" w:cs="Calibri" w:eastAsia="Calibri" w:hAnsi="Calibri"/>
          <w:b w:val="false"/>
          <w:bCs w:val="false"/>
          <w:i w:val="false"/>
          <w:iCs w:val="false"/>
          <w:strike w:val="false"/>
          <w:color w:val="000000"/>
          <w:sz w:val="22"/>
          <w:szCs w:val="22"/>
        </w:rPr>
        <w:t xml:space="preserve">, return whether the operation is </w:t>
      </w:r>
      <w:r>
        <w:rPr>
          <w:rFonts w:ascii="Courier New" w:cs="Courier New" w:eastAsia="Courier New" w:hAnsi="Courier New"/>
          <w:b w:val="false"/>
          <w:bCs w:val="false"/>
          <w:i w:val="false"/>
          <w:iCs w:val="false"/>
          <w:color w:val="000000"/>
          <w:sz w:val="20"/>
          <w:szCs w:val="20"/>
          <w:shd w:fill="F3F4F6" w:color="auto" w:val="clear"/>
        </w:rPr>
        <w:t xml:space="preserve">Allowed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RegistryOnly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ReadOnlyRef</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Forbidden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predicate evaluation</w:t>
      </w:r>
      <w:r>
        <w:rPr>
          <w:rFonts w:ascii="Calibri" w:cs="Calibri" w:eastAsia="Calibri" w:hAnsi="Calibri"/>
          <w:b w:val="false"/>
          <w:bCs w:val="false"/>
          <w:i w:val="false"/>
          <w:iCs w:val="false"/>
          <w:strike w:val="false"/>
          <w:color w:val="000000"/>
          <w:sz w:val="22"/>
          <w:szCs w:val="22"/>
        </w:rPr>
        <w:t xml:space="preserve"> — Given a contract and a target phase, evaluate all gate predicates (</w:t>
      </w:r>
      <w:r>
        <w:rPr>
          <w:rFonts w:ascii="Courier New" w:cs="Courier New" w:eastAsia="Courier New" w:hAnsi="Courier New"/>
          <w:b w:val="false"/>
          <w:bCs w:val="false"/>
          <w:i w:val="false"/>
          <w:iCs w:val="false"/>
          <w:color w:val="000000"/>
          <w:sz w:val="20"/>
          <w:szCs w:val="20"/>
          <w:shd w:fill="F3F4F6" w:color="auto" w:val="clear"/>
        </w:rPr>
        <w:t xml:space="preserve">PROM001</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PROM004</w:t>
      </w:r>
      <w:r>
        <w:rPr>
          <w:rFonts w:ascii="Calibri" w:cs="Calibri" w:eastAsia="Calibri" w:hAnsi="Calibri"/>
          <w:b w:val="false"/>
          <w:bCs w:val="false"/>
          <w:i w:val="false"/>
          <w:iCs w:val="false"/>
          <w:strike w:val="false"/>
          <w:color w:val="000000"/>
          <w:sz w:val="22"/>
          <w:szCs w:val="22"/>
        </w:rPr>
        <w:t xml:space="preserve">) and return structured failures.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Diagnostic emission</w:t>
      </w:r>
      <w:r>
        <w:rPr>
          <w:rFonts w:ascii="Calibri" w:cs="Calibri" w:eastAsia="Calibri" w:hAnsi="Calibri"/>
          <w:b w:val="false"/>
          <w:bCs w:val="false"/>
          <w:i w:val="false"/>
          <w:iCs w:val="false"/>
          <w:strike w:val="false"/>
          <w:color w:val="000000"/>
          <w:sz w:val="22"/>
          <w:szCs w:val="22"/>
        </w:rPr>
        <w:t xml:space="preserve"> — Every failure produces a </w:t>
      </w:r>
      <w:r>
        <w:rPr>
          <w:rFonts w:ascii="Courier New" w:cs="Courier New" w:eastAsia="Courier New" w:hAnsi="Courier New"/>
          <w:b w:val="false"/>
          <w:bCs w:val="false"/>
          <w:i w:val="false"/>
          <w:iCs w:val="false"/>
          <w:color w:val="000000"/>
          <w:sz w:val="20"/>
          <w:szCs w:val="20"/>
          <w:shd w:fill="F3F4F6" w:color="auto" w:val="clear"/>
        </w:rPr>
        <w:t xml:space="preserve">PhaseDiagnostic</w:t>
      </w:r>
      <w:r>
        <w:rPr>
          <w:rFonts w:ascii="Calibri" w:cs="Calibri" w:eastAsia="Calibri" w:hAnsi="Calibri"/>
          <w:b w:val="false"/>
          <w:bCs w:val="false"/>
          <w:i w:val="false"/>
          <w:iCs w:val="false"/>
          <w:strike w:val="false"/>
          <w:color w:val="000000"/>
          <w:sz w:val="22"/>
          <w:szCs w:val="22"/>
        </w:rPr>
        <w:t xml:space="preserve"> with remediation text, fix ordering, and optional upgrade suggestions.</w:t>
      </w:r>
    </w:p>
    <w:p>
      <w:pPr>
        <w:pStyle w:val="Heading2"/>
        <w:spacing w:after="120" w:before="360" w:line="312" w:lineRule="auto"/>
      </w:pPr>
      <w:r>
        <w:rPr>
          <w:rFonts w:ascii="Calibri" w:cs="Calibri" w:eastAsia="Calibri" w:hAnsi="Calibri"/>
          <w:color w:val="1A1A1A"/>
          <w:sz w:val="36"/>
          <w:szCs w:val="36"/>
        </w:rPr>
        <w:t xml:space="preserve">1.2 The 5×4 Phase Permission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Phase</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Phase Name</w:t>
            </w:r>
          </w:p>
        </w:tc>
        <w:tc>
          <w:tcPr>
            <w:tcW w:type="pct" w:w="20%"/>
            <w:shd w:fill="E8EEF7" w:color="auto" w:val="clear"/>
            <w:tcMar>
              <w:top w:type="dxa" w:w="75"/>
              <w:left w:type="dxa" w:w="105"/>
              <w:bottom w:type="dxa" w:w="75"/>
              <w:right w:type="dxa" w:w="105"/>
            </w:tcMar>
          </w:tcPr>
          <w:p>
            <w:r>
              <w:rPr>
                <w:rFonts w:ascii="Courier New" w:cs="Courier New" w:eastAsia="Courier New" w:hAnsi="Courier New"/>
                <w:b/>
                <w:bCs/>
                <w:i w:val="false"/>
                <w:iCs w:val="false"/>
                <w:color w:val="1A1A1A"/>
                <w:sz w:val="18"/>
                <w:szCs w:val="18"/>
              </w:rPr>
              <w:t xml:space="preserve">moodContract</w:t>
            </w:r>
          </w:p>
        </w:tc>
        <w:tc>
          <w:tcPr>
            <w:tcW w:type="pct" w:w="20%"/>
            <w:shd w:fill="E8EEF7" w:color="auto" w:val="clear"/>
            <w:tcMar>
              <w:top w:type="dxa" w:w="75"/>
              <w:left w:type="dxa" w:w="105"/>
              <w:bottom w:type="dxa" w:w="75"/>
              <w:right w:type="dxa" w:w="105"/>
            </w:tcMar>
          </w:tcPr>
          <w:p>
            <w:r>
              <w:rPr>
                <w:rFonts w:ascii="Courier New" w:cs="Courier New" w:eastAsia="Courier New" w:hAnsi="Courier New"/>
                <w:b/>
                <w:bCs/>
                <w:i w:val="false"/>
                <w:iCs w:val="false"/>
                <w:color w:val="1A1A1A"/>
                <w:sz w:val="18"/>
                <w:szCs w:val="18"/>
              </w:rPr>
              <w:t xml:space="preserve">eventContract</w:t>
            </w:r>
          </w:p>
        </w:tc>
        <w:tc>
          <w:tcPr>
            <w:tcW w:type="pct" w:w="20%"/>
            <w:shd w:fill="E8EEF7" w:color="auto" w:val="clear"/>
            <w:tcMar>
              <w:top w:type="dxa" w:w="75"/>
              <w:left w:type="dxa" w:w="105"/>
              <w:bottom w:type="dxa" w:w="75"/>
              <w:right w:type="dxa" w:w="105"/>
            </w:tcMar>
          </w:tcPr>
          <w:p>
            <w:r>
              <w:rPr>
                <w:rFonts w:ascii="Courier New" w:cs="Courier New" w:eastAsia="Courier New" w:hAnsi="Courier New"/>
                <w:b/>
                <w:bCs/>
                <w:i w:val="false"/>
                <w:iCs w:val="false"/>
                <w:color w:val="1A1A1A"/>
                <w:sz w:val="18"/>
                <w:szCs w:val="18"/>
              </w:rPr>
              <w:t xml:space="preserve">regionContractCard</w:t>
            </w:r>
          </w:p>
        </w:tc>
        <w:tc>
          <w:tcPr>
            <w:tcW w:type="pct" w:w="18%"/>
            <w:shd w:fill="E8EEF7" w:color="auto" w:val="clear"/>
            <w:tcMar>
              <w:top w:type="dxa" w:w="75"/>
              <w:left w:type="dxa" w:w="105"/>
              <w:bottom w:type="dxa" w:w="75"/>
              <w:right w:type="dxa" w:w="105"/>
            </w:tcMar>
          </w:tcPr>
          <w:p>
            <w:r>
              <w:rPr>
                <w:rFonts w:ascii="Courier New" w:cs="Courier New" w:eastAsia="Courier New" w:hAnsi="Courier New"/>
                <w:b/>
                <w:bCs/>
                <w:i w:val="false"/>
                <w:iCs w:val="false"/>
                <w:color w:val="1A1A1A"/>
                <w:sz w:val="18"/>
                <w:szCs w:val="18"/>
              </w:rPr>
              <w:t xml:space="preserve">seedContractCard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Registry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Registry entry only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Registry entry only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Registry entry only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Registry entry only</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Bundles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Full contract card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Full contract card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Full contract card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Full contract card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LuaPolicy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Read-only ref</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Read-only ref</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Adapters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Forbidden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180"/>
              <w:bottom w:type="dxa" w:w="150"/>
              <w:right w:type="dxa" w:w="180"/>
            </w:tcMar>
          </w:tcPr>
          <w:p>
            <w:pPr>
              <w:spacing w:after="60" w:line="360" w:lineRule="auto"/>
            </w:pPr>
            <w:r>
              <w:rPr>
                <w:rFonts w:ascii="Calibri" w:cs="Calibri" w:eastAsia="Calibri" w:hAnsi="Calibri"/>
                <w:b/>
                <w:bCs/>
                <w:i w:val="false"/>
                <w:iCs w:val="false"/>
                <w:strike w:val="false"/>
                <w:color w:val="2B5797"/>
                <w:sz w:val="20"/>
                <w:szCs w:val="20"/>
              </w:rPr>
              <w:t xml:space="preserve">NOTE</w:t>
            </w:r>
          </w:p>
          <w:p>
            <w:pPr>
              <w:spacing w:after="60" w:line="360" w:lineRule="auto"/>
            </w:pPr>
            <w:r>
              <w:rPr>
                <w:rFonts w:ascii="Calibri" w:cs="Calibri" w:eastAsia="Calibri" w:hAnsi="Calibri"/>
                <w:b w:val="false"/>
                <w:bCs w:val="false"/>
                <w:i w:val="false"/>
                <w:iCs w:val="false"/>
                <w:strike w:val="false"/>
                <w:color w:val="000000"/>
                <w:sz w:val="20"/>
                <w:szCs w:val="20"/>
              </w:rPr>
              <w:t xml:space="preserve">Phase 0 contains only JSON Schema definitions — no contract content is authored here. Phase 4 is engine-adapter territory and outside v1 contract authoring scope.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1.3 Rust Types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#[derive(Debug, Clone, Copy, PartialEq, Eq, Hash, Serialize, Deserialize)]
pub enum Phase {
    Schema = 0,
    Registry = 1,
    Bundles = 2,
    LuaPolicy = 3,
    Adapters = 4,
}
#[derive(Debug, Clone, Copy, PartialEq, Eq, Hash, Serialize, Deserialize)]
pub enum ContractFamily {
    MoodContract,
    EventContract,
    RegionContractCard,
    SeedContractCard,
}
#[derive(Debug, Clone, Copy, PartialEq, Eq)]
pub enum PhasePermission {
    Allowed,
    RegistryOnly,
    ReadOnlyRef,
    Forbidden,
}
/// Returns the permission level for a given contract family at a given phase.
pub fn phase_permission(phase: Phase, family: ContractFamily) -&gt; PhasePermission {
    match (phase, family) {
        (Phase::Schema, _) =&gt; PhasePermission::Forbidden,
        (Phase::Registry, _) =&gt; PhasePermission::RegistryOnly,
        (Phase::Bundles, _) =&gt; PhasePermission::Allowed,
        (Phase::LuaPolicy, ContractFamily::MoodContract | ContractFamily::EventContract) =&gt; {
            PhasePermission::ReadOnlyRef
        }
        (Phase::LuaPolicy, _) =&gt; PhasePermission::Forbidden,
        (Phase::Adapters, _) =&gt; PhasePermission::Forbidden,
    }
}</w:t>
      </w:r>
    </w:p>
    <w:p>
      <w:pPr>
        <w:pStyle w:val="Heading2"/>
        <w:spacing w:after="120" w:before="360" w:line="312" w:lineRule="auto"/>
      </w:pPr>
      <w:r>
        <w:rPr>
          <w:rFonts w:ascii="Calibri" w:cs="Calibri" w:eastAsia="Calibri" w:hAnsi="Calibri"/>
          <w:color w:val="1A1A1A"/>
          <w:sz w:val="36"/>
          <w:szCs w:val="36"/>
        </w:rPr>
        <w:t xml:space="preserve">1.4 Promotion Predicates (PROM001–PROM004)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Code</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Transition</w:t>
            </w:r>
          </w:p>
        </w:tc>
        <w:tc>
          <w:tcPr>
            <w:tcW w:type="pct" w:w="7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PROM001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 0 → Phase 1</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definition exists in spine for the target </w:t>
            </w:r>
            <w:r>
              <w:rPr>
                <w:rFonts w:ascii="Courier New" w:cs="Courier New" w:eastAsia="Courier New" w:hAnsi="Courier New"/>
                <w:b w:val="false"/>
                <w:bCs w:val="false"/>
                <w:i w:val="false"/>
                <w:iCs w:val="false"/>
                <w:color w:val="000000"/>
                <w:sz w:val="18"/>
                <w:szCs w:val="18"/>
                <w:shd w:fill="F3F4F6" w:color="auto" w:val="clear"/>
              </w:rPr>
              <w:t xml:space="preserve">objectKind</w:t>
            </w:r>
            <w:r>
              <w:rPr>
                <w:rFonts w:ascii="Calibri" w:cs="Calibri" w:eastAsia="Calibri" w:hAnsi="Calibri"/>
                <w:b w:val="false"/>
                <w:bCs w:val="false"/>
                <w:i w:val="false"/>
                <w:iCs w:val="false"/>
                <w:strike w:val="false"/>
                <w:color w:val="000000"/>
                <w:sz w:val="20"/>
                <w:szCs w:val="20"/>
              </w:rPr>
              <w:t xml:space="preserve">; schema passes self-validation.</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PROM002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 1 → Phase 2</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w:t>
            </w:r>
            <w:r>
              <w:rPr>
                <w:rFonts w:ascii="Courier New" w:cs="Courier New" w:eastAsia="Courier New" w:hAnsi="Courier New"/>
                <w:b w:val="false"/>
                <w:bCs w:val="false"/>
                <w:i w:val="false"/>
                <w:iCs w:val="false"/>
                <w:color w:val="000000"/>
                <w:sz w:val="18"/>
                <w:szCs w:val="18"/>
                <w:shd w:fill="F3F4F6" w:color="auto" w:val="clear"/>
              </w:rPr>
              <w:t xml:space="preserve">referencedIds</w:t>
            </w:r>
            <w:r>
              <w:rPr>
                <w:rFonts w:ascii="Calibri" w:cs="Calibri" w:eastAsia="Calibri" w:hAnsi="Calibri"/>
                <w:b w:val="false"/>
                <w:bCs w:val="false"/>
                <w:i w:val="false"/>
                <w:iCs w:val="false"/>
                <w:strike w:val="false"/>
                <w:color w:val="000000"/>
                <w:sz w:val="20"/>
                <w:szCs w:val="20"/>
              </w:rPr>
              <w:t xml:space="preserve"> resolved in registry; schema ref exists in spine; target repo manifest accepts the </w:t>
            </w:r>
            <w:r>
              <w:rPr>
                <w:rFonts w:ascii="Courier New" w:cs="Courier New" w:eastAsia="Courier New" w:hAnsi="Courier New"/>
                <w:b w:val="false"/>
                <w:bCs w:val="false"/>
                <w:i w:val="false"/>
                <w:iCs w:val="false"/>
                <w:color w:val="000000"/>
                <w:sz w:val="18"/>
                <w:szCs w:val="18"/>
                <w:shd w:fill="F3F4F6" w:color="auto" w:val="clear"/>
              </w:rPr>
              <w:t xml:space="preserve">objectKind</w:t>
            </w:r>
            <w:r>
              <w:rPr>
                <w:rFonts w:ascii="Calibri" w:cs="Calibri" w:eastAsia="Calibri" w:hAnsi="Calibri"/>
                <w:b w:val="false"/>
                <w:bCs w:val="false"/>
                <w:i w:val="false"/>
                <w:iCs w:val="false"/>
                <w:strike w:val="false"/>
                <w:color w:val="000000"/>
                <w:sz w:val="20"/>
                <w:szCs w:val="20"/>
              </w:rPr>
              <w:t xml:space="preserve">; registry entry passes lint.</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PROM003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 2 → Phase 3</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card passes full 4-layer validation (schema + invariant + manifest + envelope); all required invariant bindings present; all metric targets within spine ranges; SHCI bands declared if family requires it.</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PROM004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 3 → Phase 4</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LuaPolicy scripts compile without errors; all DreadForge hooks declared in contract are bound; runtime sandbox test passes (v2 — stubbed in v1).</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1.4.1 Promotion Predicate Function Signatures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PROM001: Schema → Registry promotion.
/// Returns Ok(()) if the objectKind's schema exists in the spine and self-validates.
pub fn check_prom001(
    object_kind: &amp;str,
    spine: &amp;SchemaSpineIndex,
) -&gt; Result&lt;(), PromotionError&gt;;
/// PROM002: Registry → Bundles promotion.
/// Validates that all referenced IDs exist, schema ref is in spine,
/// and the target repo manifest accepts this objectKind.
pub fn check_prom002(
    entry: &amp;RegistryEntry,
    spine: &amp;SchemaSpineIndex,
    manifests: &amp;RepoManifestSet,
) -&gt; Result&lt;(), PromotionError&gt;;
/// PROM003: Bundles → LuaPolicy promotion.
/// Runs the full 4-layer validation pipeline on the contract card.
/// This is the heaviest gate — all invariants, metrics, XMIT rules,
/// and manifest policies must pass.
pub fn check_prom003(
    card: &amp;ContractCard,
    spine: &amp;SchemaSpineIndex,
    manifests: &amp;RepoManifestSet,
    invariant_spine: &amp;InvariantSpine,
    metrics_spine: &amp;EntertainmentMetricsSpine,
) -&gt; Result&lt;(), PromotionError&gt;;
/// PROM004: LuaPolicy → Adapters promotion (v1 stub).
/// In v1, this always returns Ok(()) with a warning diagnostic.
/// Full implementation deferred to v2.
pub fn check_prom004(
    _card: &amp;ContractCard,
    _lua_policy: &amp;LuaPolicyBundle,
) -&gt; Result&lt;(), PromotionError&gt;;</w:t>
      </w:r>
    </w:p>
    <w:p>
      <w:pPr>
        <w:pStyle w:val="Heading2"/>
        <w:spacing w:after="120" w:before="360" w:line="312" w:lineRule="auto"/>
      </w:pPr>
      <w:r>
        <w:rPr>
          <w:rFonts w:ascii="Calibri" w:cs="Calibri" w:eastAsia="Calibri" w:hAnsi="Calibri"/>
          <w:color w:val="1A1A1A"/>
          <w:sz w:val="36"/>
          <w:szCs w:val="36"/>
        </w:rPr>
        <w:t xml:space="preserve">1.5 PhaseError Enum and Diagnostics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#[derive(Debug, Clone, Serialize, Deserialize)]
pub enum PhaseError {
    PhaseForbidden {
        requested_phase: Phase,
        contract_family: ContractFamily,
        permission: PhasePermission,
        diagnostic: PhaseDiagnostic,
    },
    PromotionBlocked {
        from_phase: Phase,
        to_phase: Phase,
        predicate_code: String,  // e.g., "PROM002"
        failures: Vec&lt;PromotionFailure&gt;,
        diagnostic: PhaseDiagnostic,
    },
}
#[derive(Debug, Clone, Serialize, Deserialize)]
pub struct PhaseDiagnostic {
    pub code: String,
    pub layer: String,       // always "phase"
    pub severity: String,    // always "error"
    pub message: String,
    pub phase_upgrade_suggestion: Option&lt;PhaseUpgradeSuggestion&gt;,
    pub remediation: String,
    pub fix_order: u32,
}
#[derive(Debug, Clone, Serialize, Deserialize)]
pub struct PhaseUpgradeSuggestion {
    pub target_phase: Phase,
    pub missing_prerequisites: Vec&lt;String&gt;,
    pub estimated_effort: String,   // "trivial" | "moderate" | "substantial"
    pub auto_fixable: bool,
}
#[derive(Debug, Clone, Serialize, Deserialize)]
pub struct PromotionFailure {
    pub check_id: String,
    pub description: String,
    pub json_pointer: Option&lt;String&gt;,
    pub submitted_value: Option&lt;serde_json::Value&gt;,
    pub expected: Option&lt;String&gt;,
}</w:t>
      </w:r>
    </w:p>
    <w:p>
      <w:pPr>
        <w:pStyle w:val="Heading2"/>
        <w:spacing w:after="120" w:before="360" w:line="312" w:lineRule="auto"/>
      </w:pPr>
      <w:r>
        <w:rPr>
          <w:rFonts w:ascii="Calibri" w:cs="Calibri" w:eastAsia="Calibri" w:hAnsi="Calibri"/>
          <w:color w:val="1A1A1A"/>
          <w:sz w:val="36"/>
          <w:szCs w:val="36"/>
        </w:rPr>
        <w:t xml:space="preserve">1.6 Diagnostic JSON Examples</w:t>
      </w:r>
    </w:p>
    <w:p>
      <w:pPr>
        <w:pStyle w:val="Heading3"/>
        <w:spacing w:after="120" w:before="240" w:line="312" w:lineRule="auto"/>
      </w:pPr>
      <w:r>
        <w:rPr>
          <w:rFonts w:ascii="Calibri" w:cs="Calibri" w:eastAsia="Calibri" w:hAnsi="Calibri"/>
          <w:color w:val="1A1A1A"/>
          <w:sz w:val="28"/>
          <w:szCs w:val="28"/>
        </w:rPr>
        <w:t xml:space="preserve">1.6.1 PhaseForbidden Diagnostic</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"code": "ERR_PHASE_FORBIDDEN",
  "layer": "phase",
  "severity": "error",
  "message": "seedContractCard cannot be authored at Phase 3 (LuaPolicy). Only moodContract and eventContract are permitted as read-only references at this phase.",
  "jsonPointer": "/objectKind",
  "submittedValue": "seedContractCard",
  "expected": "Phase 2 (Bundles) or lower",
  "remediation": "Submit this contract at Phase 2 (Bundles). seedContractCard content is not valid in the LuaPolicy phase.",
  "fixOrder": 1,
  "phaseUpgradeSuggestion": null
}</w:t>
      </w:r>
    </w:p>
    <w:p>
      <w:pPr>
        <w:pStyle w:val="Heading3"/>
        <w:spacing w:after="120" w:before="240" w:line="312" w:lineRule="auto"/>
      </w:pPr>
      <w:r>
        <w:rPr>
          <w:rFonts w:ascii="Calibri" w:cs="Calibri" w:eastAsia="Calibri" w:hAnsi="Calibri"/>
          <w:color w:val="1A1A1A"/>
          <w:sz w:val="28"/>
          <w:szCs w:val="28"/>
        </w:rPr>
        <w:t xml:space="preserve">1.6.2 PromotionBlocked Diagnostic</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"code": "ERR_PROMOTION_BLOCKED",
  "layer": "phase",
  "severity": "error",
  "message": "Cannot promote moodContract from Phase 1 (Registry) to Phase 2 (Bundles). PROM002 predicate failed: 2 unresolved referencedIds.",
  "jsonPointer": "/referencedIds",
  "submittedValue": ["REF-phantom-corridor-001", "REF-unknown-entity-999"],
  "expected": "All referencedIds must resolve to existing registry entries",
  "remediation": "Resolve or remove the unresolved referencedIds: REF-unknown-entity-999. Verify REF-phantom-corridor-001 exists in the target registry.",
  "fixOrder": 1,
  "phaseUpgradeSuggestion": {
    "targetPhase": 2,
    "missingPrerequisites": [
      "Resolve referencedId: REF-unknown-entity-999",
      "Verify registry entry for: REF-phantom-corridor-001"
    ],
    "estimatedEffort": "moderate",
    "autoFixable": false
  }
}</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Module 5A — validate/invariants.rs</w:t>
      </w:r>
    </w:p>
    <w:p>
      <w:pPr>
        <w:pStyle w:val="Heading2"/>
        <w:spacing w:after="120" w:before="360" w:line="312" w:lineRule="auto"/>
      </w:pPr>
      <w:r>
        <w:rPr>
          <w:rFonts w:ascii="Calibri" w:cs="Calibri" w:eastAsia="Calibri" w:hAnsi="Calibri"/>
          <w:color w:val="1A1A1A"/>
          <w:sz w:val="36"/>
          <w:szCs w:val="36"/>
        </w:rPr>
        <w:t xml:space="preserve">2.1 Responsibility Summary</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validate/invariants.rs</w:t>
      </w:r>
      <w:r>
        <w:rPr>
          <w:rFonts w:ascii="Calibri" w:cs="Calibri" w:eastAsia="Calibri" w:hAnsi="Calibri"/>
          <w:b w:val="false"/>
          <w:bCs w:val="false"/>
          <w:i w:val="false"/>
          <w:iCs w:val="false"/>
          <w:strike w:val="false"/>
          <w:color w:val="000000"/>
          <w:sz w:val="22"/>
          <w:szCs w:val="22"/>
        </w:rPr>
        <w:t xml:space="preserve"> enforces numeric range constraints for all 16 invariants and entertainment metrics, applies the 5 cross-metric interaction rules (</w:t>
      </w:r>
      <w:r>
        <w:rPr>
          <w:rFonts w:ascii="Courier New" w:cs="Courier New" w:eastAsia="Courier New" w:hAnsi="Courier New"/>
          <w:b w:val="false"/>
          <w:bCs w:val="false"/>
          <w:i w:val="false"/>
          <w:iCs w:val="false"/>
          <w:color w:val="000000"/>
          <w:sz w:val="20"/>
          <w:szCs w:val="20"/>
          <w:shd w:fill="F3F4F6" w:color="auto" w:val="clear"/>
        </w:rPr>
        <w:t xml:space="preserve">XMIT_001</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XMIT_005</w:t>
      </w:r>
      <w:r>
        <w:rPr>
          <w:rFonts w:ascii="Calibri" w:cs="Calibri" w:eastAsia="Calibri" w:hAnsi="Calibri"/>
          <w:b w:val="false"/>
          <w:bCs w:val="false"/>
          <w:i w:val="false"/>
          <w:iCs w:val="false"/>
          <w:strike w:val="false"/>
          <w:color w:val="000000"/>
          <w:sz w:val="22"/>
          <w:szCs w:val="22"/>
        </w:rPr>
        <w:t xml:space="preserve">), and runs per-contract-family enforcement profiles that gate tileClass-specific bands (mood) and stage-specific modulation grids (event). Every validation failure emits a structured diagnostic with remediation text, </w:t>
      </w:r>
      <w:r>
        <w:rPr>
          <w:rFonts w:ascii="Courier New" w:cs="Courier New" w:eastAsia="Courier New" w:hAnsi="Courier New"/>
          <w:b w:val="false"/>
          <w:bCs w:val="false"/>
          <w:i w:val="false"/>
          <w:iCs w:val="false"/>
          <w:color w:val="000000"/>
          <w:sz w:val="20"/>
          <w:szCs w:val="20"/>
          <w:shd w:fill="F3F4F6" w:color="auto" w:val="clear"/>
        </w:rPr>
        <w:t xml:space="preserve">fixOrder</w:t>
      </w:r>
      <w:r>
        <w:rPr>
          <w:rFonts w:ascii="Calibri" w:cs="Calibri" w:eastAsia="Calibri" w:hAnsi="Calibri"/>
          <w:b w:val="false"/>
          <w:bCs w:val="false"/>
          <w:i w:val="false"/>
          <w:iCs w:val="false"/>
          <w:strike w:val="false"/>
          <w:color w:val="000000"/>
          <w:sz w:val="22"/>
          <w:szCs w:val="22"/>
        </w:rPr>
        <w:t xml:space="preserve">, and optional </w:t>
      </w:r>
      <w:r>
        <w:rPr>
          <w:rFonts w:ascii="Courier New" w:cs="Courier New" w:eastAsia="Courier New" w:hAnsi="Courier New"/>
          <w:b w:val="false"/>
          <w:bCs w:val="false"/>
          <w:i w:val="false"/>
          <w:iCs w:val="false"/>
          <w:color w:val="000000"/>
          <w:sz w:val="20"/>
          <w:szCs w:val="20"/>
          <w:shd w:fill="F3F4F6" w:color="auto" w:val="clear"/>
        </w:rPr>
        <w:t xml:space="preserve">interactionEffects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validation pipeline within this module executes in three ordered passes: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Pass 1 — Raw range check:</w:t>
      </w:r>
      <w:r>
        <w:rPr>
          <w:rFonts w:ascii="Calibri" w:cs="Calibri" w:eastAsia="Calibri" w:hAnsi="Calibri"/>
          <w:b w:val="false"/>
          <w:bCs w:val="false"/>
          <w:i w:val="false"/>
          <w:iCs w:val="false"/>
          <w:strike w:val="false"/>
          <w:color w:val="000000"/>
          <w:sz w:val="22"/>
          <w:szCs w:val="22"/>
        </w:rPr>
        <w:t xml:space="preserve"> Each metric is validated against its default </w:t>
      </w:r>
      <w:r>
        <w:rPr>
          <w:rFonts w:ascii="Courier New" w:cs="Courier New" w:eastAsia="Courier New" w:hAnsi="Courier New"/>
          <w:b w:val="false"/>
          <w:bCs w:val="false"/>
          <w:i w:val="false"/>
          <w:iCs w:val="false"/>
          <w:color w:val="000000"/>
          <w:sz w:val="20"/>
          <w:szCs w:val="20"/>
          <w:shd w:fill="F3F4F6" w:color="auto" w:val="clear"/>
        </w:rPr>
        <w:t xml:space="preserve">InvariantBand</w:t>
      </w:r>
      <w:r>
        <w:rPr>
          <w:rFonts w:ascii="Calibri" w:cs="Calibri" w:eastAsia="Calibri" w:hAnsi="Calibri"/>
          <w:b w:val="false"/>
          <w:bCs w:val="false"/>
          <w:i w:val="false"/>
          <w:iCs w:val="false"/>
          <w:strike w:val="false"/>
          <w:color w:val="000000"/>
          <w:sz w:val="22"/>
          <w:szCs w:val="22"/>
        </w:rPr>
        <w:t xml:space="preserve"> range before any XMIT adjustments.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Pass 2 — XMIT interaction application:</w:t>
      </w:r>
      <w:r>
        <w:rPr>
          <w:rFonts w:ascii="Calibri" w:cs="Calibri" w:eastAsia="Calibri" w:hAnsi="Calibri"/>
          <w:b w:val="false"/>
          <w:bCs w:val="false"/>
          <w:i w:val="false"/>
          <w:iCs w:val="false"/>
          <w:strike w:val="false"/>
          <w:color w:val="000000"/>
          <w:sz w:val="22"/>
          <w:szCs w:val="22"/>
        </w:rPr>
        <w:t xml:space="preserve"> All 5 cross-metric rules are evaluated; bands are mutated in-place and </w:t>
      </w:r>
      <w:r>
        <w:rPr>
          <w:rFonts w:ascii="Courier New" w:cs="Courier New" w:eastAsia="Courier New" w:hAnsi="Courier New"/>
          <w:b w:val="false"/>
          <w:bCs w:val="false"/>
          <w:i w:val="false"/>
          <w:iCs w:val="false"/>
          <w:color w:val="000000"/>
          <w:sz w:val="20"/>
          <w:szCs w:val="20"/>
          <w:shd w:fill="F3F4F6" w:color="auto" w:val="clear"/>
        </w:rPr>
        <w:t xml:space="preserve">InteractionEffect</w:t>
      </w:r>
      <w:r>
        <w:rPr>
          <w:rFonts w:ascii="Calibri" w:cs="Calibri" w:eastAsia="Calibri" w:hAnsi="Calibri"/>
          <w:b w:val="false"/>
          <w:bCs w:val="false"/>
          <w:i w:val="false"/>
          <w:iCs w:val="false"/>
          <w:strike w:val="false"/>
          <w:color w:val="000000"/>
          <w:sz w:val="22"/>
          <w:szCs w:val="22"/>
        </w:rPr>
        <w:t xml:space="preserve"> records are collected.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Pass 3 — Post-XMIT re-check:</w:t>
      </w:r>
      <w:r>
        <w:rPr>
          <w:rFonts w:ascii="Calibri" w:cs="Calibri" w:eastAsia="Calibri" w:hAnsi="Calibri"/>
          <w:b w:val="false"/>
          <w:bCs w:val="false"/>
          <w:i w:val="false"/>
          <w:iCs w:val="false"/>
          <w:strike w:val="false"/>
          <w:color w:val="000000"/>
          <w:sz w:val="22"/>
          <w:szCs w:val="22"/>
        </w:rPr>
        <w:t xml:space="preserve"> Metrics are re-validated against adjusted bands. Only post-XMIT failures are emitted as errors; pre-XMIT-only failures are downgraded to warnings.</w:t>
      </w:r>
    </w:p>
    <w:p>
      <w:pPr>
        <w:pStyle w:val="Heading2"/>
        <w:spacing w:after="120" w:before="360" w:line="312" w:lineRule="auto"/>
      </w:pPr>
      <w:r>
        <w:rPr>
          <w:rFonts w:ascii="Calibri" w:cs="Calibri" w:eastAsia="Calibri" w:hAnsi="Calibri"/>
          <w:color w:val="1A1A1A"/>
          <w:sz w:val="36"/>
          <w:szCs w:val="36"/>
        </w:rPr>
        <w:t xml:space="preserve">2.2 Per-Invariant Error Code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Invariant / Metric</w:t>
            </w:r>
          </w:p>
        </w:tc>
        <w:tc>
          <w:tcPr>
            <w:tcW w:type="pct" w:w="1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Error Code</w:t>
            </w:r>
          </w:p>
        </w:tc>
        <w:tc>
          <w:tcPr>
            <w:tcW w:type="pct" w:w="1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Category</w:t>
            </w:r>
          </w:p>
        </w:tc>
        <w:tc>
          <w:tcPr>
            <w:tcW w:type="pct" w:w="1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Default Range (</w:t>
            </w:r>
            <w:r>
              <w:rPr>
                <w:rFonts w:ascii="Courier New" w:cs="Courier New" w:eastAsia="Courier New" w:hAnsi="Courier New"/>
                <w:b/>
                <w:bCs/>
                <w:i w:val="false"/>
                <w:iCs w:val="false"/>
                <w:color w:val="1A1A1A"/>
                <w:sz w:val="18"/>
                <w:szCs w:val="18"/>
              </w:rPr>
              <w:t xml:space="preserve">f64</w:t>
            </w:r>
            <w:r>
              <w:rPr>
                <w:rFonts w:ascii="Calibri" w:cs="Calibri" w:eastAsia="Calibri" w:hAnsi="Calibri"/>
                <w:b/>
                <w:bCs/>
                <w:i w:val="false"/>
                <w:iCs w:val="false"/>
                <w:strike w:val="false"/>
                <w:color w:val="1A1A1A"/>
                <w:sz w:val="20"/>
                <w:szCs w:val="20"/>
              </w:rPr>
              <w:t xml:space="preserve">)</w:t>
            </w:r>
          </w:p>
        </w:tc>
        <w:tc>
          <w:tcPr>
            <w:tcW w:type="pct" w:w="4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CIC</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ERR_CIC_RANGE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Contextual Integrity Coefficient — universal, all families</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MDI</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ERR_MDI_RANGE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Mood Drift Index — mood/region/seed families</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AOS</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ERR_AOS_RANGE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Ambient Oscillation Score — mood/region/seed families</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RRM</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ERR_RRM_RANGE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Regional Resonance Metric — region family primarily</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FCF</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ERR_FCF_RANGE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Fear Cascade Factor — mood family primarily</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LSG</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ERR_LSG_RANGE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Liminal Stability Gradient — topology-dependent</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HVF</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ERR_HVF_RANGE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Horror Viscosity Factor — mood/region/seed families</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ERR_DET_RANGE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Dread Entropy Threshold — Tier 1 ceiling may be lower</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SPR</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ERR_SPR_RANGE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Spectral Plausibility Rating — DERIVED from CIC/MDI/AOS/LSG/FCF</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SHCI</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ERR_SHCI_RANGE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Spectral History Coupling Index — must match referencedIds history</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RWF</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ERR_RWF_RANGE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Reliability Weighting Factor — gates production-tier routing</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UEC</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ERR_UEC_RANGE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Unnamed Entertainment Coefficient — all families</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EMD</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ERR_EMD_RANGE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 Metric Delta — signed delta</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STCI</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ERR_STCI_RANGE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Spectral-Temporal Coherence Index — event family primarily</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CDL</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ERR_CDL_RANGE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Cognitive Dissonance Level</w:t>
            </w:r>
          </w:p>
        </w:tc>
      </w:tr>
      <w:tr>
        <w:trPr>
          <w:tblHeader w:val="false"/>
        </w:trPr>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ARR</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ERR_ARR_FLOOR</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 1.0]</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Audience Retention Rating — minimum floor 0.3</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2.3 Rust Validation Types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#[derive(Debug, Clone, Serialize, Deserialize)]
pub struct InvariantBand {
    pub metric: String,
    pub min: f64,
    pub max: f64,
    pub error_code: String,
}
#[derive(Debug, Clone, Serialize, Deserialize)]
pub struct InvariantResult {
    pub metric: String,
    pub submitted_value: f64,
    pub band: InvariantBand,
    pub passed: bool,
    pub interaction_effects: Vec&lt;InteractionEffect&gt;,
}
#[derive(Debug, Clone, Serialize, Deserialize)]
pub struct InteractionEffect {
    pub rule_id: String,         // e.g., "XMIT_001"
    pub source_metric: String,
    pub target_metric: String,
    pub effect_type: String,     // "amplify" | "suppress" | "gate"
    pub adjusted_band: InvariantBand,
    pub reason: String,
}
/// Master validation entry point for invariants.
pub fn validate_invariants(
    card: &amp;ContractCard,
    family: ContractFamily,
    invariant_spine: &amp;InvariantSpine,
    metrics_spine: &amp;EntertainmentMetricsSpine,
) -&gt; Vec&lt;InvariantResult&gt;;</w:t>
      </w:r>
    </w:p>
    <w:p>
      <w:pPr>
        <w:pStyle w:val="Heading2"/>
        <w:spacing w:after="120" w:before="360" w:line="312" w:lineRule="auto"/>
      </w:pPr>
      <w:r>
        <w:rPr>
          <w:rFonts w:ascii="Calibri" w:cs="Calibri" w:eastAsia="Calibri" w:hAnsi="Calibri"/>
          <w:color w:val="1A1A1A"/>
          <w:sz w:val="36"/>
          <w:szCs w:val="36"/>
        </w:rPr>
        <w:t xml:space="preserve">2.4 XMIT Cross-Metric Interaction Rules</w:t>
      </w:r>
    </w:p>
    <w:p>
      <w:pPr>
        <w:pStyle w:val="Heading3"/>
        <w:spacing w:after="120" w:before="240" w:line="312" w:lineRule="auto"/>
      </w:pPr>
      <w:r>
        <w:rPr>
          <w:rFonts w:ascii="Calibri" w:cs="Calibri" w:eastAsia="Calibri" w:hAnsi="Calibri"/>
          <w:color w:val="1A1A1A"/>
          <w:sz w:val="28"/>
          <w:szCs w:val="28"/>
        </w:rPr>
        <w:t xml:space="preserve">2.4.1 XMIT Rule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Rule ID</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Source → Target</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Condition</w:t>
            </w:r>
          </w:p>
        </w:tc>
        <w:tc>
          <w:tcPr>
            <w:tcW w:type="pct" w:w="2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Effect</w:t>
            </w:r>
          </w:p>
        </w:tc>
        <w:tc>
          <w:tcPr>
            <w:tcW w:type="pct" w:w="2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XMIT_001</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CDL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Amplify</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 &gt; 8.0</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CDL floor raised to 0.4</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dread entropy demands minimum cognitive dissonance</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XMIT_002</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CIC</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SHCI</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Amplify</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CIC &gt; 0.85</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SHCI band widens ±15%</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contextual integrity permits wider spectral history coupling</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XMIT_003</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ARR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Suppress</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 &gt; 9.0</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ARR floor lowered to 0.2 for combat/dreadforge archetypes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Extreme dread may sacrifice audience retention for horror intensity</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XMIT_004</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AOS</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EMD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Amplify</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AOS &gt; 0.7</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EMD target range shifted +0.15</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Elevated ambient oscillation amplifies entertainment delta targets</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XMIT_005</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LSG</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HVF</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Gate</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LSG &lt; 0.3</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HVF minimum raised to 0.6</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liminal stability gates minimum horror viscosity</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2.4.2 XMIT Rust Constraint Functions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XMIT_001: High DET (&gt;8.0) raises CDL floor to 0.4.
pub fn apply_xmit_001(det_value: f64, cdl_band: &amp;mut InvariantBand) -&gt; Option&lt;InteractionEffect&gt; {
    if det_value &gt; 8.0 {
        let original_min = cdl_band.min;
        cdl_band.min = cdl_band.min.max(0.4);
        Some(InteractionEffect {
            rule_id: "XMIT_001".into(),
            source_metric: "DET".into(),
            target_metric: "CDL".into(),
            effect_type: "amplify".into(),
            adjusted_band: cdl_band.clone(),
            reason: format!(
                "DET={:.2} exceeds 8.0 threshold; CDL floor raised from {:.2} to {:.2}",
                det_value, original_min, cdl_band.min
            ),
        })
    } else {
        None
    }
}
/// XMIT_002: High CIC (&gt;0.85) widens SHCI band by ±15%.
pub fn apply_xmit_002(cic_value: f64, shci_band: &amp;mut InvariantBand) -&gt; Option&lt;InteractionEffect&gt; {
    if cic_value &gt; 0.85 {
        let range = shci_band.max - shci_band.min;
        let expansion = range * 0.15;
        shci_band.min = (shci_band.min - expansion).max(0.0);
        shci_band.max = (shci_band.max + expansion).min(1.0);
        Some(InteractionEffect {
            rule_id: "XMIT_002".into(),
            source_metric: "CIC".into(),
            target_metric: "SHCI".into(),
            effect_type: "amplify".into(),
            adjusted_band: shci_band.clone(),
            reason: format!(
                "CIC={:.2} exceeds 0.85; SHCI band widened by ±15% to [{:.3}, {:.3}]",
                cic_value, shci_band.min, shci_band.max
            ),
        })
    } else {
        None
    }
}
/// XMIT_003: Very high DET (&gt;9.0) may suppress ARR floor for combat/dreadforge archetypes.
pub fn apply_xmit_003(
    det_value: f64,
    archetype: &amp;str,
    arr_band: &amp;mut InvariantBand,
) -&gt; Option&lt;InteractionEffect&gt; {
    let eligible_archetypes = ["combat", "dreadforge"];
    if det_value &gt; 9.0 &amp;&amp; eligible_archetypes.contains(&amp;archetype) {
        let original_min = arr_band.min;
        arr_band.min = 0.2;
        Some(InteractionEffect {
            rule_id: "XMIT_003".into(),
            source_metric: "DET".into(),
            target_metric: "ARR".into(),
            effect_type: "suppress".into(),
            adjusted_band: arr_band.clone(),
            reason: format!(
                "DET={:.2} exceeds 9.0 for {} archetype; ARR floor suppressed from {:.2} to 0.20",
                det_value, archetype, original_min
            ),
        })
    } else {
        None
    }
}
/// XMIT_004: Elevated AOS (&gt;0.7) amplifies EMD targets by +0.15.
pub fn apply_xmit_004(aos_value: f64, emd_band: &amp;mut InvariantBand) -&gt; Option&lt;InteractionEffect&gt; {
    if aos_value &gt; 0.7 {
        emd_band.min += 0.15;
        emd_band.max += 0.15;
        emd_band.max = emd_band.max.min(1.0);
        Some(InteractionEffect {
            rule_id: "XMIT_004".into(),
            source_metric: "AOS".into(),
            target_metric: "EMD".into(),
            effect_type: "amplify".into(),
            adjusted_band: emd_band.clone(),
            reason: format!(
                "AOS={:.2} exceeds 0.7; EMD target range shifted +0.15 to [{:.3}, {:.3}]",
                aos_value, emd_band.min, emd_band.max
            ),
        })
    } else {
        None
    }
}
/// XMIT_005: Low LSG (&lt;0.3) gates minimum HVF threshold to 0.6.
pub fn apply_xmit_005(lsg_value: f64, hvf_band: &amp;mut InvariantBand) -&gt; Option&lt;InteractionEffect&gt; {
    if lsg_value &lt; 0.3 {
        let original_min = hvf_band.min;
        hvf_band.min = hvf_band.min.max(0.6);
        Some(InteractionEffect {
            rule_id: "XMIT_005".into(),
            source_metric: "LSG".into(),
            target_metric: "HVF".into(),
            effect_type: "gate".into(),
            adjusted_band: hvf_band.clone(),
            reason: format!(
                "LSG={:.2} below 0.3 threshold; HVF minimum gated from {:.2} to {:.2}",
                lsg_value, original_min, hvf_band.min
            ),
        })
    } else {
        None
    }
}
/// Applies all 5 XMIT rules and collects interaction effects.
pub fn apply_all_xmit_rules(
    metrics: &amp;MetricValues,
    archetype: &amp;str,
    bands: &amp;mut InvariantBandSet,
) -&gt; Vec&lt;InteractionEffect&gt; {
    let mut effects = Vec::new();
    if let Some(e) = apply_xmit_001(metrics.det, &amp;mut bands.cdl) { effects.push(e); }
    if let Some(e) = apply_xmit_002(metrics.cic, &amp;mut bands.shci) { effects.push(e); }
    if let Some(e) = apply_xmit_003(metrics.det, archetype, &amp;mut bands.arr) { effects.push(e); }
    if let Some(e) = apply_xmit_004(metrics.aos, &amp;mut bands.emd) { effects.push(e); }
    if let Some(e) = apply_xmit_005(metrics.lsg, &amp;mut bands.hvf) { effects.push(e); }
    effects
}</w:t>
      </w:r>
    </w:p>
    <w:p>
      <w:pPr>
        <w:pStyle w:val="Heading2"/>
        <w:spacing w:after="120" w:before="360" w:line="312" w:lineRule="auto"/>
      </w:pPr>
      <w:r>
        <w:rPr>
          <w:rFonts w:ascii="Calibri" w:cs="Calibri" w:eastAsia="Calibri" w:hAnsi="Calibri"/>
          <w:color w:val="1A1A1A"/>
          <w:sz w:val="36"/>
          <w:szCs w:val="36"/>
        </w:rPr>
        <w:t xml:space="preserve">2.5 Per-Family Enforcement Profiles</w:t>
      </w:r>
    </w:p>
    <w:p>
      <w:pPr>
        <w:pStyle w:val="Heading3"/>
        <w:spacing w:after="120" w:before="240" w:line="312" w:lineRule="auto"/>
      </w:pPr>
      <w:r>
        <w:rPr>
          <w:rFonts w:ascii="Calibri" w:cs="Calibri" w:eastAsia="Calibri" w:hAnsi="Calibri"/>
          <w:color w:val="1A1A1A"/>
          <w:sz w:val="28"/>
          <w:szCs w:val="28"/>
        </w:rPr>
        <w:t xml:space="preserve">2.5.1 moodContract Enforcement Profile — HIGH PRIORITY</w:t>
      </w:r>
    </w:p>
    <w:p>
      <w:pPr>
        <w:pStyle w:val="Heading4"/>
        <w:spacing w:after="80" w:before="200" w:line="312" w:lineRule="auto"/>
      </w:pPr>
      <w:r>
        <w:rPr>
          <w:rFonts w:ascii="Calibri" w:cs="Calibri" w:eastAsia="Calibri" w:hAnsi="Calibri"/>
          <w:color w:val="1A1A1A"/>
          <w:sz w:val="24"/>
          <w:szCs w:val="24"/>
        </w:rPr>
        <w:t xml:space="preserve">Required Invariants and Metrics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Structural: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CIC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MDI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AOS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HVF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SHCI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Entertainment: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UEC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EMD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CDL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ARR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XMIT rules active: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XMIT_004</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XMIT_005</w:t>
      </w:r>
    </w:p>
    <w:p>
      <w:pPr>
        <w:pStyle w:val="Heading4"/>
        <w:spacing w:after="80" w:before="200" w:line="312" w:lineRule="auto"/>
      </w:pPr>
      <w:r>
        <w:rPr>
          <w:rFonts w:ascii="Calibri" w:cs="Calibri" w:eastAsia="Calibri" w:hAnsi="Calibri"/>
          <w:color w:val="1A1A1A"/>
          <w:sz w:val="24"/>
          <w:szCs w:val="24"/>
        </w:rPr>
        <w:t xml:space="preserve">moodContract — spawn tileClass Bands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Metric</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Max</w:t>
            </w:r>
          </w:p>
        </w:tc>
        <w:tc>
          <w:tcPr>
            <w:tcW w:type="pct" w:w="6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CIC</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0.7</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integrity — spawn areas are transitional</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MDI</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drift — spawn stability expected</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AOS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oscillation — calm entry point</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dread — safe harbor</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LSG</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0.6</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stability — spawn must feel grounded</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HVF</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viscosity — easy traversal</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SHCI</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Minimal history coupling at spawn</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UEC</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entertainment — onboarding</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EMD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Slight positive trend</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CDL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dissonance at spawn</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ARR</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retain — critical first impression</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moodContract — battlefront tileClass Bands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Metric</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Max</w:t>
            </w:r>
          </w:p>
        </w:tc>
        <w:tc>
          <w:tcPr>
            <w:tcW w:type="pct" w:w="6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CIC</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integrity required — combat coherence</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MDI</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Moderate-to-high drift — tension buildup</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AOS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Elevated oscillation — environmental chaos</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9.5</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dread — combat intensity</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LSG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0.6</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Lower stability — battlefield unpredictability</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HVF</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viscosity — oppressive atmosphere</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SHCI</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coupling — callbacks to prior events</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UEC</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entertainment — peak engagement</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EMD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Positive momentum required</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CDL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Elevated dissonance — cognitive pressure</w:t>
            </w:r>
          </w:p>
        </w:tc>
      </w:tr>
      <w:tr>
        <w:trPr>
          <w:tblHeader w:val="false"/>
        </w:trPr>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ARR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sustain attention</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moodContract — liminal tileClass Bands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Metric</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Max</w:t>
            </w:r>
          </w:p>
        </w:tc>
        <w:tc>
          <w:tcPr>
            <w:tcW w:type="pct" w:w="6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CIC</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0.6</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Lower integrity — disorientation by design</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MDI</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drift — liminal mood flux</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AOS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oscillation — unstable ambience</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DET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7.0</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dread — creeping unease</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LSG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Very low stability — the defining trait of liminal space</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HVF</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viscosity — sluggish, dreamlike movement</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SHCI</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Strong coupling — liminal spaces echo history</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UEC</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0.7</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entertainment — atmospheric focus</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EMD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Fluctuating — delta can go negative</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CDL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 dissonance — reality distortion</w:t>
            </w:r>
          </w:p>
        </w:tc>
      </w:tr>
      <w:tr>
        <w:trPr>
          <w:tblHeader w:val="false"/>
        </w:trPr>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ARR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w:t>
            </w:r>
          </w:p>
        </w:tc>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Lower floor acceptable — atmospheric contracts</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moodContract-Specific Error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Error Code</w:t>
            </w:r>
          </w:p>
        </w:tc>
        <w:tc>
          <w:tcPr>
            <w:tcW w:type="pct" w:w="3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Triggered When</w:t>
            </w:r>
          </w:p>
        </w:tc>
      </w:tr>
      <w:tr>
        <w:trPr>
          <w:tblHeader w:val="false"/>
        </w:trPr>
        <w:tc>
          <w:tcPr>
            <w:tcW w:type="pct" w:w="2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ERR_MOOD_TILECLASS_MISSING</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tileClass specified in mood contract</w:t>
            </w:r>
          </w:p>
        </w:tc>
        <w:tc>
          <w:tcPr>
            <w:tcW w:type="pct" w:w="3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card.tileClass</w:t>
            </w:r>
            <w:r>
              <w:rPr>
                <w:rFonts w:ascii="Calibri" w:cs="Calibri" w:eastAsia="Calibri" w:hAnsi="Calibri"/>
                <w:b w:val="false"/>
                <w:bCs w:val="false"/>
                <w:i w:val="false"/>
                <w:iCs w:val="false"/>
                <w:strike w:val="false"/>
                <w:color w:val="000000"/>
                <w:sz w:val="20"/>
                <w:szCs w:val="20"/>
              </w:rPr>
              <w:t xml:space="preserve"> is null or empty</w:t>
            </w:r>
          </w:p>
        </w:tc>
      </w:tr>
      <w:tr>
        <w:trPr>
          <w:tblHeader w:val="false"/>
        </w:trPr>
        <w:tc>
          <w:tcPr>
            <w:tcW w:type="pct" w:w="2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ERR_MOOD_TILECLASS_UNKNOWN</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Unrecognized tileClass value</w:t>
            </w:r>
          </w:p>
        </w:tc>
        <w:tc>
          <w:tcPr>
            <w:tcW w:type="pct" w:w="3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tileClass</w:t>
            </w:r>
            <w:r>
              <w:rPr>
                <w:rFonts w:ascii="Calibri" w:cs="Calibri" w:eastAsia="Calibri" w:hAnsi="Calibri"/>
                <w:b w:val="false"/>
                <w:bCs w:val="false"/>
                <w:i w:val="false"/>
                <w:iCs w:val="false"/>
                <w:strike w:val="false"/>
                <w:color w:val="000000"/>
                <w:sz w:val="20"/>
                <w:szCs w:val="20"/>
              </w:rPr>
              <w:t xml:space="preserve"> not in </w:t>
            </w:r>
            <w:r>
              <w:rPr>
                <w:rFonts w:ascii="Courier New" w:cs="Courier New" w:eastAsia="Courier New" w:hAnsi="Courier New"/>
                <w:b w:val="false"/>
                <w:bCs w:val="false"/>
                <w:i w:val="false"/>
                <w:iCs w:val="false"/>
                <w:color w:val="000000"/>
                <w:sz w:val="18"/>
                <w:szCs w:val="18"/>
                <w:shd w:fill="F3F4F6" w:color="auto" w:val="clear"/>
              </w:rPr>
              <w:t xml:space="preserve">[spawn, battlefront, liminal]</w:t>
            </w:r>
          </w:p>
        </w:tc>
      </w:tr>
      <w:tr>
        <w:trPr>
          <w:tblHeader w:val="false"/>
        </w:trPr>
        <w:tc>
          <w:tcPr>
            <w:tcW w:type="pct" w:w="2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ERR_MOOD_HOOKS_EMPTY</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requiredHooks</w:t>
            </w:r>
            <w:r>
              <w:rPr>
                <w:rFonts w:ascii="Calibri" w:cs="Calibri" w:eastAsia="Calibri" w:hAnsi="Calibri"/>
                <w:b w:val="false"/>
                <w:bCs w:val="false"/>
                <w:i w:val="false"/>
                <w:iCs w:val="false"/>
                <w:strike w:val="false"/>
                <w:color w:val="000000"/>
                <w:sz w:val="20"/>
                <w:szCs w:val="20"/>
              </w:rPr>
              <w:t xml:space="preserve"> array is empty</w:t>
            </w:r>
          </w:p>
        </w:tc>
        <w:tc>
          <w:tcPr>
            <w:tcW w:type="pct" w:w="3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card.requiredHooks.len() == 0</w:t>
            </w:r>
          </w:p>
        </w:tc>
      </w:tr>
      <w:tr>
        <w:trPr>
          <w:tblHeader w:val="false"/>
        </w:trPr>
        <w:tc>
          <w:tcPr>
            <w:tcW w:type="pct" w:w="2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ERR_MOOD_DREADFORGE_INCOMPLETE</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DreadForge pattern missing stage modulations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Not all 5 stages declared in </w:t>
            </w:r>
            <w:r>
              <w:rPr>
                <w:rFonts w:ascii="Courier New" w:cs="Courier New" w:eastAsia="Courier New" w:hAnsi="Courier New"/>
                <w:b w:val="false"/>
                <w:bCs w:val="false"/>
                <w:i w:val="false"/>
                <w:iCs w:val="false"/>
                <w:color w:val="000000"/>
                <w:sz w:val="18"/>
                <w:szCs w:val="18"/>
                <w:shd w:fill="F3F4F6" w:color="auto" w:val="clear"/>
              </w:rPr>
              <w:t xml:space="preserve">dreadForgePattern</w:t>
            </w:r>
          </w:p>
        </w:tc>
      </w:tr>
      <w:tr>
        <w:trPr>
          <w:tblHeader w:val="false"/>
        </w:trPr>
        <w:tc>
          <w:tcPr>
            <w:tcW w:type="pct" w:w="2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ERR_MOOD_BAND_VIOLATION</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Metric value outside tileClass-specific band</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Any metric fails its tileClass-specific range check</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2.5.2 eventContract Enforcement Profile — HIGH PRIORITY</w:t>
      </w:r>
    </w:p>
    <w:p>
      <w:pPr>
        <w:pStyle w:val="Heading4"/>
        <w:spacing w:after="80" w:before="200" w:line="312" w:lineRule="auto"/>
      </w:pPr>
      <w:r>
        <w:rPr>
          <w:rFonts w:ascii="Calibri" w:cs="Calibri" w:eastAsia="Calibri" w:hAnsi="Calibri"/>
          <w:color w:val="1A1A1A"/>
          <w:sz w:val="24"/>
          <w:szCs w:val="24"/>
        </w:rPr>
        <w:t xml:space="preserve">Required Invariants and Metrics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Structural: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CIC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SHCI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RWF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Entertainment: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UEC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EMD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STCI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CDL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ARR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XMIT rules active: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XMIT_002</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XMIT_004</w:t>
      </w:r>
    </w:p>
    <w:p>
      <w:pPr>
        <w:pStyle w:val="Heading4"/>
        <w:spacing w:after="80" w:before="200" w:line="312" w:lineRule="auto"/>
      </w:pPr>
      <w:r>
        <w:rPr>
          <w:rFonts w:ascii="Calibri" w:cs="Calibri" w:eastAsia="Calibri" w:hAnsi="Calibri"/>
          <w:color w:val="1A1A1A"/>
          <w:sz w:val="24"/>
          <w:szCs w:val="24"/>
        </w:rPr>
        <w:t xml:space="preserve">eventContract — Stage Modulation Deltas (applied to base invariant values)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Stage</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UEC Delta</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EMD Delta</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STCI Delta</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CDL Delta</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ARR Delta</w:t>
            </w:r>
          </w:p>
        </w:tc>
        <w:tc>
          <w:tcPr>
            <w:tcW w:type="pct" w:w="2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Baseline — no modulation</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Threshold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+0.05</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Rising tension</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Locus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+0.15</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Core engagement peak</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Rupture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+0.30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+0.40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+0.25</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Maximum intensity</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Fallout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-0.20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Denouement / comedown</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Per-Stage Structural Invariant Modifiers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Stage</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CIC Modifier</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LSG Modifier</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DET Modifier</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SHCI Modifier</w:t>
            </w:r>
          </w:p>
        </w:tc>
        <w:tc>
          <w:tcPr>
            <w:tcW w:type="pct" w:w="3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Baseline</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Threshold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×1.05</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Stability begins to decrease</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Locus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×1.15</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Peak coherence + dread</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Rupture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×1.2</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Maximum instability</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Fallout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×0.7</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Recovery toward baseline</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Event Archetype Stage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Archetype</w:t>
            </w:r>
          </w:p>
        </w:tc>
        <w:tc>
          <w:tcPr>
            <w:tcW w:type="pct" w:w="3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Required Stages</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Min Stages</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Max Stages</w:t>
            </w:r>
          </w:p>
        </w:tc>
        <w:tc>
          <w:tcPr>
            <w:tcW w:type="pct" w:w="3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ambush</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 Locus, Fallout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Fast strike — no Threshold/Rupture</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ritual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 Threshold, Locus, Rupture, Fallout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ceremony — all stages mandatory</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discovery</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 Threshold, Locus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Revelation arc — no Rupture/Fallout</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cascade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 Threshold, Locus, Rupture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Escalation — no Fallout</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convergence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Outer, Threshold, Locus, Rupture, Fallout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convergence — all stages mandatory</w:t>
            </w:r>
          </w:p>
        </w:tc>
      </w:tr>
    </w:tbl>
    <w:p>
      <w:pPr>
        <w:spacing w:after="200" w:before="0"/>
      </w:pPr>
    </w:p>
    <w:p>
      <w:pPr>
        <w:pStyle w:val="Heading4"/>
        <w:spacing w:after="80" w:before="200" w:line="312" w:lineRule="auto"/>
      </w:pPr>
      <w:r>
        <w:rPr>
          <w:rFonts w:ascii="Calibri" w:cs="Calibri" w:eastAsia="Calibri" w:hAnsi="Calibri"/>
          <w:color w:val="1A1A1A"/>
          <w:sz w:val="24"/>
          <w:szCs w:val="24"/>
        </w:rPr>
        <w:t xml:space="preserve">eventContract-Specific Error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Error Code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4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Triggered When</w:t>
            </w:r>
          </w:p>
        </w:tc>
      </w:tr>
      <w:tr>
        <w:trPr>
          <w:tblHeader w:val="false"/>
        </w:trPr>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ERR_EVENT_STAGE_MISSING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Required stage not declared for archetype</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Archetype requires a stage not present in </w:t>
            </w:r>
            <w:r>
              <w:rPr>
                <w:rFonts w:ascii="Courier New" w:cs="Courier New" w:eastAsia="Courier New" w:hAnsi="Courier New"/>
                <w:b w:val="false"/>
                <w:bCs w:val="false"/>
                <w:i w:val="false"/>
                <w:iCs w:val="false"/>
                <w:color w:val="000000"/>
                <w:sz w:val="18"/>
                <w:szCs w:val="18"/>
                <w:shd w:fill="F3F4F6" w:color="auto" w:val="clear"/>
              </w:rPr>
              <w:t xml:space="preserve">card.stages</w:t>
            </w:r>
          </w:p>
        </w:tc>
      </w:tr>
      <w:tr>
        <w:trPr>
          <w:tblHeader w:val="false"/>
        </w:trPr>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ERR_EVENT_STAGE_EXTRA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Extra stage declared beyond archetype maximum</w:t>
            </w:r>
          </w:p>
        </w:tc>
        <w:tc>
          <w:tcPr>
            <w:tcW w:type="pct" w:w="4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card.stages.len() &gt; archetype.maxStages</w:t>
            </w:r>
          </w:p>
        </w:tc>
      </w:tr>
      <w:tr>
        <w:trPr>
          <w:tblHeader w:val="false"/>
        </w:trPr>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ERR_EVENT_PRECONDITIONS_INVALID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Precondition references invalid invariant name</w:t>
            </w:r>
          </w:p>
        </w:tc>
        <w:tc>
          <w:tcPr>
            <w:tcW w:type="pct" w:w="4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precondition.invariant</w:t>
            </w:r>
            <w:r>
              <w:rPr>
                <w:rFonts w:ascii="Calibri" w:cs="Calibri" w:eastAsia="Calibri" w:hAnsi="Calibri"/>
                <w:b w:val="false"/>
                <w:bCs w:val="false"/>
                <w:i w:val="false"/>
                <w:iCs w:val="false"/>
                <w:strike w:val="false"/>
                <w:color w:val="000000"/>
                <w:sz w:val="20"/>
                <w:szCs w:val="20"/>
              </w:rPr>
              <w:t xml:space="preserve"> not in known invariant set</w:t>
            </w:r>
          </w:p>
        </w:tc>
      </w:tr>
      <w:tr>
        <w:trPr>
          <w:tblHeader w:val="false"/>
        </w:trPr>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ERR_EVENT_TELEMETRY_EMPTY</w:t>
            </w:r>
          </w:p>
        </w:tc>
        <w:tc>
          <w:tcPr>
            <w:tcW w:type="pct" w:w="3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telemetryHooks</w:t>
            </w:r>
            <w:r>
              <w:rPr>
                <w:rFonts w:ascii="Calibri" w:cs="Calibri" w:eastAsia="Calibri" w:hAnsi="Calibri"/>
                <w:b w:val="false"/>
                <w:bCs w:val="false"/>
                <w:i w:val="false"/>
                <w:iCs w:val="false"/>
                <w:strike w:val="false"/>
                <w:color w:val="000000"/>
                <w:sz w:val="20"/>
                <w:szCs w:val="20"/>
              </w:rPr>
              <w:t xml:space="preserve"> array is empty</w:t>
            </w:r>
          </w:p>
        </w:tc>
        <w:tc>
          <w:tcPr>
            <w:tcW w:type="pct" w:w="4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card.telemetryHooks.len() == 0</w:t>
            </w:r>
          </w:p>
        </w:tc>
      </w:tr>
      <w:tr>
        <w:trPr>
          <w:tblHeader w:val="false"/>
        </w:trPr>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ERR_EVENT_STAGE_METRIC_GAP</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Stage missing required metric modulation</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stage lacks UEC/EMD/STCI/CDL/ARR entry</w:t>
            </w:r>
          </w:p>
        </w:tc>
      </w:tr>
      <w:tr>
        <w:trPr>
          <w:tblHeader w:val="false"/>
        </w:trPr>
        <w:tc>
          <w:tcPr>
            <w:tcW w:type="pct" w:w="2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ERR_EVENT_ARCHETYPE_UNKNOWN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Unrecognized event archetype</w:t>
            </w:r>
          </w:p>
        </w:tc>
        <w:tc>
          <w:tcPr>
            <w:tcW w:type="pct" w:w="4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Archetype not in </w:t>
            </w:r>
            <w:r>
              <w:rPr>
                <w:rFonts w:ascii="Courier New" w:cs="Courier New" w:eastAsia="Courier New" w:hAnsi="Courier New"/>
                <w:b w:val="false"/>
                <w:bCs w:val="false"/>
                <w:i w:val="false"/>
                <w:iCs w:val="false"/>
                <w:color w:val="000000"/>
                <w:sz w:val="18"/>
                <w:szCs w:val="18"/>
                <w:shd w:fill="F3F4F6" w:color="auto" w:val="clear"/>
              </w:rPr>
              <w:t xml:space="preserve">[ambush, ritual, discovery, cascade, convergence]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2.5.3 regionContractCard Enforcement Profile — STANDARD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Required invariants: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CIC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MDI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AOS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SHCI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HVF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Required metrics: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UEC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ARR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Special constraints:</w:t>
      </w:r>
      <w:r>
        <w:rPr>
          <w:rFonts w:ascii="Calibri" w:cs="Calibri" w:eastAsia="Calibri" w:hAnsi="Calibri"/>
          <w:b w:val="false"/>
          <w:bCs w:val="false"/>
          <w:i w:val="false"/>
          <w:iCs w:val="false"/>
          <w:strike w:val="false"/>
          <w:color w:val="000000"/>
          <w:sz w:val="22"/>
          <w:szCs w:val="22"/>
        </w:rPr>
        <w:t xml:space="preserve"> Topology-appropriate </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HVF</w:t>
      </w:r>
      <w:r>
        <w:rPr>
          <w:rFonts w:ascii="Calibri" w:cs="Calibri" w:eastAsia="Calibri" w:hAnsi="Calibri"/>
          <w:b w:val="false"/>
          <w:bCs w:val="false"/>
          <w:i w:val="false"/>
          <w:iCs w:val="false"/>
          <w:strike w:val="false"/>
          <w:color w:val="000000"/>
          <w:sz w:val="22"/>
          <w:szCs w:val="22"/>
        </w:rPr>
        <w:t xml:space="preserve"> defaults are applied based on region geometry. Both </w:t>
      </w:r>
      <w:r>
        <w:rPr>
          <w:rFonts w:ascii="Courier New" w:cs="Courier New" w:eastAsia="Courier New" w:hAnsi="Courier New"/>
          <w:b w:val="false"/>
          <w:bCs w:val="false"/>
          <w:i w:val="false"/>
          <w:iCs w:val="false"/>
          <w:color w:val="000000"/>
          <w:sz w:val="20"/>
          <w:szCs w:val="20"/>
          <w:shd w:fill="F3F4F6" w:color="auto" w:val="clear"/>
        </w:rPr>
        <w:t xml:space="preserve">metricTargets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registryReady</w:t>
      </w:r>
      <w:r>
        <w:rPr>
          <w:rFonts w:ascii="Calibri" w:cs="Calibri" w:eastAsia="Calibri" w:hAnsi="Calibri"/>
          <w:b w:val="false"/>
          <w:bCs w:val="false"/>
          <w:i w:val="false"/>
          <w:iCs w:val="false"/>
          <w:strike w:val="false"/>
          <w:color w:val="000000"/>
          <w:sz w:val="22"/>
          <w:szCs w:val="22"/>
        </w:rPr>
        <w:t xml:space="preserve"> fields are required at Phase 2.</w:t>
      </w:r>
    </w:p>
    <w:p>
      <w:pPr>
        <w:pStyle w:val="Heading3"/>
        <w:spacing w:after="120" w:before="240" w:line="312" w:lineRule="auto"/>
      </w:pPr>
      <w:r>
        <w:rPr>
          <w:rFonts w:ascii="Calibri" w:cs="Calibri" w:eastAsia="Calibri" w:hAnsi="Calibri"/>
          <w:color w:val="1A1A1A"/>
          <w:sz w:val="28"/>
          <w:szCs w:val="28"/>
        </w:rPr>
        <w:t xml:space="preserve">2.5.4 seedContractCard Enforcement Profile — STANDARD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Required invariants: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CIC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MDI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AOS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HVF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SHCI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Required metrics: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UEC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ARR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Special constraints: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CIC</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MDI</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AOS</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HVF</w:t>
      </w:r>
      <w:r>
        <w:rPr>
          <w:rFonts w:ascii="Calibri" w:cs="Calibri" w:eastAsia="Calibri" w:hAnsi="Calibri"/>
          <w:b w:val="false"/>
          <w:bCs w:val="false"/>
          <w:i w:val="false"/>
          <w:iCs w:val="false"/>
          <w:strike w:val="false"/>
          <w:color w:val="000000"/>
          <w:sz w:val="22"/>
          <w:szCs w:val="22"/>
        </w:rPr>
        <w:t xml:space="preserve"> spatial gradients are required (values must define a gradient vector, not a single scalar). </w:t>
      </w:r>
      <w:r>
        <w:rPr>
          <w:rFonts w:ascii="Courier New" w:cs="Courier New" w:eastAsia="Courier New" w:hAnsi="Courier New"/>
          <w:b w:val="false"/>
          <w:bCs w:val="false"/>
          <w:i w:val="false"/>
          <w:iCs w:val="false"/>
          <w:color w:val="000000"/>
          <w:sz w:val="20"/>
          <w:szCs w:val="20"/>
          <w:shd w:fill="F3F4F6" w:color="auto" w:val="clear"/>
        </w:rPr>
        <w:t xml:space="preserve">SHCI</w:t>
      </w:r>
      <w:r>
        <w:rPr>
          <w:rFonts w:ascii="Calibri" w:cs="Calibri" w:eastAsia="Calibri" w:hAnsi="Calibri"/>
          <w:b w:val="false"/>
          <w:bCs w:val="false"/>
          <w:i w:val="false"/>
          <w:iCs w:val="false"/>
          <w:strike w:val="false"/>
          <w:color w:val="000000"/>
          <w:sz w:val="22"/>
          <w:szCs w:val="22"/>
        </w:rPr>
        <w:t xml:space="preserve"> coupling to historical events is validated against Dead-Ledger crossrefs.</w:t>
      </w:r>
    </w:p>
    <w:p>
      <w:pPr>
        <w:pStyle w:val="Heading2"/>
        <w:spacing w:after="120" w:before="360" w:line="312" w:lineRule="auto"/>
      </w:pPr>
      <w:r>
        <w:rPr>
          <w:rFonts w:ascii="Calibri" w:cs="Calibri" w:eastAsia="Calibri" w:hAnsi="Calibri"/>
          <w:color w:val="1A1A1A"/>
          <w:sz w:val="36"/>
          <w:szCs w:val="36"/>
        </w:rPr>
        <w:t xml:space="preserve">2.6 Invariant Failure Explanation Function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Generates a human-readable and machine-parseable explanation for an invariant failure.
pub fn explain_invariant_failure(result: &amp;InvariantResult) -&gt; InvariantDiagnostic {
    InvariantDiagnostic {
        code: result.band.error_code.clone(),
        layer: "invariant".into(),
        severity: "error".into(),
        json_pointer: format!("/invariants/{}", result.metric.to_lowercase()),
        submitted_value: serde_json::json!(result.submitted_value),
        expected: format!("[{:.3}, {:.3}]", result.band.min, result.band.max),
        remediation: format!(
            "Adjust {} from {:.3} to within [{:.3}, {:.3}]. {}",
            result.metric,
            result.submitted_value,
            result.band.min,
            result.band.max,
            if result.submitted_value &lt; result.band.min {
                format!("Value is {:.3} below minimum.", result.band.min - result.submitted_value)
            } else {
                format!("Value is {:.3} above maximum.", result.submitted_value - result.band.max)
            }
        ),
        fix_order: 2,  // invariant fixes come after schema fixes
        interaction_effects: result.interaction_effects.clone(),
    }
}</w:t>
      </w:r>
    </w:p>
    <w:p>
      <w:pPr>
        <w:pStyle w:val="Heading2"/>
        <w:spacing w:after="120" w:before="360" w:line="312" w:lineRule="auto"/>
      </w:pPr>
      <w:r>
        <w:rPr>
          <w:rFonts w:ascii="Calibri" w:cs="Calibri" w:eastAsia="Calibri" w:hAnsi="Calibri"/>
          <w:color w:val="1A1A1A"/>
          <w:sz w:val="36"/>
          <w:szCs w:val="36"/>
        </w:rPr>
        <w:t xml:space="preserve">2.7 Diagnostic JSON Example — Invariant Failure with XMIT Effect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"code": "ERR_CDL_RANGE",
  "layer": "invariant",
  "severity": "error",
  "jsonPointer": "/invariants/cdl",
  "submittedValue": 0.25,
  "expected": "[0.400, 1.000]",
  "remediation": "Adjust CDL from 0.250 to within [0.400, 1.000]. Value is 0.150 below minimum.",
  "fixOrder": 2,
  "interactionEffects": [
    {
      "ruleId": "XMIT_001",
      "sourceMetric": "DET",
      "targetMetric": "CDL",
      "effectType": "amplify",
      "adjustedBand": {
        "metric": "CDL",
        "min": 0.4,
        "max": 1.0,
        "errorCode": "ERR_CDL_RANGE"
      },
      "reason": "DET=8.50 exceeds 8.0 threshold; CDL floor raised from 0.00 to 0.40"
    }
  ]
}</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Module 5B — validate/manifests.rs</w:t>
      </w:r>
    </w:p>
    <w:p>
      <w:pPr>
        <w:pStyle w:val="Heading2"/>
        <w:spacing w:after="120" w:before="360" w:line="312" w:lineRule="auto"/>
      </w:pPr>
      <w:r>
        <w:rPr>
          <w:rFonts w:ascii="Calibri" w:cs="Calibri" w:eastAsia="Calibri" w:hAnsi="Calibri"/>
          <w:color w:val="1A1A1A"/>
          <w:sz w:val="36"/>
          <w:szCs w:val="36"/>
        </w:rPr>
        <w:t xml:space="preserve">3.1 Responsibility Summary</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validate/manifests.rs</w:t>
      </w:r>
      <w:r>
        <w:rPr>
          <w:rFonts w:ascii="Calibri" w:cs="Calibri" w:eastAsia="Calibri" w:hAnsi="Calibri"/>
          <w:b w:val="false"/>
          <w:bCs w:val="false"/>
          <w:i w:val="false"/>
          <w:iCs w:val="false"/>
          <w:strike w:val="false"/>
          <w:color w:val="000000"/>
          <w:sz w:val="22"/>
          <w:szCs w:val="22"/>
        </w:rPr>
        <w:t xml:space="preserve"> enforces repository routing policies, tier constraints, and file-level manifest rules. It determines which target repository a contract belongs in, validates that the repo's manifest accepts the given </w:t>
      </w:r>
      <w:r>
        <w:rPr>
          <w:rFonts w:ascii="Courier New" w:cs="Courier New" w:eastAsia="Courier New" w:hAnsi="Courier New"/>
          <w:b w:val="false"/>
          <w:bCs w:val="false"/>
          <w:i w:val="false"/>
          <w:iCs w:val="false"/>
          <w:color w:val="000000"/>
          <w:sz w:val="20"/>
          <w:szCs w:val="20"/>
          <w:shd w:fill="F3F4F6" w:color="auto" w:val="clear"/>
        </w:rPr>
        <w:t xml:space="preserve">objectKind</w:t>
      </w:r>
      <w:r>
        <w:rPr>
          <w:rFonts w:ascii="Calibri" w:cs="Calibri" w:eastAsia="Calibri" w:hAnsi="Calibri"/>
          <w:b w:val="false"/>
          <w:bCs w:val="false"/>
          <w:i w:val="false"/>
          <w:iCs w:val="false"/>
          <w:strike w:val="false"/>
          <w:color w:val="000000"/>
          <w:sz w:val="22"/>
          <w:szCs w:val="22"/>
        </w:rPr>
        <w:t xml:space="preserve"> and tier, and enforces structural policies like one-file-per-request. Every routing or policy failure emits a diagnostic with </w:t>
      </w:r>
      <w:r>
        <w:rPr>
          <w:rFonts w:ascii="Courier New" w:cs="Courier New" w:eastAsia="Courier New" w:hAnsi="Courier New"/>
          <w:b w:val="false"/>
          <w:bCs w:val="false"/>
          <w:i w:val="false"/>
          <w:iCs w:val="false"/>
          <w:color w:val="000000"/>
          <w:sz w:val="20"/>
          <w:szCs w:val="20"/>
          <w:shd w:fill="F3F4F6" w:color="auto" w:val="clear"/>
        </w:rPr>
        <w:t xml:space="preserve">suggestedAlternativeRepo</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charterRationale</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module operates as the final content-routing gate before envelope wrapping. It answers two questions: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Where does this contract go?</w:t>
      </w:r>
      <w:r>
        <w:rPr>
          <w:rFonts w:ascii="Calibri" w:cs="Calibri" w:eastAsia="Calibri" w:hAnsi="Calibri"/>
          <w:b w:val="false"/>
          <w:bCs w:val="false"/>
          <w:i w:val="false"/>
          <w:iCs w:val="false"/>
          <w:strike w:val="false"/>
          <w:color w:val="000000"/>
          <w:sz w:val="22"/>
          <w:szCs w:val="22"/>
        </w:rPr>
        <w:t xml:space="preserve"> — Resolved via </w:t>
      </w:r>
      <w:r>
        <w:rPr>
          <w:rFonts w:ascii="Courier New" w:cs="Courier New" w:eastAsia="Courier New" w:hAnsi="Courier New"/>
          <w:b w:val="false"/>
          <w:bCs w:val="false"/>
          <w:i w:val="false"/>
          <w:iCs w:val="false"/>
          <w:color w:val="000000"/>
          <w:sz w:val="20"/>
          <w:szCs w:val="20"/>
          <w:shd w:fill="F3F4F6" w:color="auto" w:val="clear"/>
        </w:rPr>
        <w:t xml:space="preserve">resolve_target_repo</w:t>
      </w:r>
      <w:r>
        <w:rPr>
          <w:rFonts w:ascii="Calibri" w:cs="Calibri" w:eastAsia="Calibri" w:hAnsi="Calibri"/>
          <w:b w:val="false"/>
          <w:bCs w:val="false"/>
          <w:i w:val="false"/>
          <w:iCs w:val="false"/>
          <w:strike w:val="false"/>
          <w:color w:val="000000"/>
          <w:sz w:val="22"/>
          <w:szCs w:val="22"/>
        </w:rPr>
        <w:t xml:space="preserve">, which matches </w:t>
      </w:r>
      <w:r>
        <w:rPr>
          <w:rFonts w:ascii="Courier New" w:cs="Courier New" w:eastAsia="Courier New" w:hAnsi="Courier New"/>
          <w:b w:val="false"/>
          <w:bCs w:val="false"/>
          <w:i w:val="false"/>
          <w:iCs w:val="false"/>
          <w:color w:val="000000"/>
          <w:sz w:val="20"/>
          <w:szCs w:val="20"/>
          <w:shd w:fill="F3F4F6" w:color="auto" w:val="clear"/>
        </w:rPr>
        <w:t xml:space="preserve">objectKind</w:t>
      </w:r>
      <w:r>
        <w:rPr>
          <w:rFonts w:ascii="Calibri" w:cs="Calibri" w:eastAsia="Calibri" w:hAnsi="Calibri"/>
          <w:b w:val="false"/>
          <w:bCs w:val="false"/>
          <w:i w:val="false"/>
          <w:iCs w:val="false"/>
          <w:strike w:val="false"/>
          <w:color w:val="000000"/>
          <w:sz w:val="22"/>
          <w:szCs w:val="22"/>
        </w:rPr>
        <w:t xml:space="preserve"> + tier against all loaded repo manifests.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Is this contract allowed there?</w:t>
      </w:r>
      <w:r>
        <w:rPr>
          <w:rFonts w:ascii="Calibri" w:cs="Calibri" w:eastAsia="Calibri" w:hAnsi="Calibri"/>
          <w:b w:val="false"/>
          <w:bCs w:val="false"/>
          <w:i w:val="false"/>
          <w:iCs w:val="false"/>
          <w:strike w:val="false"/>
          <w:color w:val="000000"/>
          <w:sz w:val="22"/>
          <w:szCs w:val="22"/>
        </w:rPr>
        <w:t xml:space="preserve"> — Validated via the 6 manifest policy rules (</w:t>
      </w:r>
      <w:r>
        <w:rPr>
          <w:rFonts w:ascii="Courier New" w:cs="Courier New" w:eastAsia="Courier New" w:hAnsi="Courier New"/>
          <w:b w:val="false"/>
          <w:bCs w:val="false"/>
          <w:i w:val="false"/>
          <w:iCs w:val="false"/>
          <w:color w:val="000000"/>
          <w:sz w:val="20"/>
          <w:szCs w:val="20"/>
          <w:shd w:fill="F3F4F6" w:color="auto" w:val="clear"/>
        </w:rPr>
        <w:t xml:space="preserve">MPR_001</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MPR_006</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3.2 Manifest Policy Rule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Policy Code</w:t>
            </w:r>
          </w:p>
        </w:tc>
        <w:tc>
          <w:tcPr>
            <w:tcW w:type="pct" w:w="1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Policy Name</w:t>
            </w:r>
          </w:p>
        </w:tc>
        <w:tc>
          <w:tcPr>
            <w:tcW w:type="pct" w:w="1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Enforcement Points</w:t>
            </w:r>
          </w:p>
        </w:tc>
        <w:tc>
          <w:tcPr>
            <w:tcW w:type="pct" w:w="5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MPR_001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ONE_FILE_PER_REQUEST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 apply</w:t>
            </w:r>
          </w:p>
        </w:tc>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Each authoring request must target exactly one contract file</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MPR_002</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NO_RAW_NARRATIVE_TIER1</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w:t>
            </w:r>
          </w:p>
        </w:tc>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Tier 1 (public) repos cannot contain raw narrative content; only schema refs and registry entries</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MPR_003</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REQUIRE_DEADLEDGER_REF</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w:t>
            </w:r>
          </w:p>
        </w:tc>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Contracts referencing historical events must include a Dead-Ledger crossref ID</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MPR_004</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MAX_FILE_SIZE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 apply</w:t>
            </w:r>
          </w:p>
        </w:tc>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files must not exceed the repo manifest's </w:t>
            </w:r>
            <w:r>
              <w:rPr>
                <w:rFonts w:ascii="Courier New" w:cs="Courier New" w:eastAsia="Courier New" w:hAnsi="Courier New"/>
                <w:b w:val="false"/>
                <w:bCs w:val="false"/>
                <w:i w:val="false"/>
                <w:iCs w:val="false"/>
                <w:color w:val="000000"/>
                <w:sz w:val="18"/>
                <w:szCs w:val="18"/>
                <w:shd w:fill="F3F4F6" w:color="auto" w:val="clear"/>
              </w:rPr>
              <w:t xml:space="preserve">maxFileSizeBytes</w:t>
            </w:r>
            <w:r>
              <w:rPr>
                <w:rFonts w:ascii="Calibri" w:cs="Calibri" w:eastAsia="Calibri" w:hAnsi="Calibri"/>
                <w:b w:val="false"/>
                <w:bCs w:val="false"/>
                <w:i w:val="false"/>
                <w:iCs w:val="false"/>
                <w:strike w:val="false"/>
                <w:color w:val="000000"/>
                <w:sz w:val="20"/>
                <w:szCs w:val="20"/>
              </w:rPr>
              <w:t xml:space="preserve"> setting</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MPR_005</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MANDATORY_PRISM_META</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w:t>
            </w:r>
          </w:p>
        </w:tc>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contract cards must include a </w:t>
            </w:r>
            <w:r>
              <w:rPr>
                <w:rFonts w:ascii="Courier New" w:cs="Courier New" w:eastAsia="Courier New" w:hAnsi="Courier New"/>
                <w:b w:val="false"/>
                <w:bCs w:val="false"/>
                <w:i w:val="false"/>
                <w:iCs w:val="false"/>
                <w:color w:val="000000"/>
                <w:sz w:val="18"/>
                <w:szCs w:val="18"/>
                <w:shd w:fill="F3F4F6" w:color="auto" w:val="clear"/>
              </w:rPr>
              <w:t xml:space="preserve">prismMeta</w:t>
            </w:r>
            <w:r>
              <w:rPr>
                <w:rFonts w:ascii="Calibri" w:cs="Calibri" w:eastAsia="Calibri" w:hAnsi="Calibri"/>
                <w:b w:val="false"/>
                <w:bCs w:val="false"/>
                <w:i w:val="false"/>
                <w:iCs w:val="false"/>
                <w:strike w:val="false"/>
                <w:color w:val="000000"/>
                <w:sz w:val="20"/>
                <w:szCs w:val="20"/>
              </w:rPr>
              <w:t xml:space="preserve"> block with minimal required fields</w:t>
            </w:r>
          </w:p>
        </w:tc>
      </w:tr>
      <w:tr>
        <w:trPr>
          <w:tblHeader w:val="false"/>
        </w:trPr>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MPR_006</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FORBIDDEN_FIELDS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w:t>
            </w:r>
          </w:p>
        </w:tc>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Certain fields are forbidden at specific tiers (e.g., raw audio refs in Tier 1)</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3.3 Manifest Error Code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Error Code</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Exit Code</w:t>
            </w:r>
          </w:p>
        </w:tc>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c>
          <w:tcPr>
            <w:tcW w:type="pct" w:w="3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Diagnostic Payload</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ERR_ROUTE_NOT_FOUND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repo manifest accepts this </w:t>
            </w:r>
            <w:r>
              <w:rPr>
                <w:rFonts w:ascii="Courier New" w:cs="Courier New" w:eastAsia="Courier New" w:hAnsi="Courier New"/>
                <w:b w:val="false"/>
                <w:bCs w:val="false"/>
                <w:i w:val="false"/>
                <w:iCs w:val="false"/>
                <w:color w:val="000000"/>
                <w:sz w:val="18"/>
                <w:szCs w:val="18"/>
                <w:shd w:fill="F3F4F6" w:color="auto" w:val="clear"/>
              </w:rPr>
              <w:t xml:space="preserve">objectKind</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suggestedAlternativeRepo</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acceptedObjectKinds</w:t>
            </w:r>
            <w:r>
              <w:rPr>
                <w:rFonts w:ascii="Calibri" w:cs="Calibri" w:eastAsia="Calibri" w:hAnsi="Calibri"/>
                <w:b w:val="false"/>
                <w:bCs w:val="false"/>
                <w:i w:val="false"/>
                <w:iCs w:val="false"/>
                <w:strike w:val="false"/>
                <w:color w:val="000000"/>
                <w:sz w:val="20"/>
                <w:szCs w:val="20"/>
              </w:rPr>
              <w:t xml:space="preserve"> list</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ERR_TIER_VIOLATION</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tier does not match repo tier policy</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charterRationale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allowedTiers</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submittedTier</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ERR_ONE_FILE_VIOLATION</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Request targets multiple files</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fileCount</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maxAllowed</w:t>
            </w:r>
            <w:r>
              <w:rPr>
                <w:rFonts w:ascii="Calibri" w:cs="Calibri" w:eastAsia="Calibri" w:hAnsi="Calibri"/>
                <w:b w:val="false"/>
                <w:bCs w:val="false"/>
                <w:i w:val="false"/>
                <w:iCs w:val="false"/>
                <w:strike w:val="false"/>
                <w:color w:val="000000"/>
                <w:sz w:val="20"/>
                <w:szCs w:val="20"/>
              </w:rPr>
              <w:t xml:space="preserve"> (always 1)</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ERR_RAW_NARRATIVE_TIER1</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Raw narrative content in Tier 1 repo</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offendingPointer</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charterRationale</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ERR_DEADLEDGER_MISSING</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Dead-Ledger crossref for historical reference</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referencedEventId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expectedDeadLedgerRef</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ERR_FILE_SIZE_EXCEEDED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file exceeds maximum size</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actualSize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maxSize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repo</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ERR_PRISM_META_MISSING</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or incomplete </w:t>
            </w:r>
            <w:r>
              <w:rPr>
                <w:rFonts w:ascii="Courier New" w:cs="Courier New" w:eastAsia="Courier New" w:hAnsi="Courier New"/>
                <w:b w:val="false"/>
                <w:bCs w:val="false"/>
                <w:i w:val="false"/>
                <w:iCs w:val="false"/>
                <w:color w:val="000000"/>
                <w:sz w:val="18"/>
                <w:szCs w:val="18"/>
                <w:shd w:fill="F3F4F6" w:color="auto" w:val="clear"/>
              </w:rPr>
              <w:t xml:space="preserve">prismMeta</w:t>
            </w:r>
            <w:r>
              <w:rPr>
                <w:rFonts w:ascii="Calibri" w:cs="Calibri" w:eastAsia="Calibri" w:hAnsi="Calibri"/>
                <w:b w:val="false"/>
                <w:bCs w:val="false"/>
                <w:i w:val="false"/>
                <w:iCs w:val="false"/>
                <w:strike w:val="false"/>
                <w:color w:val="000000"/>
                <w:sz w:val="20"/>
                <w:szCs w:val="20"/>
              </w:rPr>
              <w:t xml:space="preserve"> block</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missingFields</w:t>
            </w:r>
            <w:r>
              <w:rPr>
                <w:rFonts w:ascii="Calibri" w:cs="Calibri" w:eastAsia="Calibri" w:hAnsi="Calibri"/>
                <w:b w:val="false"/>
                <w:bCs w:val="false"/>
                <w:i w:val="false"/>
                <w:iCs w:val="false"/>
                <w:strike w:val="false"/>
                <w:color w:val="000000"/>
                <w:sz w:val="20"/>
                <w:szCs w:val="20"/>
              </w:rPr>
              <w:t xml:space="preserve"> list</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ERR_FORBIDDEN_FIELD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Forbidden field present at current tier</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fieldPath</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reason</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tier</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3.4 Routing Decision Logic</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Determines which repo should receive a contract based on its objectKind, tier, and metadata.
pub fn resolve_target_repo(
    object_kind: &amp;str,
    tier: u8,
    metadata: &amp;ContractMetadata,
    manifests: &amp;RepoManifestSet,
) -&gt; Result&lt;RepoRoute, ManifestError&gt; {
    // 1. Filter manifests by objectKind acceptance
    // 2. Filter by tier compatibility
    // 3. If multiple candidates, prefer the manifest with the narrowest scope
    // 4. If no candidates, emit ERR_ROUTE_NOT_FOUND with suggestedAlternativeRepo
    todo!()
}
#[derive(Debug, Clone, Serialize, Deserialize)]
pub struct RepoRoute {
    pub repo_id: String,
    pub manifest_path: String,
    pub accepted_tier: u8,
    pub target_directory: String,
}
#[derive(Debug, Clone, Serialize, Deserialize)]
pub struct ManifestError {
    pub code: String,
    pub layer: String,   // always "manifest"
    pub severity: String,
    pub message: String,
    pub suggested_alternative_repo: Option&lt;String&gt;,
    pub charter_rationale: Option&lt;String&gt;,
    pub remediation: String,
    pub fix_order: u32,
}</w:t>
      </w:r>
    </w:p>
    <w:p>
      <w:pPr>
        <w:pStyle w:val="Heading2"/>
        <w:spacing w:after="120" w:before="360" w:line="312" w:lineRule="auto"/>
      </w:pPr>
      <w:r>
        <w:rPr>
          <w:rFonts w:ascii="Calibri" w:cs="Calibri" w:eastAsia="Calibri" w:hAnsi="Calibri"/>
          <w:color w:val="1A1A1A"/>
          <w:sz w:val="36"/>
          <w:szCs w:val="36"/>
        </w:rPr>
        <w:t xml:space="preserve">3.5 Manifest Diagnostic JSON Examples</w:t>
      </w:r>
    </w:p>
    <w:p>
      <w:pPr>
        <w:pStyle w:val="Heading3"/>
        <w:spacing w:after="120" w:before="240" w:line="312" w:lineRule="auto"/>
      </w:pPr>
      <w:r>
        <w:rPr>
          <w:rFonts w:ascii="Calibri" w:cs="Calibri" w:eastAsia="Calibri" w:hAnsi="Calibri"/>
          <w:color w:val="1A1A1A"/>
          <w:sz w:val="28"/>
          <w:szCs w:val="28"/>
        </w:rPr>
        <w:t xml:space="preserve">3.5.1 ERR_ROUTE_NOT_FOUND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"code": "ERR_ROUTE_NOT_FOUND",
  "layer": "manifest",
  "severity": "error",
  "message": "No repository manifest accepts objectKind 'moodContract' at Tier 3.",
  "jsonPointer": "/objectKind",
  "submittedValue": "moodContract",
  "expected": "A repo manifest that accepts moodContract at Tier 3",
  "suggestedAlternativeRepo": "hpc.horror-place (Tier 2)",
  "charterRationale": null,
  "remediation": "Target Tier 2 via repo 'hpc.horror-place', or request a Tier 3 manifest entry from the governance team.",
  "fixOrder": 3
}</w:t>
      </w:r>
    </w:p>
    <w:p>
      <w:pPr>
        <w:pStyle w:val="Heading3"/>
        <w:spacing w:after="120" w:before="240" w:line="312" w:lineRule="auto"/>
      </w:pPr>
      <w:r>
        <w:rPr>
          <w:rFonts w:ascii="Calibri" w:cs="Calibri" w:eastAsia="Calibri" w:hAnsi="Calibri"/>
          <w:color w:val="1A1A1A"/>
          <w:sz w:val="28"/>
          <w:szCs w:val="28"/>
        </w:rPr>
        <w:t xml:space="preserve">3.5.2 ERR_TIER_VIOLATION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"code": "ERR_TIER_VIOLATION",
  "layer": "manifest",
  "severity": "error",
  "message": "eventContract submitted at Tier 1 (public), but repo 'hpc.horror-place' only accepts eventContract at Tier 2+.",
  "jsonPointer": "/tier",
  "submittedValue": 1,
  "expected": "Tier 2 or higher",
  "suggestedAlternativeRepo": "hpc.constellation-contracts (Tier 1, registry-only)",
  "charterRationale": "Tier 1 public repos restrict full contract cards to prevent raw narrative exposure per Charter §4.2.",
  "remediation": "Elevate to Tier 2 or route to a Tier-1-compatible format (registry entry only).",
  "fixOrder": 3
}</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CLI Error Schema Alignment</w:t>
      </w:r>
    </w:p>
    <w:p>
      <w:pPr>
        <w:pStyle w:val="Heading2"/>
        <w:spacing w:after="120" w:before="360" w:line="312" w:lineRule="auto"/>
      </w:pPr>
      <w:r>
        <w:rPr>
          <w:rFonts w:ascii="Calibri" w:cs="Calibri" w:eastAsia="Calibri" w:hAnsi="Calibri"/>
          <w:color w:val="1A1A1A"/>
          <w:sz w:val="36"/>
          <w:szCs w:val="36"/>
        </w:rPr>
        <w:t xml:space="preserve">4.1 CliErrorSchema JSON Shape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"schemaVersion": "1.0.0",
  "exitCode": 1,
  "summary": "Validation failed: 3 errors, 1 warning across invariant and manifest layers.",
  "metadata": {
    "objectKind": "moodContract",
    "contractFamily": "moodContract",
    "phase": 2,
    "tier": 2,
    "targetRepo": "hpc.horror-place",
    "validationPipelineOrder": ["schema", "invariant", "manifest", "envelope"],
    "shortCircuited": false,
    "timestamp": "2026-04-06T00:30:00Z"
  },
  "diagnostics": [
    {
      "code": "ERR_CDL_RANGE",
      "layer": "invariant",
      "severity": "error",
      "jsonPointer": "/invariants/cdl",
      "submittedValue": 0.25,
      "expected": "[0.400, 1.000]",
      "remediation": "Adjust CDL from 0.250 to within [0.400, 1.000]. Value is 0.150 below minimum.",
      "fixOrder": 2,
      "interactionEffects": [
        {
          "ruleId": "XMIT_001",
          "sourceMetric": "DET",
          "targetMetric": "CDL",
          "effectType": "amplify",
          "adjustedBand": {
            "metric": "CDL",
            "min": 0.4,
            "max": 1.0,
            "errorCode": "ERR_CDL_RANGE"
          },
          "reason": "DET=8.50 exceeds 8.0; CDL floor raised from 0.00 to 0.40"
        }
      ]
    }
  ]
}</w:t>
      </w:r>
    </w:p>
    <w:p>
      <w:pPr>
        <w:pStyle w:val="Heading2"/>
        <w:spacing w:after="120" w:before="360" w:line="312" w:lineRule="auto"/>
      </w:pPr>
      <w:r>
        <w:rPr>
          <w:rFonts w:ascii="Calibri" w:cs="Calibri" w:eastAsia="Calibri" w:hAnsi="Calibri"/>
          <w:color w:val="1A1A1A"/>
          <w:sz w:val="36"/>
          <w:szCs w:val="36"/>
        </w:rPr>
        <w:t xml:space="preserve">4.2 Exit Code Mapping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Exit Code</w:t>
            </w:r>
          </w:p>
        </w:tc>
        <w:tc>
          <w:tcPr>
            <w:tcW w:type="pct" w:w="1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Constant</w:t>
            </w:r>
          </w:p>
        </w:tc>
        <w:tc>
          <w:tcPr>
            <w:tcW w:type="pct" w:w="7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Triggered By</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0</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SUCCESS</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validation passes; contract accepted</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1</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VALIDATION_FAILURE</w:t>
            </w:r>
          </w:p>
        </w:tc>
        <w:tc>
          <w:tcPr>
            <w:tcW w:type="pct" w:w="7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ERR_*_RANGE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ERR_*_FLOOR</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ERR_MOOD_*</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ERR_EVENT_*</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ERR_DEADLEDGER_MISSING</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ERR_FILE_SIZE_EXCEEDED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ERR_PRISM_META_MISSING</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ERR_FORBIDDEN_FIELD</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2</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CONFIG_ERROR</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Spine not found, manifest not loadable, invalid CLI flags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3</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PHASE_VIOLATION</w:t>
            </w:r>
          </w:p>
        </w:tc>
        <w:tc>
          <w:tcPr>
            <w:tcW w:type="pct" w:w="7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ERR_PHASE_FORBIDDEN</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ERR_PROMOTION_BLOCKED</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4</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ROUTING_ERROR</w:t>
            </w:r>
          </w:p>
        </w:tc>
        <w:tc>
          <w:tcPr>
            <w:tcW w:type="pct" w:w="7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ERR_ROUTE_NOT_FOUND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ERR_TIER_VIOLATION</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ERR_RAW_NARRATIVE_TIER1</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5</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ENVELOPE_ERROR</w:t>
            </w:r>
          </w:p>
        </w:tc>
        <w:tc>
          <w:tcPr>
            <w:tcW w:type="pct" w:w="7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ERR_ONE_FILE_VIOLATION</w:t>
            </w:r>
            <w:r>
              <w:rPr>
                <w:rFonts w:ascii="Calibri" w:cs="Calibri" w:eastAsia="Calibri" w:hAnsi="Calibri"/>
                <w:b w:val="false"/>
                <w:bCs w:val="false"/>
                <w:i w:val="false"/>
                <w:iCs w:val="false"/>
                <w:strike w:val="false"/>
                <w:color w:val="000000"/>
                <w:sz w:val="20"/>
                <w:szCs w:val="20"/>
              </w:rPr>
              <w:t xml:space="preserve">, prism envelope structural failures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10</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INTERNAL_ERROR</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Panics, I/O failures, deserialization errors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AI Agent Auto-Correction Workflow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numbered workflow defines how an AI agent (or any automated consumer) should process </w:t>
      </w:r>
      <w:r>
        <w:rPr>
          <w:rFonts w:ascii="Courier New" w:cs="Courier New" w:eastAsia="Courier New" w:hAnsi="Courier New"/>
          <w:b w:val="false"/>
          <w:bCs w:val="false"/>
          <w:i w:val="false"/>
          <w:iCs w:val="false"/>
          <w:color w:val="000000"/>
          <w:sz w:val="20"/>
          <w:szCs w:val="20"/>
          <w:shd w:fill="F3F4F6" w:color="auto" w:val="clear"/>
        </w:rPr>
        <w:t xml:space="preserve">CliErrorSchema</w:t>
      </w:r>
      <w:r>
        <w:rPr>
          <w:rFonts w:ascii="Calibri" w:cs="Calibri" w:eastAsia="Calibri" w:hAnsi="Calibri"/>
          <w:b w:val="false"/>
          <w:bCs w:val="false"/>
          <w:i w:val="false"/>
          <w:iCs w:val="false"/>
          <w:strike w:val="false"/>
          <w:color w:val="000000"/>
          <w:sz w:val="22"/>
          <w:szCs w:val="22"/>
        </w:rPr>
        <w:t xml:space="preserve"> output and iteratively correct contract submissions:</w:t>
      </w:r>
    </w:p>
    <w:p>
      <w:pPr>
        <w:pStyle w:val="ListParagraph"/>
        <w:numPr>
          <w:ilvl w:val="0"/>
          <w:numId w:val="2"/>
        </w:numPr>
        <w:spacing w:after="60" w:line="408" w:lineRule="auto"/>
        <w:ind w:left="720" w:hanging="360"/>
      </w:pPr>
      <w:r>
        <w:rPr>
          <w:b/>
          <w:bCs/>
          <w:color w:val="000000"/>
        </w:rPr>
        <w:t xml:space="preserve">Submit.</w:t>
      </w:r>
      <w:r>
        <w:t xml:space="preserve"> AI agent submits a contract card via CLI or library API.</w:t>
      </w:r>
    </w:p>
    <w:p>
      <w:pPr>
        <w:pStyle w:val="ListParagraph"/>
        <w:numPr>
          <w:ilvl w:val="0"/>
          <w:numId w:val="2"/>
        </w:numPr>
        <w:spacing w:after="60" w:line="408" w:lineRule="auto"/>
        <w:ind w:left="720" w:hanging="360"/>
      </w:pPr>
      <w:r>
        <w:rPr>
          <w:b/>
          <w:bCs/>
          <w:color w:val="000000"/>
        </w:rPr>
        <w:t xml:space="preserve">Capture stderr.</w:t>
      </w:r>
      <w:r>
        <w:t xml:space="preserve"> CLI returns a </w:t>
      </w:r>
      <w:r>
        <w:rPr>
          <w:color w:val="000000"/>
        </w:rPr>
        <w:t xml:space="preserve">CliErrorSchema</w:t>
      </w:r>
      <w:r>
        <w:t xml:space="preserve"> JSON on </w:t>
      </w:r>
      <w:r>
        <w:rPr>
          <w:color w:val="000000"/>
        </w:rPr>
        <w:t xml:space="preserve">stderr</w:t>
      </w:r>
      <w:r>
        <w:t xml:space="preserve"> (exit code &gt; 0).</w:t>
      </w:r>
    </w:p>
    <w:p>
      <w:pPr>
        <w:pStyle w:val="ListParagraph"/>
        <w:numPr>
          <w:ilvl w:val="0"/>
          <w:numId w:val="2"/>
        </w:numPr>
        <w:spacing w:after="60" w:line="408" w:lineRule="auto"/>
        <w:ind w:left="720" w:hanging="360"/>
      </w:pPr>
      <w:r>
        <w:rPr>
          <w:b/>
          <w:bCs/>
          <w:color w:val="000000"/>
        </w:rPr>
        <w:t xml:space="preserve">Parse and sort.</w:t>
      </w:r>
      <w:r>
        <w:t xml:space="preserve"> Agent parses the </w:t>
      </w:r>
      <w:r>
        <w:rPr>
          <w:color w:val="000000"/>
        </w:rPr>
        <w:t xml:space="preserve">diagnostics</w:t>
      </w:r>
      <w:r>
        <w:t xml:space="preserve"> array and sorts by </w:t>
      </w:r>
      <w:r>
        <w:rPr>
          <w:color w:val="000000"/>
        </w:rPr>
        <w:t xml:space="preserve">fixOrder</w:t>
      </w:r>
      <w:r>
        <w:t xml:space="preserve"> ascending.</w:t>
      </w:r>
    </w:p>
    <w:p>
      <w:pPr>
        <w:pStyle w:val="ListParagraph"/>
        <w:numPr>
          <w:ilvl w:val="0"/>
          <w:numId w:val="2"/>
        </w:numPr>
        <w:spacing w:after="60" w:line="408" w:lineRule="auto"/>
        <w:ind w:left="720" w:hanging="360"/>
      </w:pPr>
      <w:r>
        <w:rPr>
          <w:b/>
          <w:bCs/>
          <w:color w:val="000000"/>
        </w:rPr>
        <w:t xml:space="preserve">Iterate fixes</w:t>
      </w:r>
      <w:r>
        <w:t xml:space="preserve"> (lowest </w:t>
      </w:r>
      <w:r>
        <w:rPr>
          <w:color w:val="000000"/>
        </w:rPr>
        <w:t xml:space="preserve">fixOrder</w:t>
      </w:r>
      <w:r>
        <w:t xml:space="preserve"> first). For each diagnostic:</w:t>
      </w:r>
    </w:p>
    <w:p>
      <w:pPr>
        <w:pStyle w:val="ListParagraph"/>
        <w:numPr>
          <w:ilvl w:val="1"/>
          <w:numId w:val="2"/>
        </w:numPr>
        <w:spacing w:after="60" w:line="408" w:lineRule="auto"/>
        <w:ind w:left="1440" w:hanging="360"/>
      </w:pPr>
      <w:r>
        <w:t xml:space="preserve">Read </w:t>
      </w:r>
      <w:r>
        <w:rPr>
          <w:color w:val="000000"/>
        </w:rPr>
        <w:t xml:space="preserve">jsonPointer</w:t>
      </w:r>
      <w:r>
        <w:t xml:space="preserve"> to locate the field in the original payload.</w:t>
      </w:r>
    </w:p>
    <w:p>
      <w:pPr>
        <w:pStyle w:val="ListParagraph"/>
        <w:numPr>
          <w:ilvl w:val="1"/>
          <w:numId w:val="2"/>
        </w:numPr>
        <w:spacing w:after="60" w:line="408" w:lineRule="auto"/>
        <w:ind w:left="1440" w:hanging="360"/>
      </w:pPr>
      <w:r>
        <w:t xml:space="preserve">Read </w:t>
      </w:r>
      <w:r>
        <w:rPr>
          <w:color w:val="000000"/>
        </w:rPr>
        <w:t xml:space="preserve">submittedValue</w:t>
      </w:r>
      <w:r>
        <w:t xml:space="preserve"> and </w:t>
      </w:r>
      <w:r>
        <w:rPr>
          <w:color w:val="000000"/>
        </w:rPr>
        <w:t xml:space="preserve">expected</w:t>
      </w:r>
      <w:r>
        <w:t xml:space="preserve"> to understand the delta.</w:t>
      </w:r>
    </w:p>
    <w:p>
      <w:pPr>
        <w:pStyle w:val="ListParagraph"/>
        <w:numPr>
          <w:ilvl w:val="1"/>
          <w:numId w:val="2"/>
        </w:numPr>
        <w:spacing w:after="60" w:line="408" w:lineRule="auto"/>
        <w:ind w:left="1440" w:hanging="360"/>
      </w:pPr>
      <w:r>
        <w:t xml:space="preserve">If </w:t>
      </w:r>
      <w:r>
        <w:rPr>
          <w:color w:val="000000"/>
        </w:rPr>
        <w:t xml:space="preserve">interactionEffects</w:t>
      </w:r>
      <w:r>
        <w:t xml:space="preserve"> is non-empty, check whether fixing a source metric (e.g., lowering </w:t>
      </w:r>
      <w:r>
        <w:rPr>
          <w:color w:val="000000"/>
        </w:rPr>
        <w:t xml:space="preserve">DET</w:t>
      </w:r>
      <w:r>
        <w:t xml:space="preserve">) would eliminate the cascading target metric error (e.g., </w:t>
      </w:r>
      <w:r>
        <w:rPr>
          <w:color w:val="000000"/>
        </w:rPr>
        <w:t xml:space="preserve">CDL</w:t>
      </w:r>
      <w:r>
        <w:t xml:space="preserve"> floor raised by </w:t>
      </w:r>
      <w:r>
        <w:rPr>
          <w:color w:val="000000"/>
        </w:rPr>
        <w:t xml:space="preserve">XMIT_001</w:t>
      </w:r>
      <w:r>
        <w:t xml:space="preserve">). Fix the root cause first.</w:t>
      </w:r>
    </w:p>
    <w:p>
      <w:pPr>
        <w:pStyle w:val="ListParagraph"/>
        <w:numPr>
          <w:ilvl w:val="1"/>
          <w:numId w:val="2"/>
        </w:numPr>
        <w:spacing w:after="60" w:line="408" w:lineRule="auto"/>
        <w:ind w:left="1440" w:hanging="360"/>
      </w:pPr>
      <w:r>
        <w:t xml:space="preserve">Apply the fix indicated by </w:t>
      </w:r>
      <w:r>
        <w:rPr>
          <w:color w:val="000000"/>
        </w:rPr>
        <w:t xml:space="preserve">remediation</w:t>
      </w:r>
      <w:r>
        <w:t xml:space="preserve">.</w:t>
      </w:r>
    </w:p>
    <w:p>
      <w:pPr>
        <w:pStyle w:val="ListParagraph"/>
        <w:numPr>
          <w:ilvl w:val="0"/>
          <w:numId w:val="2"/>
        </w:numPr>
        <w:spacing w:after="60" w:line="408" w:lineRule="auto"/>
        <w:ind w:left="720" w:hanging="360"/>
      </w:pPr>
      <w:r>
        <w:rPr>
          <w:b/>
          <w:bCs/>
          <w:color w:val="000000"/>
        </w:rPr>
        <w:t xml:space="preserve">Re-submit.</w:t>
      </w:r>
      <w:r>
        <w:t xml:space="preserve"> After all fixes, re-submit. If short-circuiting occurred (</w:t>
      </w:r>
      <w:r>
        <w:rPr>
          <w:color w:val="000000"/>
        </w:rPr>
        <w:t xml:space="preserve">metadata.shortCircuited == true</w:t>
      </w:r>
      <w:r>
        <w:t xml:space="preserve">), earlier-layer fixes may reveal new errors in later layers. Expect iterative cycles until </w:t>
      </w:r>
      <w:r>
        <w:rPr>
          <w:color w:val="000000"/>
        </w:rPr>
        <w:t xml:space="preserve">exitCode == 0</w:t>
      </w:r>
      <w:r>
        <w:t xml:space="preserve">.</w:t>
      </w:r>
    </w:p>
    <w:p>
      <w:pPr>
        <w:pStyle w:val="ListParagraph"/>
        <w:numPr>
          <w:ilvl w:val="0"/>
          <w:numId w:val="2"/>
        </w:numPr>
        <w:spacing w:after="60" w:line="408" w:lineRule="auto"/>
        <w:ind w:left="720" w:hanging="360"/>
      </w:pPr>
      <w:r>
        <w:rPr>
          <w:b/>
          <w:bCs/>
          <w:color w:val="000000"/>
        </w:rPr>
        <w:t xml:space="preserve">Accept.</w:t>
      </w:r>
      <w:r>
        <w:t xml:space="preserve"> On </w:t>
      </w:r>
      <w:r>
        <w:rPr>
          <w:color w:val="000000"/>
        </w:rPr>
        <w:t xml:space="preserve">exitCode == 0</w:t>
      </w:r>
      <w:r>
        <w:t xml:space="preserve">, the contract is accepted and routed to the target repo.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180"/>
              <w:bottom w:type="dxa" w:w="150"/>
              <w:right w:type="dxa" w:w="180"/>
            </w:tcMar>
          </w:tcPr>
          <w:p>
            <w:pPr>
              <w:spacing w:after="60" w:line="360" w:lineRule="auto"/>
            </w:pPr>
            <w:r>
              <w:rPr>
                <w:rFonts w:ascii="Calibri" w:cs="Calibri" w:eastAsia="Calibri" w:hAnsi="Calibri"/>
                <w:b/>
                <w:bCs/>
                <w:i w:val="false"/>
                <w:iCs w:val="false"/>
                <w:strike w:val="false"/>
                <w:color w:val="2B5797"/>
                <w:sz w:val="20"/>
                <w:szCs w:val="20"/>
              </w:rPr>
              <w:t xml:space="preserve">IMPORTANT — XMIT Cascade Awareness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When multiple diagnostics share a common source metric via XMIT rules, fixing the source metric first may resolve downstream target metric errors automatically. Always check </w:t>
            </w:r>
            <w:r>
              <w:rPr>
                <w:rFonts w:ascii="Courier New" w:cs="Courier New" w:eastAsia="Courier New" w:hAnsi="Courier New"/>
                <w:b w:val="false"/>
                <w:bCs w:val="false"/>
                <w:i w:val="false"/>
                <w:iCs w:val="false"/>
                <w:color w:val="000000"/>
                <w:sz w:val="18"/>
                <w:szCs w:val="18"/>
                <w:shd w:fill="F3F4F6" w:color="auto" w:val="clear"/>
              </w:rPr>
              <w:t xml:space="preserve">interactionEffects[].sourceMetric</w:t>
            </w:r>
            <w:r>
              <w:rPr>
                <w:rFonts w:ascii="Calibri" w:cs="Calibri" w:eastAsia="Calibri" w:hAnsi="Calibri"/>
                <w:b w:val="false"/>
                <w:bCs w:val="false"/>
                <w:i w:val="false"/>
                <w:iCs w:val="false"/>
                <w:strike w:val="false"/>
                <w:color w:val="000000"/>
                <w:sz w:val="20"/>
                <w:szCs w:val="20"/>
              </w:rPr>
              <w:t xml:space="preserve"> before applying individual target fixes to avoid over-correction.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4.4 fixOrder Sequencing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75"/>
              <w:left w:type="dxa" w:w="105"/>
              <w:bottom w:type="dxa" w:w="75"/>
              <w:right w:type="dxa" w:w="105"/>
            </w:tcMar>
          </w:tcPr>
          <w:p>
            <w:r>
              <w:rPr>
                <w:rFonts w:ascii="Courier New" w:cs="Courier New" w:eastAsia="Courier New" w:hAnsi="Courier New"/>
                <w:b/>
                <w:bCs/>
                <w:i w:val="false"/>
                <w:iCs w:val="false"/>
                <w:color w:val="1A1A1A"/>
                <w:sz w:val="18"/>
                <w:szCs w:val="18"/>
              </w:rPr>
              <w:t xml:space="preserve">fixOrder</w:t>
            </w:r>
          </w:p>
        </w:tc>
        <w:tc>
          <w:tcPr>
            <w:tcW w:type="pct" w:w="1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Layer</w:t>
            </w:r>
          </w:p>
        </w:tc>
        <w:tc>
          <w:tcPr>
            <w:tcW w:type="pct" w:w="7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Rationale</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1</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schema / phase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Structural errors must be fixed first — they may short-circuit the entire pipeline</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2</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Metric range errors come next — XMIT interactions mean fixing one may resolve others</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3</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Routing and policy errors are fixed after content is structurally valid</w:t>
            </w:r>
          </w:p>
        </w:tc>
      </w:tr>
      <w:tr>
        <w:trPr>
          <w:tblHeader w:val="false"/>
        </w:trPr>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4</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envelope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Envelope wrapping errors are fixed last — they depend on valid content</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A: Complete Rust Type Index for Modules 4–5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Type</w:t>
            </w:r>
          </w:p>
        </w:tc>
        <w:tc>
          <w:tcPr>
            <w:tcW w:type="pct" w:w="2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Module</w:t>
            </w:r>
          </w:p>
        </w:tc>
        <w:tc>
          <w:tcPr>
            <w:tcW w:type="pct" w:w="4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Purpose</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Enum of 5 pipeline phases</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ContractFamily</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Enum of 4 v1 contract families</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PhasePermission</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Permission level at a phase</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PhaseError</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 violation error enum</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PhaseDiagnostic</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Structured diagnostic for phase errors</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PhaseUpgradeSuggestion</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Suggestion payload for blocked promotions</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PromotionFailure</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Individual promotion check failure</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InvariantBand</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Numeric range constraint for a metric</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InvariantResult</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Result of validating one metric</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InteractionEffect</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XMIT interaction effect record</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InvariantDiagnostic</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Structured diagnostic for invariant failures</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RepoRoute</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Resolved repo routing target</w:t>
            </w:r>
          </w:p>
        </w:tc>
      </w:tr>
      <w:tr>
        <w:trPr>
          <w:tblHeader w:val="false"/>
        </w:trPr>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ManifestError</w:t>
            </w:r>
          </w:p>
        </w:tc>
        <w:tc>
          <w:tcPr>
            <w:tcW w:type="pct" w:w="2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 policy violation error</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B: Full Error Code Registry for Modules 4–5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Error Code</w:t>
            </w:r>
          </w:p>
        </w:tc>
        <w:tc>
          <w:tcPr>
            <w:tcW w:type="pct" w:w="1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Layer</w:t>
            </w:r>
          </w:p>
        </w:tc>
        <w:tc>
          <w:tcPr>
            <w:tcW w:type="pct" w:w="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Exit Code</w:t>
            </w:r>
          </w:p>
        </w:tc>
        <w:tc>
          <w:tcPr>
            <w:tcW w:type="pct" w:w="1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Module</w:t>
            </w:r>
          </w:p>
        </w:tc>
        <w:tc>
          <w:tcPr>
            <w:tcW w:type="pct" w:w="3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ERR_AOS_RANGE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Ambient Oscillation Score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ERR_ARR_FLOOR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Audience Retention Rating below minimum floor</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ERR_CDL_RANGE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Cognitive Dissonance Level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ERR_CIC_RANGE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Contextual Integrity Coefficient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ERR_DEADLEDGER_MISSING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Dead-Ledger crossref for historical event reference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ERR_DET_RANGE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Dread Entropy Threshold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ERR_EMD_RANGE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Entertainment Metric Delta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ERR_EVENT_ARCHETYPE_UNKNOWN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Unrecognized event archetype value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ERR_EVENT_PRECONDITIONS_INVALID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Precondition references invalid invariant name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ERR_EVENT_STAGE_EXTRA</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Extra stage declared beyond archetype maximum</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ERR_EVENT_STAGE_METRIC_GAP</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Stage missing required metric modulation entry</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ERR_EVENT_STAGE_MISSING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Required stage not declared for event archetype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ERR_EVENT_TELEMETRY_EMPTY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telemetryHooks array is empty</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ERR_FCF_RANGE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Fear Cascade Factor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ERR_FILE_SIZE_EXCEEDED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file exceeds repo maximum file size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ERR_FORBIDDEN_FIELD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Forbidden field present at current tier level</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ERR_HVF_RANGE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Horror Viscosity Factor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ERR_LSG_RANGE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Liminal Stability Gradient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ERR_MDI_RANGE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Mood Drift Index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ERR_MOOD_BAND_VIOLATION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Metric value outside tileClass-specific band</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ERR_MOOD_DREADFORGE_INCOMPLETE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DreadForge pattern missing required stage modulations</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ERR_MOOD_HOOKS_EMPTY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requiredHooks array is empty in mood contract</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ERR_MOOD_TILECLASS_MISSING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tileClass specified in mood contract</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ERR_MOOD_TILECLASS_UNKNOWN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Unrecognized tileClass value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ERR_ONE_FILE_VIOLATION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envelope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Request targets multiple files instead of one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ERR_PHASE_FORBIDDEN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family not permitted at requested phase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ERR_PRISM_META_MISSING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Missing or incomplete prismMeta block</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ERR_PROMOTION_BLOCKED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phase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phases.rs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Promotion predicate failed between phases</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ERR_RAW_NARRATIVE_TIER1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Raw narrative content in Tier 1 public repo</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ERR_ROUTE_NOT_FOUND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repo manifest accepts this objectKind at target tier</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ERR_RRM_RANGE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Regional Resonance Metric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ERR_RWF_RANGE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Reliability Weighting Factor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ERR_SHCI_RANGE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Spectral History Coupling Index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ERR_SPR_RANGE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Spectral Plausibility Rating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ERR_STCI_RANGE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Spectral-Temporal Coherence Index outside permitted range</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ERR_TIER_VIOLATION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manifest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validate/manifests.rs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Contract tier does not match repo tier policy</w:t>
            </w:r>
          </w:p>
        </w:tc>
      </w:tr>
      <w:tr>
        <w:trPr>
          <w:tblHeader w:val="false"/>
        </w:trPr>
        <w:tc>
          <w:tcPr>
            <w:tcW w:type="pct" w:w="2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ERR_UEC_RANGE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invariant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1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validate/invariants.rs</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Unnamed Entertainment Coefficient outside permitted range</w:t>
            </w:r>
          </w:p>
        </w:tc>
      </w:tr>
    </w:tbl>
    <w:p>
      <w:pPr>
        <w:spacing w:after="200" w:before="0"/>
      </w:pPr>
    </w:p>
    <w:p>
      <w:pPr>
        <w:pBdr>
          <w:bottom w:val="single" w:color="000000"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END OF DOCUMENT</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CHAT_DIRECTOR v1 — Module 4–5 Deep-Dive: Formal Enforcement Specification</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Version 1.0.0-draft • 2026-04-06 • HorrorPlace-Constellation-Contracts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Mx3HJonqi2HePYnxX6Huk</dc:title>
  <dc:creator>Un-named</dc:creator>
  <dc:description>Generated document</dc:description>
  <cp:lastModifiedBy>Un-named</cp:lastModifiedBy>
  <cp:revision>1</cp:revision>
  <dcterms:created xsi:type="dcterms:W3CDTF">2026-04-06T07:45:38.903Z</dcterms:created>
  <dcterms:modified xsi:type="dcterms:W3CDTF">2026-04-06T07:45:38.903Z</dcterms:modified>
</cp:coreProperties>
</file>

<file path=docProps/custom.xml><?xml version="1.0" encoding="utf-8"?>
<Properties xmlns="http://schemas.openxmlformats.org/officeDocument/2006/custom-properties" xmlns:vt="http://schemas.openxmlformats.org/officeDocument/2006/docPropsVTypes"/>
</file>