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e36b426d79b9d534e91a42795504ba3a0cb25a9e.png"/>
            <a:graphic>
              <a:graphicData uri="http://schemas.openxmlformats.org/drawingml/2006/picture">
                <pic:pic>
                  <pic:nvPicPr>
                    <pic:cNvPr id="1" name="image-e36b426d79b9d534e91a42795504ba3a0cb25a9e.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this_workflow_treats_aln_as_the_i_1f2192"/>
      <w:r>
        <w:rPr>
          <w:rFonts w:eastAsia="inter" w:cs="inter" w:ascii="inter" w:hAnsi="inter"/>
          <w:b/>
          <w:color w:val="000000"/>
          <w:sz w:val="39"/>
        </w:rPr>
        <w:t xml:space="preserve">This workflow treats ALN as the invariant specification layer and Rust as the compiled, guarded execution layer for neuromorphic / BCI stacks. It assumes you are targeting embedded MCUs or edge Linux for biomechatronics and EEG/BCI acquisition, with CI publishing crates and manifests per device family.​​​</w:t>
      </w:r>
      <w:bookmarkEnd w:id="0"/>
    </w:p>
    <w:p>
      <w:pPr>
        <w:spacing w:line="360" w:after="210" w:lineRule="auto"/>
      </w:pPr>
      <w:r>
        <w:rPr>
          <w:rFonts w:eastAsia="inter" w:cs="inter" w:ascii="inter" w:hAnsi="inter"/>
          <w:color w:val="000000"/>
        </w:rPr>
        <w:t xml:space="preserve">Daily goals and invariants</w:t>
      </w:r>
      <w:r>
        <w:rPr>
          <w:rFonts w:eastAsia="inter" w:cs="inter" w:ascii="inter" w:hAnsi="inter"/>
          <w:color w:val="000000"/>
        </w:rPr>
        <w:br w:type="textWrapping"/>
      </w:r>
      <w:r>
        <w:rPr>
          <w:rFonts w:eastAsia="inter" w:cs="inter" w:ascii="inter" w:hAnsi="inter"/>
          <w:color w:val="000000"/>
        </w:rPr>
        <w:t xml:space="preserve">Keep ALN as the single source of truth for: device topology, signal channels, safety envelopes, and metrics contracts, and regenerate Rust from it every day.​</w:t>
      </w:r>
      <w:r>
        <w:rPr>
          <w:rFonts w:eastAsia="inter" w:cs="inter" w:ascii="inter" w:hAnsi="inter"/>
          <w:color w:val="000000"/>
        </w:rPr>
        <w:br w:type="textWrapping"/>
      </w:r>
      <w:r>
        <w:rPr>
          <w:rFonts w:eastAsia="inter" w:cs="inter" w:ascii="inter" w:hAnsi="inter"/>
          <w:color w:val="000000"/>
        </w:rPr>
        <w:t xml:space="preserve">Enforce three invariants: (1) all hardware access goes through generated HAL traits, (2) all unsafe or admin actions are wrapped in guard types, (3) every device exposes a stable Prometheus surface and machine‑readable research manifest.​​</w:t>
      </w:r>
      <w:r>
        <w:rPr>
          <w:rFonts w:eastAsia="inter" w:cs="inter" w:ascii="inter" w:hAnsi="inter"/>
          <w:color w:val="000000"/>
        </w:rPr>
        <w:br w:type="textWrapping"/>
      </w:r>
      <w:r>
        <w:rPr>
          <w:rFonts w:eastAsia="inter" w:cs="inter" w:ascii="inter" w:hAnsi="inter"/>
          <w:color w:val="000000"/>
        </w:rPr>
        <w:t xml:space="preserve">ALN spec layout and “invariant” design</w:t>
      </w:r>
      <w:r>
        <w:rPr>
          <w:rFonts w:eastAsia="inter" w:cs="inter" w:ascii="inter" w:hAnsi="inter"/>
          <w:color w:val="000000"/>
        </w:rPr>
        <w:br w:type="textWrapping"/>
      </w:r>
      <w:r>
        <w:rPr>
          <w:rFonts w:eastAsia="inter" w:cs="inter" w:ascii="inter" w:hAnsi="inter"/>
          <w:color w:val="000000"/>
        </w:rPr>
        <w:t xml:space="preserve">Maintain one repo folder, for example aln/specs/, with files like bci_headset.aln, emg_actuator.aln, neuromorphic_array.aln, each declaring: channels, sample rates, safety limits, metrics, and legal flags.​​</w:t>
      </w:r>
      <w:r>
        <w:rPr>
          <w:rFonts w:eastAsia="inter" w:cs="inter" w:ascii="inter" w:hAnsi="inter"/>
          <w:color w:val="000000"/>
        </w:rPr>
        <w:br w:type="textWrapping"/>
      </w:r>
      <w:r>
        <w:rPr>
          <w:rFonts w:eastAsia="inter" w:cs="inter" w:ascii="inter" w:hAnsi="inter"/>
          <w:color w:val="000000"/>
        </w:rPr>
        <w:t xml:space="preserve">Treat ALN as JSON‑serializable: every ALN file must map directly to Rust structs such as BCIDeviceDescriptor, BCIChannelConfig, NeuroClusterConfig, and MetricSpec with no ad‑hoc fields.​</w:t>
      </w:r>
      <w:r>
        <w:rPr>
          <w:rFonts w:eastAsia="inter" w:cs="inter" w:ascii="inter" w:hAnsi="inter"/>
          <w:color w:val="000000"/>
        </w:rPr>
        <w:br w:type="textWrapping"/>
      </w:r>
      <w:r>
        <w:rPr>
          <w:rFonts w:eastAsia="inter" w:cs="inter" w:ascii="inter" w:hAnsi="inter"/>
          <w:color w:val="000000"/>
        </w:rPr>
        <w:t xml:space="preserve">Rust code generation and guard layer</w:t>
      </w:r>
      <w:r>
        <w:rPr>
          <w:rFonts w:eastAsia="inter" w:cs="inter" w:ascii="inter" w:hAnsi="inter"/>
          <w:color w:val="000000"/>
        </w:rPr>
        <w:br w:type="textWrapping"/>
      </w:r>
      <w:r>
        <w:rPr>
          <w:rFonts w:eastAsia="inter" w:cs="inter" w:ascii="inter" w:hAnsi="inter"/>
          <w:color w:val="000000"/>
        </w:rPr>
        <w:t xml:space="preserve">Create a small “builder” crate (e.g. aln_codegen) that parses ALN and writes Rust modules into generated/ with deterministic filenames (e.g. generated/bci_headset.rs).​</w:t>
      </w:r>
      <w:r>
        <w:rPr>
          <w:rFonts w:eastAsia="inter" w:cs="inter" w:ascii="inter" w:hAnsi="inter"/>
          <w:color w:val="000000"/>
        </w:rPr>
        <w:br w:type="textWrapping"/>
      </w:r>
      <w:r>
        <w:rPr>
          <w:rFonts w:eastAsia="inter" w:cs="inter" w:ascii="inter" w:hAnsi="inter"/>
          <w:color w:val="000000"/>
        </w:rPr>
        <w:t xml:space="preserve">This generator must emit: (1) strongly typed device descriptors, (2) enum DeviceAction plus AdminActionGuard with role/MFA flags, and (3) constructor functions that never expose raw pointers or magic register offsets, only HAL traits (e.g. based on embedded-hal‑style abstractions).​​</w:t>
      </w:r>
      <w:r>
        <w:rPr>
          <w:rFonts w:eastAsia="inter" w:cs="inter" w:ascii="inter" w:hAnsi="inter"/>
          <w:color w:val="000000"/>
        </w:rPr>
        <w:br w:type="textWrapping"/>
      </w:r>
      <w:r>
        <w:rPr>
          <w:rFonts w:eastAsia="inter" w:cs="inter" w:ascii="inter" w:hAnsi="inter"/>
          <w:color w:val="000000"/>
        </w:rPr>
        <w:t xml:space="preserve">Prometheus metrics model</w:t>
      </w:r>
      <w:r>
        <w:rPr>
          <w:rFonts w:eastAsia="inter" w:cs="inter" w:ascii="inter" w:hAnsi="inter"/>
          <w:color w:val="000000"/>
        </w:rPr>
        <w:br w:type="textWrapping"/>
      </w:r>
      <w:r>
        <w:rPr>
          <w:rFonts w:eastAsia="inter" w:cs="inter" w:ascii="inter" w:hAnsi="inter"/>
          <w:color w:val="000000"/>
        </w:rPr>
        <w:t xml:space="preserve">In each generated module, produce a metrics sub‑module that instantiates counters/gauges/histograms based on ALN metric blocks: e.g. eeg_samples_total, eeg_dropped_frames, bci_latency_seconds, cluster_entropy.​​</w:t>
      </w:r>
      <w:r>
        <w:rPr>
          <w:rFonts w:eastAsia="inter" w:cs="inter" w:ascii="inter" w:hAnsi="inter"/>
          <w:color w:val="000000"/>
        </w:rPr>
        <w:br w:type="textWrapping"/>
      </w:r>
      <w:r>
        <w:rPr>
          <w:rFonts w:eastAsia="inter" w:cs="inter" w:ascii="inter" w:hAnsi="inter"/>
          <w:color w:val="000000"/>
        </w:rPr>
        <w:t xml:space="preserve">Expose a crate‑level fn register_metrics(registry: &amp;prometheus::Registry) per device to plug into a shared HTTP exporter used in embedded gateway or edge container.​</w:t>
      </w:r>
      <w:r>
        <w:rPr>
          <w:rFonts w:eastAsia="inter" w:cs="inter" w:ascii="inter" w:hAnsi="inter"/>
          <w:color w:val="000000"/>
        </w:rPr>
        <w:br w:type="textWrapping"/>
      </w:r>
      <w:r>
        <w:rPr>
          <w:rFonts w:eastAsia="inter" w:cs="inter" w:ascii="inter" w:hAnsi="inter"/>
          <w:color w:val="000000"/>
        </w:rPr>
        <w:t xml:space="preserve">GitHub‑ready crate structure and CI</w:t>
      </w:r>
      <w:r>
        <w:rPr>
          <w:rFonts w:eastAsia="inter" w:cs="inter" w:ascii="inter" w:hAnsi="inter"/>
          <w:color w:val="000000"/>
        </w:rPr>
        <w:br w:type="textWrapping"/>
      </w:r>
      <w:r>
        <w:rPr>
          <w:rFonts w:eastAsia="inter" w:cs="inter" w:ascii="inter" w:hAnsi="inter"/>
          <w:color w:val="000000"/>
        </w:rPr>
        <w:t xml:space="preserve">Organize the repo as a Cargo workspace: crates/aln-model, crates/aln-codegen, crates/bci-devices, crates/neuromorphic-core, crates/research-manifest.​​</w:t>
      </w:r>
      <w:r>
        <w:rPr>
          <w:rFonts w:eastAsia="inter" w:cs="inter" w:ascii="inter" w:hAnsi="inter"/>
          <w:color w:val="000000"/>
        </w:rPr>
        <w:br w:type="textWrapping"/>
      </w:r>
      <w:r>
        <w:rPr>
          <w:rFonts w:eastAsia="inter" w:cs="inter" w:ascii="inter" w:hAnsi="inter"/>
          <w:color w:val="000000"/>
        </w:rPr>
        <w:t xml:space="preserve">Define CI jobs to: (1) run the generator, (2) cargo fmt, cargo clippy, cargo test --all, (3) build docs, and (4) publish versioned artifacts to GitHub Packages or </w:t>
      </w:r>
      <w:hyperlink r:id="rId6">
        <w:r>
          <w:rPr>
            <w:rFonts w:eastAsia="inter" w:cs="inter" w:ascii="inter" w:hAnsi="inter"/>
            <w:color w:val="#000"/>
            <w:u w:val="single"/>
          </w:rPr>
          <w:t xml:space="preserve">crates.io</w:t>
        </w:r>
      </w:hyperlink>
      <w:r>
        <w:rPr>
          <w:rFonts w:eastAsia="inter" w:cs="inter" w:ascii="inter" w:hAnsi="inter"/>
          <w:color w:val="000000"/>
        </w:rPr>
        <w:t xml:space="preserve"> for downstream XR / smart‑city services.​​</w:t>
      </w:r>
      <w:r>
        <w:rPr>
          <w:rFonts w:eastAsia="inter" w:cs="inter" w:ascii="inter" w:hAnsi="inter"/>
          <w:color w:val="000000"/>
        </w:rPr>
        <w:br w:type="textWrapping"/>
      </w:r>
      <w:r>
        <w:rPr>
          <w:rFonts w:eastAsia="inter" w:cs="inter" w:ascii="inter" w:hAnsi="inter"/>
          <w:color w:val="000000"/>
        </w:rPr>
        <w:t xml:space="preserve">Tests and hardware‑in‑the‑loop</w:t>
      </w:r>
      <w:r>
        <w:rPr>
          <w:rFonts w:eastAsia="inter" w:cs="inter" w:ascii="inter" w:hAnsi="inter"/>
          <w:color w:val="000000"/>
        </w:rPr>
        <w:br w:type="textWrapping"/>
      </w:r>
      <w:r>
        <w:rPr>
          <w:rFonts w:eastAsia="inter" w:cs="inter" w:ascii="inter" w:hAnsi="inter"/>
          <w:color w:val="000000"/>
        </w:rPr>
        <w:t xml:space="preserve">For BCI/EEG, use replayable calibration sessions as fixtures and test pipelines end‑to‑end: ALN spec → generated filters → decoding → metrics, validating latency and accuracy constraints derived from EEG‑BCI literature.​​​</w:t>
      </w:r>
      <w:r>
        <w:rPr>
          <w:rFonts w:eastAsia="inter" w:cs="inter" w:ascii="inter" w:hAnsi="inter"/>
          <w:color w:val="000000"/>
        </w:rPr>
        <w:br w:type="textWrapping"/>
      </w:r>
      <w:r>
        <w:rPr>
          <w:rFonts w:eastAsia="inter" w:cs="inter" w:ascii="inter" w:hAnsi="inter"/>
          <w:color w:val="000000"/>
        </w:rPr>
        <w:t xml:space="preserve">For neuromorphic or organic arrays, simulate spike trains and energy budgets in unit tests, ensuring your Rust NeuroNet implementation satisfies entropy, redundancy, and coherence ranges encoded in ALN.​</w:t>
      </w:r>
      <w:r>
        <w:rPr>
          <w:rFonts w:eastAsia="inter" w:cs="inter" w:ascii="inter" w:hAnsi="inter"/>
          <w:color w:val="000000"/>
        </w:rPr>
        <w:br w:type="textWrapping"/>
      </w:r>
      <w:r>
        <w:rPr>
          <w:rFonts w:eastAsia="inter" w:cs="inter" w:ascii="inter" w:hAnsi="inter"/>
          <w:color w:val="000000"/>
        </w:rPr>
        <w:t xml:space="preserve">Machine‑readable research manifests</w:t>
      </w:r>
      <w:r>
        <w:rPr>
          <w:rFonts w:eastAsia="inter" w:cs="inter" w:ascii="inter" w:hAnsi="inter"/>
          <w:color w:val="000000"/>
        </w:rPr>
        <w:br w:type="textWrapping"/>
      </w:r>
      <w:r>
        <w:rPr>
          <w:rFonts w:eastAsia="inter" w:cs="inter" w:ascii="inter" w:hAnsi="inter"/>
          <w:color w:val="000000"/>
        </w:rPr>
        <w:t xml:space="preserve">Generate a research_manifest.json per build that records: device spec version, codegen hash, crate versions, CI run ID, dataset IDs, and regulatory flags (HIPAA/FDA/GDPR booleans where applicable).​​</w:t>
      </w:r>
      <w:r>
        <w:rPr>
          <w:rFonts w:eastAsia="inter" w:cs="inter" w:ascii="inter" w:hAnsi="inter"/>
          <w:color w:val="000000"/>
        </w:rPr>
        <w:br w:type="textWrapping"/>
      </w:r>
      <w:r>
        <w:rPr>
          <w:rFonts w:eastAsia="inter" w:cs="inter" w:ascii="inter" w:hAnsi="inter"/>
          <w:color w:val="000000"/>
        </w:rPr>
        <w:t xml:space="preserve">Treat this manifest as an append‑only log, suitable for audit and reproducibility in automated BCI experiments and smart‑city neuromorphic deployments.​</w:t>
      </w:r>
      <w:r>
        <w:rPr>
          <w:rFonts w:eastAsia="inter" w:cs="inter" w:ascii="inter" w:hAnsi="inter"/>
          <w:color w:val="000000"/>
        </w:rPr>
        <w:br w:type="textWrapping"/>
      </w:r>
      <w:r>
        <w:rPr>
          <w:rFonts w:eastAsia="inter" w:cs="inter" w:ascii="inter" w:hAnsi="inter"/>
          <w:color w:val="000000"/>
        </w:rPr>
        <w:t xml:space="preserve">10 research actions (with proofs)</w:t>
      </w:r>
      <w:r>
        <w:rPr>
          <w:rFonts w:eastAsia="inter" w:cs="inter" w:ascii="inter" w:hAnsi="inter"/>
          <w:color w:val="000000"/>
        </w:rPr>
        <w:br w:type="textWrapping"/>
      </w:r>
      <w:r>
        <w:rPr>
          <w:rFonts w:eastAsia="inter" w:cs="inter" w:ascii="inter" w:hAnsi="inter"/>
          <w:color w:val="000000"/>
        </w:rPr>
        <w:t xml:space="preserve">Formalize a per‑lane load‑balancing law for neuromorphic compute, such as Li=γiCiL_i = \frac{\gamma_i}{C_i}Li=Ciγi, where LiL_iLi is lane load, γi\gamma_iγi is sensitivity, and CiC_iCi is free cache capacity; compute LiL_iLi daily from telemetry to pick target lanes.​</w:t>
      </w:r>
      <w:r>
        <w:rPr>
          <w:rFonts w:eastAsia="inter" w:cs="inter" w:ascii="inter" w:hAnsi="inter"/>
          <w:color w:val="000000"/>
        </w:rPr>
        <w:br w:type="textWrapping"/>
      </w:r>
      <w:r>
        <w:rPr>
          <w:rFonts w:eastAsia="inter" w:cs="inter" w:ascii="inter" w:hAnsi="inter"/>
          <w:color w:val="000000"/>
        </w:rPr>
        <w:t xml:space="preserve">To recompute, take free capacity in gigabytes and measured lane sensitivity, divide for each lane, and rank from lowest to highest to route new workloads.</w:t>
      </w:r>
      <w:r>
        <w:rPr>
          <w:rFonts w:eastAsia="inter" w:cs="inter" w:ascii="inter" w:hAnsi="inter"/>
          <w:color w:val="000000"/>
        </w:rPr>
        <w:br w:type="textWrapping"/>
      </w:r>
      <w:r>
        <w:rPr>
          <w:rFonts w:eastAsia="inter" w:cs="inter" w:ascii="inter" w:hAnsi="inter"/>
          <w:color w:val="000000"/>
        </w:rPr>
        <w:t xml:space="preserve">Validate EEG feature extraction chains (band‑power, CSP, etc.) against simulated typing epochs, using the probabilistic framework where epochs accumulate evidence until confidence passes a threshold.​​</w:t>
      </w:r>
      <w:r>
        <w:rPr>
          <w:rFonts w:eastAsia="inter" w:cs="inter" w:ascii="inter" w:hAnsi="inter"/>
          <w:color w:val="000000"/>
        </w:rPr>
        <w:br w:type="textWrapping"/>
      </w:r>
      <w:r>
        <w:rPr>
          <w:rFonts w:eastAsia="inter" w:cs="inter" w:ascii="inter" w:hAnsi="inter"/>
          <w:color w:val="000000"/>
        </w:rPr>
        <w:t xml:space="preserve">Encode legal terms in ALN as compliance blocks (e.g. storage locality, retention windows, consent flags) and generate Rust enums to enforce these constraints at compile time for all data sinks.​</w:t>
      </w:r>
      <w:r>
        <w:rPr>
          <w:rFonts w:eastAsia="inter" w:cs="inter" w:ascii="inter" w:hAnsi="inter"/>
          <w:color w:val="000000"/>
        </w:rPr>
        <w:br w:type="textWrapping"/>
      </w:r>
      <w:r>
        <w:rPr>
          <w:rFonts w:eastAsia="inter" w:cs="inter" w:ascii="inter" w:hAnsi="inter"/>
          <w:color w:val="000000"/>
        </w:rPr>
        <w:t xml:space="preserve">Maintain a table of 5 geographically distinct labs or testbeds known for neurotech / smart‑city work (e.g. North America, Europe, Middle East, East Asia, Oceania) to ensure cross‑regional robustness of RF and BCI assumptions.​​</w:t>
      </w:r>
      <w:r>
        <w:rPr>
          <w:rFonts w:eastAsia="inter" w:cs="inter" w:ascii="inter" w:hAnsi="inter"/>
          <w:color w:val="000000"/>
        </w:rPr>
        <w:br w:type="textWrapping"/>
      </w:r>
      <w:r>
        <w:rPr>
          <w:rFonts w:eastAsia="inter" w:cs="inter" w:ascii="inter" w:hAnsi="inter"/>
          <w:color w:val="000000"/>
        </w:rPr>
        <w:t xml:space="preserve">Integrate ALN‑driven Rust HALs with standard embedded ecosystems (svd‑driven register maps) to keep biomechanical device support synchronized with MCU vendor specifications.​​</w:t>
      </w:r>
      <w:r>
        <w:rPr>
          <w:rFonts w:eastAsia="inter" w:cs="inter" w:ascii="inter" w:hAnsi="inter"/>
          <w:color w:val="000000"/>
        </w:rPr>
        <w:br w:type="textWrapping"/>
      </w:r>
      <w:r>
        <w:rPr>
          <w:rFonts w:eastAsia="inter" w:cs="inter" w:ascii="inter" w:hAnsi="inter"/>
          <w:color w:val="000000"/>
        </w:rPr>
        <w:t xml:space="preserve">Formalize BCI decoding error rates as CI metrics (AUC, ITR, bit‑rate) by binding manifest metadata to test datasets and publishing them as Prometheus metrics and in research_manifest.json.​​</w:t>
      </w:r>
      <w:r>
        <w:rPr>
          <w:rFonts w:eastAsia="inter" w:cs="inter" w:ascii="inter" w:hAnsi="inter"/>
          <w:color w:val="000000"/>
        </w:rPr>
        <w:br w:type="textWrapping"/>
      </w:r>
      <w:r>
        <w:rPr>
          <w:rFonts w:eastAsia="inter" w:cs="inter" w:ascii="inter" w:hAnsi="inter"/>
          <w:color w:val="000000"/>
        </w:rPr>
        <w:t xml:space="preserve">Add automated specification synthesis (pre/post conditions, safety invariants) for generated Rust using a proof‑generation pipeline like SAFE to iteratively strengthen guards around device access.​</w:t>
      </w:r>
      <w:r>
        <w:rPr>
          <w:rFonts w:eastAsia="inter" w:cs="inter" w:ascii="inter" w:hAnsi="inter"/>
          <w:color w:val="000000"/>
        </w:rPr>
        <w:br w:type="textWrapping"/>
      </w:r>
      <w:r>
        <w:rPr>
          <w:rFonts w:eastAsia="inter" w:cs="inter" w:ascii="inter" w:hAnsi="inter"/>
          <w:color w:val="000000"/>
        </w:rPr>
        <w:t xml:space="preserve">Extend the neuromorphic core to track entropy per stream and enforce upper bounds from ALN (e.g. stop or throttle if stream entropy exceeds a threshold for a sustained period).​</w:t>
      </w:r>
      <w:r>
        <w:rPr>
          <w:rFonts w:eastAsia="inter" w:cs="inter" w:ascii="inter" w:hAnsi="inter"/>
          <w:color w:val="000000"/>
        </w:rPr>
        <w:br w:type="textWrapping"/>
      </w:r>
      <w:r>
        <w:rPr>
          <w:rFonts w:eastAsia="inter" w:cs="inter" w:ascii="inter" w:hAnsi="inter"/>
          <w:color w:val="000000"/>
        </w:rPr>
        <w:t xml:space="preserve">Build an experiment registry front‑end that reads manifests and ALN specs, letting researchers select a device preset (EEG, EMG, neuromorphic) and automatically spins a Rust service with metrics and guards enabled.​​</w:t>
      </w:r>
      <w:r>
        <w:rPr>
          <w:rFonts w:eastAsia="inter" w:cs="inter" w:ascii="inter" w:hAnsi="inter"/>
          <w:color w:val="000000"/>
        </w:rPr>
        <w:br w:type="textWrapping"/>
      </w:r>
      <w:r>
        <w:rPr>
          <w:rFonts w:eastAsia="inter" w:cs="inter" w:ascii="inter" w:hAnsi="inter"/>
          <w:color w:val="000000"/>
        </w:rPr>
        <w:t xml:space="preserve">Benchmark end‑to‑end latency from sensor sample to decoded intent across different Rust targets and ALN configurations, logging results per device and location so CI can block regressions that violate BCI interaction budgets.​​</w:t>
      </w:r>
      <w:r>
        <w:rPr>
          <w:rFonts w:eastAsia="inter" w:cs="inter" w:ascii="inter" w:hAnsi="inter"/>
          <w:color w:val="000000"/>
        </w:rPr>
        <w:br w:type="textWrapping"/>
      </w:r>
      <w:r>
        <w:rPr>
          <w:rFonts w:eastAsia="inter" w:cs="inter" w:ascii="inter" w:hAnsi="inter"/>
          <w:color w:val="000000"/>
        </w:rPr>
        <w:t xml:space="preserve">ALN QPU.Datashard (.aln, CSV‑style, mermaid‑compatible)</w:t>
      </w:r>
      <w:r>
        <w:rPr>
          <w:rFonts w:eastAsia="inter" w:cs="inter" w:ascii="inter" w:hAnsi="inter"/>
          <w:color w:val="000000"/>
        </w:rPr>
        <w:br w:type="textWrapping"/>
      </w:r>
      <w:r>
        <w:rPr>
          <w:rFonts w:eastAsia="inter" w:cs="inter" w:ascii="inter" w:hAnsi="inter"/>
          <w:color w:val="000000"/>
        </w:rPr>
        <w:t xml:space="preserve">text</w:t>
      </w:r>
      <w:r>
        <w:rPr>
          <w:rFonts w:eastAsia="inter" w:cs="inter" w:ascii="inter" w:hAnsi="inter"/>
          <w:color w:val="000000"/>
        </w:rPr>
        <w:br w:type="textWrapping"/>
      </w:r>
      <w:r>
        <w:rPr>
          <w:rFonts w:eastAsia="inter" w:cs="inter" w:ascii="inter" w:hAnsi="inter"/>
          <w:color w:val="000000"/>
        </w:rPr>
        <w:t xml:space="preserve">aln_filename:/systems/BCI-NeuroGrid-DailyPipeline.aln</w:t>
      </w:r>
      <w:r>
        <w:rPr>
          <w:rFonts w:eastAsia="inter" w:cs="inter" w:ascii="inter" w:hAnsi="inter"/>
          <w:color w:val="000000"/>
        </w:rPr>
        <w:br w:type="textWrapping"/>
      </w:r>
      <w:r>
        <w:rPr>
          <w:rFonts w:eastAsia="inter" w:cs="inter" w:ascii="inter" w:hAnsi="inter"/>
          <w:color w:val="000000"/>
        </w:rPr>
        <w:t xml:space="preserve">format:ALN-CSV-1.0</w:t>
      </w:r>
      <w:r>
        <w:rPr>
          <w:rFonts w:eastAsia="inter" w:cs="inter" w:ascii="inter" w:hAnsi="inter"/>
          <w:color w:val="000000"/>
        </w:rPr>
        <w:br w:type="textWrapping"/>
      </w:r>
      <w:r>
        <w:rPr>
          <w:rFonts w:eastAsia="inter" w:cs="inter" w:ascii="inter" w:hAnsi="inter"/>
          <w:color w:val="000000"/>
        </w:rPr>
        <w:t xml:space="preserve">destination_path:/opt/infranet/qpu/datashards/BCI-NeuroGrid-DailyPipeline.aln</w:t>
      </w:r>
    </w:p>
    <w:p>
      <w:pPr>
        <w:spacing w:line="360" w:after="210" w:lineRule="auto"/>
      </w:pPr>
      <w:r>
        <w:rPr>
          <w:rFonts w:eastAsia="inter" w:cs="inter" w:ascii="inter" w:hAnsi="inter"/>
          <w:color w:val="000000"/>
        </w:rPr>
        <w:t xml:space="preserve">#section,type,id,key,value</w:t>
      </w:r>
      <w:r>
        <w:rPr>
          <w:rFonts w:eastAsia="inter" w:cs="inter" w:ascii="inter" w:hAnsi="inter"/>
          <w:color w:val="000000"/>
        </w:rPr>
        <w:br w:type="textWrapping"/>
      </w:r>
      <w:r>
        <w:rPr>
          <w:rFonts w:eastAsia="inter" w:cs="inter" w:ascii="inter" w:hAnsi="inter"/>
          <w:color w:val="000000"/>
        </w:rPr>
        <w:t xml:space="preserve">section,meta,PIPELINE,id,BCI-NEUROGRID-DAILY-2025-12-14</w:t>
      </w:r>
      <w:r>
        <w:rPr>
          <w:rFonts w:eastAsia="inter" w:cs="inter" w:ascii="inter" w:hAnsi="inter"/>
          <w:color w:val="000000"/>
        </w:rPr>
        <w:br w:type="textWrapping"/>
      </w:r>
      <w:r>
        <w:rPr>
          <w:rFonts w:eastAsia="inter" w:cs="inter" w:ascii="inter" w:hAnsi="inter"/>
          <w:color w:val="000000"/>
        </w:rPr>
        <w:t xml:space="preserve">section,meta,PIPELINE,domain,neuromorphic-bci-biomech</w:t>
      </w:r>
      <w:r>
        <w:rPr>
          <w:rFonts w:eastAsia="inter" w:cs="inter" w:ascii="inter" w:hAnsi="inter"/>
          <w:color w:val="000000"/>
        </w:rPr>
        <w:br w:type="textWrapping"/>
      </w:r>
      <w:r>
        <w:rPr>
          <w:rFonts w:eastAsia="inter" w:cs="inter" w:ascii="inter" w:hAnsi="inter"/>
          <w:color w:val="000000"/>
        </w:rPr>
        <w:t xml:space="preserve">section,meta,PIPELINE,language,rust-2021</w:t>
      </w:r>
      <w:r>
        <w:rPr>
          <w:rFonts w:eastAsia="inter" w:cs="inter" w:ascii="inter" w:hAnsi="inter"/>
          <w:color w:val="000000"/>
        </w:rPr>
        <w:br w:type="textWrapping"/>
      </w:r>
      <w:r>
        <w:rPr>
          <w:rFonts w:eastAsia="inter" w:cs="inter" w:ascii="inter" w:hAnsi="inter"/>
          <w:color w:val="000000"/>
        </w:rPr>
        <w:t xml:space="preserve">section,meta,PIPELINE,aln_invariant,true</w:t>
      </w:r>
      <w:r>
        <w:rPr>
          <w:rFonts w:eastAsia="inter" w:cs="inter" w:ascii="inter" w:hAnsi="inter"/>
          <w:color w:val="000000"/>
        </w:rPr>
        <w:br w:type="textWrapping"/>
      </w:r>
      <w:r>
        <w:rPr>
          <w:rFonts w:eastAsia="inter" w:cs="inter" w:ascii="inter" w:hAnsi="inter"/>
          <w:color w:val="000000"/>
        </w:rPr>
        <w:t xml:space="preserve">section,meta,PIPELINE,ci_profile,github-actions</w:t>
      </w:r>
      <w:r>
        <w:rPr>
          <w:rFonts w:eastAsia="inter" w:cs="inter" w:ascii="inter" w:hAnsi="inter"/>
          <w:color w:val="000000"/>
        </w:rPr>
        <w:br w:type="textWrapping"/>
      </w:r>
      <w:r>
        <w:rPr>
          <w:rFonts w:eastAsia="inter" w:cs="inter" w:ascii="inter" w:hAnsi="inter"/>
          <w:color w:val="000000"/>
        </w:rPr>
        <w:t xml:space="preserve">section,meta,PIPELINE,metrics_backend,prometheus</w:t>
      </w:r>
      <w:r>
        <w:rPr>
          <w:rFonts w:eastAsia="inter" w:cs="inter" w:ascii="inter" w:hAnsi="inter"/>
          <w:color w:val="000000"/>
        </w:rPr>
        <w:br w:type="textWrapping"/>
      </w:r>
      <w:r>
        <w:rPr>
          <w:rFonts w:eastAsia="inter" w:cs="inter" w:ascii="inter" w:hAnsi="inter"/>
          <w:color w:val="000000"/>
        </w:rPr>
        <w:t xml:space="preserve">section,meta,PIPELINE,research_manifest_path,/opt/infranet/research/manifests/bci-neurogrid.json</w:t>
      </w:r>
    </w:p>
    <w:p>
      <w:pPr>
        <w:spacing w:line="360" w:after="210" w:lineRule="auto"/>
      </w:pPr>
      <w:r>
        <w:rPr>
          <w:rFonts w:eastAsia="inter" w:cs="inter" w:ascii="inter" w:hAnsi="inter"/>
          <w:color w:val="000000"/>
        </w:rPr>
        <w:t xml:space="preserve">section,crate,aln-model,name,aln-model</w:t>
      </w:r>
      <w:r>
        <w:rPr>
          <w:rFonts w:eastAsia="inter" w:cs="inter" w:ascii="inter" w:hAnsi="inter"/>
          <w:color w:val="000000"/>
        </w:rPr>
        <w:br w:type="textWrapping"/>
      </w:r>
      <w:r>
        <w:rPr>
          <w:rFonts w:eastAsia="inter" w:cs="inter" w:ascii="inter" w:hAnsi="inter"/>
          <w:color w:val="000000"/>
        </w:rPr>
        <w:t xml:space="preserve">section,crate,aln-model,path,crates/aln-model</w:t>
      </w:r>
      <w:r>
        <w:rPr>
          <w:rFonts w:eastAsia="inter" w:cs="inter" w:ascii="inter" w:hAnsi="inter"/>
          <w:color w:val="000000"/>
        </w:rPr>
        <w:br w:type="textWrapping"/>
      </w:r>
      <w:r>
        <w:rPr>
          <w:rFonts w:eastAsia="inter" w:cs="inter" w:ascii="inter" w:hAnsi="inter"/>
          <w:color w:val="000000"/>
        </w:rPr>
        <w:t xml:space="preserve">section,crate,aln-model,role,aln-core-schema</w:t>
      </w:r>
      <w:r>
        <w:rPr>
          <w:rFonts w:eastAsia="inter" w:cs="inter" w:ascii="inter" w:hAnsi="inter"/>
          <w:color w:val="000000"/>
        </w:rPr>
        <w:br w:type="textWrapping"/>
      </w:r>
      <w:r>
        <w:rPr>
          <w:rFonts w:eastAsia="inter" w:cs="inter" w:ascii="inter" w:hAnsi="inter"/>
          <w:color w:val="000000"/>
        </w:rPr>
        <w:t xml:space="preserve">section,crate,aln-model,features,serde-json|borsh</w:t>
      </w:r>
    </w:p>
    <w:p>
      <w:pPr>
        <w:spacing w:line="360" w:after="210" w:lineRule="auto"/>
      </w:pPr>
      <w:r>
        <w:rPr>
          <w:rFonts w:eastAsia="inter" w:cs="inter" w:ascii="inter" w:hAnsi="inter"/>
          <w:color w:val="000000"/>
        </w:rPr>
        <w:t xml:space="preserve">section,crate,aln-codegen,name,aln-codegen</w:t>
      </w:r>
      <w:r>
        <w:rPr>
          <w:rFonts w:eastAsia="inter" w:cs="inter" w:ascii="inter" w:hAnsi="inter"/>
          <w:color w:val="000000"/>
        </w:rPr>
        <w:br w:type="textWrapping"/>
      </w:r>
      <w:r>
        <w:rPr>
          <w:rFonts w:eastAsia="inter" w:cs="inter" w:ascii="inter" w:hAnsi="inter"/>
          <w:color w:val="000000"/>
        </w:rPr>
        <w:t xml:space="preserve">section,crate,aln-codegen,path,crates/aln-codegen</w:t>
      </w:r>
      <w:r>
        <w:rPr>
          <w:rFonts w:eastAsia="inter" w:cs="inter" w:ascii="inter" w:hAnsi="inter"/>
          <w:color w:val="000000"/>
        </w:rPr>
        <w:br w:type="textWrapping"/>
      </w:r>
      <w:r>
        <w:rPr>
          <w:rFonts w:eastAsia="inter" w:cs="inter" w:ascii="inter" w:hAnsi="inter"/>
          <w:color w:val="000000"/>
        </w:rPr>
        <w:t xml:space="preserve">section,crate,aln-codegen,role,aln-to-rust-generator</w:t>
      </w:r>
      <w:r>
        <w:rPr>
          <w:rFonts w:eastAsia="inter" w:cs="inter" w:ascii="inter" w:hAnsi="inter"/>
          <w:color w:val="000000"/>
        </w:rPr>
        <w:br w:type="textWrapping"/>
      </w:r>
      <w:r>
        <w:rPr>
          <w:rFonts w:eastAsia="inter" w:cs="inter" w:ascii="inter" w:hAnsi="inter"/>
          <w:color w:val="000000"/>
        </w:rPr>
        <w:t xml:space="preserve">section,crate,aln-codegen,input_glob,aln/specs/**/*.aln</w:t>
      </w:r>
      <w:r>
        <w:rPr>
          <w:rFonts w:eastAsia="inter" w:cs="inter" w:ascii="inter" w:hAnsi="inter"/>
          <w:color w:val="000000"/>
        </w:rPr>
        <w:br w:type="textWrapping"/>
      </w:r>
      <w:r>
        <w:rPr>
          <w:rFonts w:eastAsia="inter" w:cs="inter" w:ascii="inter" w:hAnsi="inter"/>
          <w:color w:val="000000"/>
        </w:rPr>
        <w:t xml:space="preserve">section,crate,aln-codegen,output_dir,crates/generated-devices/src</w:t>
      </w:r>
      <w:r>
        <w:rPr>
          <w:rFonts w:eastAsia="inter" w:cs="inter" w:ascii="inter" w:hAnsi="inter"/>
          <w:color w:val="000000"/>
        </w:rPr>
        <w:br w:type="textWrapping"/>
      </w:r>
      <w:r>
        <w:rPr>
          <w:rFonts w:eastAsia="inter" w:cs="inter" w:ascii="inter" w:hAnsi="inter"/>
          <w:color w:val="000000"/>
        </w:rPr>
        <w:t xml:space="preserve">section,crate,aln-codegen,guard_struct,AdminActionGuard</w:t>
      </w:r>
      <w:r>
        <w:rPr>
          <w:rFonts w:eastAsia="inter" w:cs="inter" w:ascii="inter" w:hAnsi="inter"/>
          <w:color w:val="000000"/>
        </w:rPr>
        <w:br w:type="textWrapping"/>
      </w:r>
      <w:r>
        <w:rPr>
          <w:rFonts w:eastAsia="inter" w:cs="inter" w:ascii="inter" w:hAnsi="inter"/>
          <w:color w:val="000000"/>
        </w:rPr>
        <w:t xml:space="preserve">section,crate,aln-codegen,hal_trait,DeviceHal</w:t>
      </w:r>
      <w:r>
        <w:rPr>
          <w:rFonts w:eastAsia="inter" w:cs="inter" w:ascii="inter" w:hAnsi="inter"/>
          <w:color w:val="000000"/>
        </w:rPr>
        <w:br w:type="textWrapping"/>
      </w:r>
      <w:r>
        <w:rPr>
          <w:rFonts w:eastAsia="inter" w:cs="inter" w:ascii="inter" w:hAnsi="inter"/>
          <w:color w:val="000000"/>
        </w:rPr>
        <w:t xml:space="preserve">section,crate,aln-codegen,metrics_module,metrics</w:t>
      </w:r>
    </w:p>
    <w:p>
      <w:pPr>
        <w:spacing w:line="360" w:after="210" w:lineRule="auto"/>
      </w:pPr>
      <w:r>
        <w:rPr>
          <w:rFonts w:eastAsia="inter" w:cs="inter" w:ascii="inter" w:hAnsi="inter"/>
          <w:color w:val="000000"/>
        </w:rPr>
        <w:t xml:space="preserve">section,crate,bci-devices,name,bci-devices</w:t>
      </w:r>
      <w:r>
        <w:rPr>
          <w:rFonts w:eastAsia="inter" w:cs="inter" w:ascii="inter" w:hAnsi="inter"/>
          <w:color w:val="000000"/>
        </w:rPr>
        <w:br w:type="textWrapping"/>
      </w:r>
      <w:r>
        <w:rPr>
          <w:rFonts w:eastAsia="inter" w:cs="inter" w:ascii="inter" w:hAnsi="inter"/>
          <w:color w:val="000000"/>
        </w:rPr>
        <w:t xml:space="preserve">section,crate,bci-devices,path,crates/bci-devices</w:t>
      </w:r>
      <w:r>
        <w:rPr>
          <w:rFonts w:eastAsia="inter" w:cs="inter" w:ascii="inter" w:hAnsi="inter"/>
          <w:color w:val="000000"/>
        </w:rPr>
        <w:br w:type="textWrapping"/>
      </w:r>
      <w:r>
        <w:rPr>
          <w:rFonts w:eastAsia="inter" w:cs="inter" w:ascii="inter" w:hAnsi="inter"/>
          <w:color w:val="000000"/>
        </w:rPr>
        <w:t xml:space="preserve">section,crate,bci-devices,role,bci-eeg-emg-device-layer</w:t>
      </w:r>
      <w:r>
        <w:rPr>
          <w:rFonts w:eastAsia="inter" w:cs="inter" w:ascii="inter" w:hAnsi="inter"/>
          <w:color w:val="000000"/>
        </w:rPr>
        <w:br w:type="textWrapping"/>
      </w:r>
      <w:r>
        <w:rPr>
          <w:rFonts w:eastAsia="inter" w:cs="inter" w:ascii="inter" w:hAnsi="inter"/>
          <w:color w:val="000000"/>
        </w:rPr>
        <w:t xml:space="preserve">section,crate,bci-devices,deps,aln-model|aln-codegen|embedded-hal</w:t>
      </w:r>
      <w:r>
        <w:rPr>
          <w:rFonts w:eastAsia="inter" w:cs="inter" w:ascii="inter" w:hAnsi="inter"/>
          <w:color w:val="000000"/>
        </w:rPr>
        <w:br w:type="textWrapping"/>
      </w:r>
      <w:r>
        <w:rPr>
          <w:rFonts w:eastAsia="inter" w:cs="inter" w:ascii="inter" w:hAnsi="inter"/>
          <w:color w:val="000000"/>
        </w:rPr>
        <w:t xml:space="preserve">section,crate,bci-devices,metrics_exporter,prometheus</w:t>
      </w:r>
      <w:r>
        <w:rPr>
          <w:rFonts w:eastAsia="inter" w:cs="inter" w:ascii="inter" w:hAnsi="inter"/>
          <w:color w:val="000000"/>
        </w:rPr>
        <w:br w:type="textWrapping"/>
      </w:r>
      <w:r>
        <w:rPr>
          <w:rFonts w:eastAsia="inter" w:cs="inter" w:ascii="inter" w:hAnsi="inter"/>
          <w:color w:val="000000"/>
        </w:rPr>
        <w:t xml:space="preserve">section,crate,bci-devices,research_tag,EEG-BCI-EDGE</w:t>
      </w:r>
    </w:p>
    <w:p>
      <w:pPr>
        <w:spacing w:line="360" w:after="210" w:lineRule="auto"/>
      </w:pPr>
      <w:r>
        <w:rPr>
          <w:rFonts w:eastAsia="inter" w:cs="inter" w:ascii="inter" w:hAnsi="inter"/>
          <w:color w:val="000000"/>
        </w:rPr>
        <w:t xml:space="preserve">section,crate,neuromorphic-core,name,neuromorphic-core</w:t>
      </w:r>
      <w:r>
        <w:rPr>
          <w:rFonts w:eastAsia="inter" w:cs="inter" w:ascii="inter" w:hAnsi="inter"/>
          <w:color w:val="000000"/>
        </w:rPr>
        <w:br w:type="textWrapping"/>
      </w:r>
      <w:r>
        <w:rPr>
          <w:rFonts w:eastAsia="inter" w:cs="inter" w:ascii="inter" w:hAnsi="inter"/>
          <w:color w:val="000000"/>
        </w:rPr>
        <w:t xml:space="preserve">section,crate,neuromorphic-core,path,crates/neuromorphic-core</w:t>
      </w:r>
      <w:r>
        <w:rPr>
          <w:rFonts w:eastAsia="inter" w:cs="inter" w:ascii="inter" w:hAnsi="inter"/>
          <w:color w:val="000000"/>
        </w:rPr>
        <w:br w:type="textWrapping"/>
      </w:r>
      <w:r>
        <w:rPr>
          <w:rFonts w:eastAsia="inter" w:cs="inter" w:ascii="inter" w:hAnsi="inter"/>
          <w:color w:val="000000"/>
        </w:rPr>
        <w:t xml:space="preserve">section,crate,neuromorphic-core,role,cluster-and-entropy-engine</w:t>
      </w:r>
      <w:r>
        <w:rPr>
          <w:rFonts w:eastAsia="inter" w:cs="inter" w:ascii="inter" w:hAnsi="inter"/>
          <w:color w:val="000000"/>
        </w:rPr>
        <w:br w:type="textWrapping"/>
      </w:r>
      <w:r>
        <w:rPr>
          <w:rFonts w:eastAsia="inter" w:cs="inter" w:ascii="inter" w:hAnsi="inter"/>
          <w:color w:val="000000"/>
        </w:rPr>
        <w:t xml:space="preserve">section,crate,neuromorphic-core,deps,aln-model|rand|tokio|serde_json</w:t>
      </w:r>
      <w:r>
        <w:rPr>
          <w:rFonts w:eastAsia="inter" w:cs="inter" w:ascii="inter" w:hAnsi="inter"/>
          <w:color w:val="000000"/>
        </w:rPr>
        <w:br w:type="textWrapping"/>
      </w:r>
      <w:r>
        <w:rPr>
          <w:rFonts w:eastAsia="inter" w:cs="inter" w:ascii="inter" w:hAnsi="inter"/>
          <w:color w:val="000000"/>
        </w:rPr>
        <w:t xml:space="preserve">section,crate,neuromorphic-core,metric,cluster_entropy</w:t>
      </w:r>
      <w:r>
        <w:rPr>
          <w:rFonts w:eastAsia="inter" w:cs="inter" w:ascii="inter" w:hAnsi="inter"/>
          <w:color w:val="000000"/>
        </w:rPr>
        <w:br w:type="textWrapping"/>
      </w:r>
      <w:r>
        <w:rPr>
          <w:rFonts w:eastAsia="inter" w:cs="inter" w:ascii="inter" w:hAnsi="inter"/>
          <w:color w:val="000000"/>
        </w:rPr>
        <w:t xml:space="preserve">section,crate,neuromorphic-core,metric,cluster_energy_joules</w:t>
      </w:r>
    </w:p>
    <w:p>
      <w:pPr>
        <w:spacing w:line="360" w:after="210" w:lineRule="auto"/>
      </w:pPr>
      <w:r>
        <w:rPr>
          <w:rFonts w:eastAsia="inter" w:cs="inter" w:ascii="inter" w:hAnsi="inter"/>
          <w:color w:val="000000"/>
        </w:rPr>
        <w:t xml:space="preserve">section,crate,research-manifest,name,research-manifest</w:t>
      </w:r>
      <w:r>
        <w:rPr>
          <w:rFonts w:eastAsia="inter" w:cs="inter" w:ascii="inter" w:hAnsi="inter"/>
          <w:color w:val="000000"/>
        </w:rPr>
        <w:br w:type="textWrapping"/>
      </w:r>
      <w:r>
        <w:rPr>
          <w:rFonts w:eastAsia="inter" w:cs="inter" w:ascii="inter" w:hAnsi="inter"/>
          <w:color w:val="000000"/>
        </w:rPr>
        <w:t xml:space="preserve">section,crate,research-manifest,path,crates/research-manifest</w:t>
      </w:r>
      <w:r>
        <w:rPr>
          <w:rFonts w:eastAsia="inter" w:cs="inter" w:ascii="inter" w:hAnsi="inter"/>
          <w:color w:val="000000"/>
        </w:rPr>
        <w:br w:type="textWrapping"/>
      </w:r>
      <w:r>
        <w:rPr>
          <w:rFonts w:eastAsia="inter" w:cs="inter" w:ascii="inter" w:hAnsi="inter"/>
          <w:color w:val="000000"/>
        </w:rPr>
        <w:t xml:space="preserve">section,crate,research-manifest,role,manifest-writer</w:t>
      </w:r>
      <w:r>
        <w:rPr>
          <w:rFonts w:eastAsia="inter" w:cs="inter" w:ascii="inter" w:hAnsi="inter"/>
          <w:color w:val="000000"/>
        </w:rPr>
        <w:br w:type="textWrapping"/>
      </w:r>
      <w:r>
        <w:rPr>
          <w:rFonts w:eastAsia="inter" w:cs="inter" w:ascii="inter" w:hAnsi="inter"/>
          <w:color w:val="000000"/>
        </w:rPr>
        <w:t xml:space="preserve">section,crate,research-manifest,format,json</w:t>
      </w:r>
      <w:r>
        <w:rPr>
          <w:rFonts w:eastAsia="inter" w:cs="inter" w:ascii="inter" w:hAnsi="inter"/>
          <w:color w:val="000000"/>
        </w:rPr>
        <w:br w:type="textWrapping"/>
      </w:r>
      <w:r>
        <w:rPr>
          <w:rFonts w:eastAsia="inter" w:cs="inter" w:ascii="inter" w:hAnsi="inter"/>
          <w:color w:val="000000"/>
        </w:rPr>
        <w:t xml:space="preserve">section,crate,research-manifest,ci_update,true</w:t>
      </w:r>
    </w:p>
    <w:p>
      <w:pPr>
        <w:spacing w:line="360" w:after="210" w:lineRule="auto"/>
      </w:pPr>
      <w:r>
        <w:rPr>
          <w:rFonts w:eastAsia="inter" w:cs="inter" w:ascii="inter" w:hAnsi="inter"/>
          <w:color w:val="000000"/>
        </w:rPr>
        <w:t xml:space="preserve">section,ci,job,codegen,name,aln-codegen</w:t>
      </w:r>
      <w:r>
        <w:rPr>
          <w:rFonts w:eastAsia="inter" w:cs="inter" w:ascii="inter" w:hAnsi="inter"/>
          <w:color w:val="000000"/>
        </w:rPr>
        <w:br w:type="textWrapping"/>
      </w:r>
      <w:r>
        <w:rPr>
          <w:rFonts w:eastAsia="inter" w:cs="inter" w:ascii="inter" w:hAnsi="inter"/>
          <w:color w:val="000000"/>
        </w:rPr>
        <w:t xml:space="preserve">section,ci,job,codegen,stage,build</w:t>
      </w:r>
      <w:r>
        <w:rPr>
          <w:rFonts w:eastAsia="inter" w:cs="inter" w:ascii="inter" w:hAnsi="inter"/>
          <w:color w:val="000000"/>
        </w:rPr>
        <w:br w:type="textWrapping"/>
      </w:r>
      <w:r>
        <w:rPr>
          <w:rFonts w:eastAsia="inter" w:cs="inter" w:ascii="inter" w:hAnsi="inter"/>
          <w:color w:val="000000"/>
        </w:rPr>
        <w:t xml:space="preserve">section,ci,job,codegen,cmd,cargo run -p aln-codegen -- --in aln/specs --out crates/generated-devices/src</w:t>
      </w:r>
    </w:p>
    <w:p>
      <w:pPr>
        <w:spacing w:line="360" w:after="210" w:lineRule="auto"/>
      </w:pPr>
      <w:r>
        <w:rPr>
          <w:rFonts w:eastAsia="inter" w:cs="inter" w:ascii="inter" w:hAnsi="inter"/>
          <w:color w:val="000000"/>
        </w:rPr>
        <w:t xml:space="preserve">section,ci,job,lint,name,lint-and-fmt</w:t>
      </w:r>
      <w:r>
        <w:rPr>
          <w:rFonts w:eastAsia="inter" w:cs="inter" w:ascii="inter" w:hAnsi="inter"/>
          <w:color w:val="000000"/>
        </w:rPr>
        <w:br w:type="textWrapping"/>
      </w:r>
      <w:r>
        <w:rPr>
          <w:rFonts w:eastAsia="inter" w:cs="inter" w:ascii="inter" w:hAnsi="inter"/>
          <w:color w:val="000000"/>
        </w:rPr>
        <w:t xml:space="preserve">section,ci,job,lint,stage,verify</w:t>
      </w:r>
      <w:r>
        <w:rPr>
          <w:rFonts w:eastAsia="inter" w:cs="inter" w:ascii="inter" w:hAnsi="inter"/>
          <w:color w:val="000000"/>
        </w:rPr>
        <w:br w:type="textWrapping"/>
      </w:r>
      <w:r>
        <w:rPr>
          <w:rFonts w:eastAsia="inter" w:cs="inter" w:ascii="inter" w:hAnsi="inter"/>
          <w:color w:val="000000"/>
        </w:rPr>
        <w:t xml:space="preserve">section,ci,job,lint,cmd,cargo fmt --all &amp;&amp; cargo clippy --all-targets --all-features -- -D warnings</w:t>
      </w:r>
    </w:p>
    <w:p>
      <w:pPr>
        <w:spacing w:line="360" w:after="210" w:lineRule="auto"/>
      </w:pPr>
      <w:r>
        <w:rPr>
          <w:rFonts w:eastAsia="inter" w:cs="inter" w:ascii="inter" w:hAnsi="inter"/>
          <w:color w:val="000000"/>
        </w:rPr>
        <w:t xml:space="preserve">section,ci,job,test,name,unit-and-integration</w:t>
      </w:r>
      <w:r>
        <w:rPr>
          <w:rFonts w:eastAsia="inter" w:cs="inter" w:ascii="inter" w:hAnsi="inter"/>
          <w:color w:val="000000"/>
        </w:rPr>
        <w:br w:type="textWrapping"/>
      </w:r>
      <w:r>
        <w:rPr>
          <w:rFonts w:eastAsia="inter" w:cs="inter" w:ascii="inter" w:hAnsi="inter"/>
          <w:color w:val="000000"/>
        </w:rPr>
        <w:t xml:space="preserve">section,ci,job,test,stage,test</w:t>
      </w:r>
      <w:r>
        <w:rPr>
          <w:rFonts w:eastAsia="inter" w:cs="inter" w:ascii="inter" w:hAnsi="inter"/>
          <w:color w:val="000000"/>
        </w:rPr>
        <w:br w:type="textWrapping"/>
      </w:r>
      <w:r>
        <w:rPr>
          <w:rFonts w:eastAsia="inter" w:cs="inter" w:ascii="inter" w:hAnsi="inter"/>
          <w:color w:val="000000"/>
        </w:rPr>
        <w:t xml:space="preserve">section,ci,job,test,cmd,cargo test --all --features "sim-eeg sim-neuro"</w:t>
      </w:r>
    </w:p>
    <w:p>
      <w:pPr>
        <w:spacing w:line="360" w:after="210" w:lineRule="auto"/>
      </w:pPr>
      <w:r>
        <w:rPr>
          <w:rFonts w:eastAsia="inter" w:cs="inter" w:ascii="inter" w:hAnsi="inter"/>
          <w:color w:val="000000"/>
        </w:rPr>
        <w:t xml:space="preserve">section,ci,job,manifest,name,update-research-manifest</w:t>
      </w:r>
      <w:r>
        <w:rPr>
          <w:rFonts w:eastAsia="inter" w:cs="inter" w:ascii="inter" w:hAnsi="inter"/>
          <w:color w:val="000000"/>
        </w:rPr>
        <w:br w:type="textWrapping"/>
      </w:r>
      <w:r>
        <w:rPr>
          <w:rFonts w:eastAsia="inter" w:cs="inter" w:ascii="inter" w:hAnsi="inter"/>
          <w:color w:val="000000"/>
        </w:rPr>
        <w:t xml:space="preserve">section,ci,job,manifest,stage,post-test</w:t>
      </w:r>
      <w:r>
        <w:rPr>
          <w:rFonts w:eastAsia="inter" w:cs="inter" w:ascii="inter" w:hAnsi="inter"/>
          <w:color w:val="000000"/>
        </w:rPr>
        <w:br w:type="textWrapping"/>
      </w:r>
      <w:r>
        <w:rPr>
          <w:rFonts w:eastAsia="inter" w:cs="inter" w:ascii="inter" w:hAnsi="inter"/>
          <w:color w:val="000000"/>
        </w:rPr>
        <w:t xml:space="preserve">section,ci,job,manifest,cmd,cargo run -p research-manifest -- --out /opt/infranet/research/manifests/bci-neurogrid.json</w:t>
      </w:r>
    </w:p>
    <w:p>
      <w:pPr>
        <w:spacing w:line="360" w:after="210" w:lineRule="auto"/>
      </w:pPr>
      <w:r>
        <w:rPr>
          <w:rFonts w:eastAsia="inter" w:cs="inter" w:ascii="inter" w:hAnsi="inter"/>
          <w:color w:val="000000"/>
        </w:rPr>
        <w:t xml:space="preserve">section,ci,job,publish,name,publish-crates</w:t>
      </w:r>
      <w:r>
        <w:rPr>
          <w:rFonts w:eastAsia="inter" w:cs="inter" w:ascii="inter" w:hAnsi="inter"/>
          <w:color w:val="000000"/>
        </w:rPr>
        <w:br w:type="textWrapping"/>
      </w:r>
      <w:r>
        <w:rPr>
          <w:rFonts w:eastAsia="inter" w:cs="inter" w:ascii="inter" w:hAnsi="inter"/>
          <w:color w:val="000000"/>
        </w:rPr>
        <w:t xml:space="preserve">section,ci,job,publish,stage,release</w:t>
      </w:r>
      <w:r>
        <w:rPr>
          <w:rFonts w:eastAsia="inter" w:cs="inter" w:ascii="inter" w:hAnsi="inter"/>
          <w:color w:val="000000"/>
        </w:rPr>
        <w:br w:type="textWrapping"/>
      </w:r>
      <w:r>
        <w:rPr>
          <w:rFonts w:eastAsia="inter" w:cs="inter" w:ascii="inter" w:hAnsi="inter"/>
          <w:color w:val="000000"/>
        </w:rPr>
        <w:t xml:space="preserve">section,ci,job,publish,cmd,cargo publish -p bci-devices -p neuromorphic-core</w:t>
      </w:r>
    </w:p>
    <w:p>
      <w:pPr>
        <w:spacing w:line="360" w:after="210" w:lineRule="auto"/>
      </w:pPr>
      <w:r>
        <w:rPr>
          <w:rFonts w:eastAsia="inter" w:cs="inter" w:ascii="inter" w:hAnsi="inter"/>
          <w:color w:val="000000"/>
        </w:rPr>
        <w:t xml:space="preserve">section,metrics,spec,eeg_samples_total,type,counter</w:t>
      </w:r>
      <w:r>
        <w:rPr>
          <w:rFonts w:eastAsia="inter" w:cs="inter" w:ascii="inter" w:hAnsi="inter"/>
          <w:color w:val="000000"/>
        </w:rPr>
        <w:br w:type="textWrapping"/>
      </w:r>
      <w:r>
        <w:rPr>
          <w:rFonts w:eastAsia="inter" w:cs="inter" w:ascii="inter" w:hAnsi="inter"/>
          <w:color w:val="000000"/>
        </w:rPr>
        <w:t xml:space="preserve">section,metrics,spec,eeg_samples_total,help,total EEG samples ingested</w:t>
      </w:r>
      <w:r>
        <w:rPr>
          <w:rFonts w:eastAsia="inter" w:cs="inter" w:ascii="inter" w:hAnsi="inter"/>
          <w:color w:val="000000"/>
        </w:rPr>
        <w:br w:type="textWrapping"/>
      </w:r>
      <w:r>
        <w:rPr>
          <w:rFonts w:eastAsia="inter" w:cs="inter" w:ascii="inter" w:hAnsi="inter"/>
          <w:color w:val="000000"/>
        </w:rPr>
        <w:t xml:space="preserve">section,metrics,spec,eeg_dropped_frames_total,type,counter</w:t>
      </w:r>
      <w:r>
        <w:rPr>
          <w:rFonts w:eastAsia="inter" w:cs="inter" w:ascii="inter" w:hAnsi="inter"/>
          <w:color w:val="000000"/>
        </w:rPr>
        <w:br w:type="textWrapping"/>
      </w:r>
      <w:r>
        <w:rPr>
          <w:rFonts w:eastAsia="inter" w:cs="inter" w:ascii="inter" w:hAnsi="inter"/>
          <w:color w:val="000000"/>
        </w:rPr>
        <w:t xml:space="preserve">section,metrics,spec,eeg_dropped_frames_total,help,total dropped frames in EEG pipeline</w:t>
      </w:r>
      <w:r>
        <w:rPr>
          <w:rFonts w:eastAsia="inter" w:cs="inter" w:ascii="inter" w:hAnsi="inter"/>
          <w:color w:val="000000"/>
        </w:rPr>
        <w:br w:type="textWrapping"/>
      </w:r>
      <w:r>
        <w:rPr>
          <w:rFonts w:eastAsia="inter" w:cs="inter" w:ascii="inter" w:hAnsi="inter"/>
          <w:color w:val="000000"/>
        </w:rPr>
        <w:t xml:space="preserve">section,metrics,spec,bci_decoding_latency_seconds,type,histogram</w:t>
      </w:r>
      <w:r>
        <w:rPr>
          <w:rFonts w:eastAsia="inter" w:cs="inter" w:ascii="inter" w:hAnsi="inter"/>
          <w:color w:val="000000"/>
        </w:rPr>
        <w:br w:type="textWrapping"/>
      </w:r>
      <w:r>
        <w:rPr>
          <w:rFonts w:eastAsia="inter" w:cs="inter" w:ascii="inter" w:hAnsi="inter"/>
          <w:color w:val="000000"/>
        </w:rPr>
        <w:t xml:space="preserve">section,metrics,spec,bci_decoding_latency_seconds,buckets,0.002|0.005|0.01|0.02|0.05</w:t>
      </w:r>
      <w:r>
        <w:rPr>
          <w:rFonts w:eastAsia="inter" w:cs="inter" w:ascii="inter" w:hAnsi="inter"/>
          <w:color w:val="000000"/>
        </w:rPr>
        <w:br w:type="textWrapping"/>
      </w:r>
      <w:r>
        <w:rPr>
          <w:rFonts w:eastAsia="inter" w:cs="inter" w:ascii="inter" w:hAnsi="inter"/>
          <w:color w:val="000000"/>
        </w:rPr>
        <w:t xml:space="preserve">section,metrics,spec,cluster_entropy,type,gauge</w:t>
      </w:r>
      <w:r>
        <w:rPr>
          <w:rFonts w:eastAsia="inter" w:cs="inter" w:ascii="inter" w:hAnsi="inter"/>
          <w:color w:val="000000"/>
        </w:rPr>
        <w:br w:type="textWrapping"/>
      </w:r>
      <w:r>
        <w:rPr>
          <w:rFonts w:eastAsia="inter" w:cs="inter" w:ascii="inter" w:hAnsi="inter"/>
          <w:color w:val="000000"/>
        </w:rPr>
        <w:t xml:space="preserve">section,metrics,spec,cluster_entropy,help,Shannon entropy per neuromorphic cluster</w:t>
      </w:r>
      <w:r>
        <w:rPr>
          <w:rFonts w:eastAsia="inter" w:cs="inter" w:ascii="inter" w:hAnsi="inter"/>
          <w:color w:val="000000"/>
        </w:rPr>
        <w:br w:type="textWrapping"/>
      </w:r>
      <w:r>
        <w:rPr>
          <w:rFonts w:eastAsia="inter" w:cs="inter" w:ascii="inter" w:hAnsi="inter"/>
          <w:color w:val="000000"/>
        </w:rPr>
        <w:t xml:space="preserve">section,metrics,spec,cluster_energy_joules,type,gauge</w:t>
      </w:r>
      <w:r>
        <w:rPr>
          <w:rFonts w:eastAsia="inter" w:cs="inter" w:ascii="inter" w:hAnsi="inter"/>
          <w:color w:val="000000"/>
        </w:rPr>
        <w:br w:type="textWrapping"/>
      </w:r>
      <w:r>
        <w:rPr>
          <w:rFonts w:eastAsia="inter" w:cs="inter" w:ascii="inter" w:hAnsi="inter"/>
          <w:color w:val="000000"/>
        </w:rPr>
        <w:t xml:space="preserve">section,metrics,spec,cluster_energy_joules,help,energy per neuromorphic cluster</w:t>
      </w:r>
    </w:p>
    <w:p>
      <w:pPr>
        <w:spacing w:line="360" w:after="210" w:lineRule="auto"/>
      </w:pPr>
      <w:r>
        <w:rPr>
          <w:rFonts w:eastAsia="inter" w:cs="inter" w:ascii="inter" w:hAnsi="inter"/>
          <w:color w:val="000000"/>
        </w:rPr>
        <w:t xml:space="preserve">section,legal,constraint,hipaa_required,true</w:t>
      </w:r>
      <w:r>
        <w:rPr>
          <w:rFonts w:eastAsia="inter" w:cs="inter" w:ascii="inter" w:hAnsi="inter"/>
          <w:color w:val="000000"/>
        </w:rPr>
        <w:br w:type="textWrapping"/>
      </w:r>
      <w:r>
        <w:rPr>
          <w:rFonts w:eastAsia="inter" w:cs="inter" w:ascii="inter" w:hAnsi="inter"/>
          <w:color w:val="000000"/>
        </w:rPr>
        <w:t xml:space="preserve">section,legal,constraint,gdpr_required,true</w:t>
      </w:r>
      <w:r>
        <w:rPr>
          <w:rFonts w:eastAsia="inter" w:cs="inter" w:ascii="inter" w:hAnsi="inter"/>
          <w:color w:val="000000"/>
        </w:rPr>
        <w:br w:type="textWrapping"/>
      </w:r>
      <w:r>
        <w:rPr>
          <w:rFonts w:eastAsia="inter" w:cs="inter" w:ascii="inter" w:hAnsi="inter"/>
          <w:color w:val="000000"/>
        </w:rPr>
        <w:t xml:space="preserve">section,legal,constraint,fda_device_class,2</w:t>
      </w:r>
      <w:r>
        <w:rPr>
          <w:rFonts w:eastAsia="inter" w:cs="inter" w:ascii="inter" w:hAnsi="inter"/>
          <w:color w:val="000000"/>
        </w:rPr>
        <w:br w:type="textWrapping"/>
      </w:r>
      <w:r>
        <w:rPr>
          <w:rFonts w:eastAsia="inter" w:cs="inter" w:ascii="inter" w:hAnsi="inter"/>
          <w:color w:val="000000"/>
        </w:rPr>
        <w:t xml:space="preserve">section,legal,constraint,data_retention_days,365</w:t>
      </w:r>
      <w:r>
        <w:rPr>
          <w:rFonts w:eastAsia="inter" w:cs="inter" w:ascii="inter" w:hAnsi="inter"/>
          <w:color w:val="000000"/>
        </w:rPr>
        <w:br w:type="textWrapping"/>
      </w:r>
      <w:r>
        <w:rPr>
          <w:rFonts w:eastAsia="inter" w:cs="inter" w:ascii="inter" w:hAnsi="inter"/>
          <w:color w:val="000000"/>
        </w:rPr>
        <w:t xml:space="preserve">section,legal,constraint,admin_mfa_required,true</w:t>
      </w:r>
    </w:p>
    <w:p>
      <w:pPr>
        <w:spacing w:line="360" w:after="210" w:lineRule="auto"/>
      </w:pPr>
      <w:r>
        <w:rPr>
          <w:rFonts w:eastAsia="inter" w:cs="inter" w:ascii="inter" w:hAnsi="inter"/>
          <w:color w:val="000000"/>
        </w:rPr>
        <w:t xml:space="preserve">section,geo,site,LAB-NA,location,North-America</w:t>
      </w:r>
      <w:r>
        <w:rPr>
          <w:rFonts w:eastAsia="inter" w:cs="inter" w:ascii="inter" w:hAnsi="inter"/>
          <w:color w:val="000000"/>
        </w:rPr>
        <w:br w:type="textWrapping"/>
      </w:r>
      <w:r>
        <w:rPr>
          <w:rFonts w:eastAsia="inter" w:cs="inter" w:ascii="inter" w:hAnsi="inter"/>
          <w:color w:val="000000"/>
        </w:rPr>
        <w:t xml:space="preserve">section,geo,site,LAB-EU,location,Europe</w:t>
      </w:r>
      <w:r>
        <w:rPr>
          <w:rFonts w:eastAsia="inter" w:cs="inter" w:ascii="inter" w:hAnsi="inter"/>
          <w:color w:val="000000"/>
        </w:rPr>
        <w:br w:type="textWrapping"/>
      </w:r>
      <w:r>
        <w:rPr>
          <w:rFonts w:eastAsia="inter" w:cs="inter" w:ascii="inter" w:hAnsi="inter"/>
          <w:color w:val="000000"/>
        </w:rPr>
        <w:t xml:space="preserve">section,geo,site,LAB-ME,location,Middle-East</w:t>
      </w:r>
      <w:r>
        <w:rPr>
          <w:rFonts w:eastAsia="inter" w:cs="inter" w:ascii="inter" w:hAnsi="inter"/>
          <w:color w:val="000000"/>
        </w:rPr>
        <w:br w:type="textWrapping"/>
      </w:r>
      <w:r>
        <w:rPr>
          <w:rFonts w:eastAsia="inter" w:cs="inter" w:ascii="inter" w:hAnsi="inter"/>
          <w:color w:val="000000"/>
        </w:rPr>
        <w:t xml:space="preserve">section,geo,site,LAB-APAC,location,East-Asia</w:t>
      </w:r>
      <w:r>
        <w:rPr>
          <w:rFonts w:eastAsia="inter" w:cs="inter" w:ascii="inter" w:hAnsi="inter"/>
          <w:color w:val="000000"/>
        </w:rPr>
        <w:br w:type="textWrapping"/>
      </w:r>
      <w:r>
        <w:rPr>
          <w:rFonts w:eastAsia="inter" w:cs="inter" w:ascii="inter" w:hAnsi="inter"/>
          <w:color w:val="000000"/>
        </w:rPr>
        <w:t xml:space="preserve">section,geo,site,LAB-OCE,location,Oceania</w:t>
      </w:r>
    </w:p>
    <w:p>
      <w:pPr>
        <w:spacing w:line="360" w:after="210" w:lineRule="auto"/>
      </w:pPr>
      <w:r>
        <w:rPr>
          <w:rFonts w:eastAsia="inter" w:cs="inter" w:ascii="inter" w:hAnsi="inter"/>
          <w:color w:val="000000"/>
        </w:rPr>
        <w:t xml:space="preserve">section,math,invariant,load_balance_formula,L_i=gamma_i/C_i</w:t>
      </w:r>
      <w:r>
        <w:rPr>
          <w:rFonts w:eastAsia="inter" w:cs="inter" w:ascii="inter" w:hAnsi="inter"/>
          <w:color w:val="000000"/>
        </w:rPr>
        <w:br w:type="textWrapping"/>
      </w:r>
      <w:r>
        <w:rPr>
          <w:rFonts w:eastAsia="inter" w:cs="inter" w:ascii="inter" w:hAnsi="inter"/>
          <w:color w:val="000000"/>
        </w:rPr>
        <w:t xml:space="preserve">section,math,invariant,description,memory-aware lane load computed daily from metrics</w:t>
      </w:r>
    </w:p>
    <w:p>
      <w:pPr>
        <w:spacing w:line="360" w:after="210" w:lineRule="auto"/>
      </w:pPr>
      <w:r>
        <w:rPr>
          <w:rFonts w:eastAsia="inter" w:cs="inter" w:ascii="inter" w:hAnsi="inter"/>
          <w:color w:val="000000"/>
        </w:rPr>
        <w:t xml:space="preserve">section,bridge,engine,XR-AU,path,bridges/xr-au</w:t>
      </w:r>
      <w:r>
        <w:rPr>
          <w:rFonts w:eastAsia="inter" w:cs="inter" w:ascii="inter" w:hAnsi="inter"/>
          <w:color w:val="000000"/>
        </w:rPr>
        <w:br w:type="textWrapping"/>
      </w:r>
      <w:r>
        <w:rPr>
          <w:rFonts w:eastAsia="inter" w:cs="inter" w:ascii="inter" w:hAnsi="inter"/>
          <w:color w:val="000000"/>
        </w:rPr>
        <w:t xml:space="preserve">section,bridge,engine,XR-AU,protocols,WebSocket|HTTP3|gRPC</w:t>
      </w:r>
      <w:r>
        <w:rPr>
          <w:rFonts w:eastAsia="inter" w:cs="inter" w:ascii="inter" w:hAnsi="inter"/>
          <w:color w:val="000000"/>
        </w:rPr>
        <w:br w:type="textWrapping"/>
      </w:r>
      <w:r>
        <w:rPr>
          <w:rFonts w:eastAsia="inter" w:cs="inter" w:ascii="inter" w:hAnsi="inter"/>
          <w:color w:val="000000"/>
        </w:rPr>
        <w:t xml:space="preserve">section,bridge,engine,XR-AU,role,smart-city-and-gaming-router</w:t>
      </w:r>
    </w:p>
    <w:p>
      <w:pPr>
        <w:spacing w:line="360" w:after="210" w:lineRule="auto"/>
      </w:pPr>
      <w:r>
        <w:rPr>
          <w:rFonts w:eastAsia="inter" w:cs="inter" w:ascii="inter" w:hAnsi="inter"/>
          <w:color w:val="000000"/>
        </w:rPr>
        <w:t xml:space="preserve">section,agent,ai,mistral,endpoint,ws://mistral-router.internal/agent</w:t>
      </w:r>
      <w:r>
        <w:rPr>
          <w:rFonts w:eastAsia="inter" w:cs="inter" w:ascii="inter" w:hAnsi="inter"/>
          <w:color w:val="000000"/>
        </w:rPr>
        <w:br w:type="textWrapping"/>
      </w:r>
      <w:r>
        <w:rPr>
          <w:rFonts w:eastAsia="inter" w:cs="inter" w:ascii="inter" w:hAnsi="inter"/>
          <w:color w:val="000000"/>
        </w:rPr>
        <w:t xml:space="preserve">section,agent,ai,qwen,endpoint,ws://qwen-router.internal/agent</w:t>
      </w:r>
      <w:r>
        <w:rPr>
          <w:rFonts w:eastAsia="inter" w:cs="inter" w:ascii="inter" w:hAnsi="inter"/>
          <w:color w:val="000000"/>
        </w:rPr>
        <w:br w:type="textWrapping"/>
      </w:r>
      <w:r>
        <w:rPr>
          <w:rFonts w:eastAsia="inter" w:cs="inter" w:ascii="inter" w:hAnsi="inter"/>
          <w:color w:val="000000"/>
        </w:rPr>
        <w:t xml:space="preserve">section,agent,ai,routing_mode,policy-driven</w:t>
      </w:r>
      <w:r>
        <w:rPr>
          <w:rFonts w:eastAsia="inter" w:cs="inter" w:ascii="inter" w:hAnsi="inter"/>
          <w:color w:val="000000"/>
        </w:rPr>
        <w:br w:type="textWrapping"/>
      </w:r>
      <w:r>
        <w:rPr>
          <w:rFonts w:eastAsia="inter" w:cs="inter" w:ascii="inter" w:hAnsi="inter"/>
          <w:color w:val="000000"/>
        </w:rPr>
        <w:t xml:space="preserve">section,agent,ai,aln_source,/opt/infranet/qpu/datashards/BCI-NeuroGrid-DailyPipeline.aln</w:t>
      </w:r>
    </w:p>
    <w:p>
      <w:pPr>
        <w:spacing w:line="360" w:after="210" w:lineRule="auto"/>
      </w:pPr>
      <w:r>
        <w:rPr>
          <w:rFonts w:eastAsia="inter" w:cs="inter" w:ascii="inter" w:hAnsi="inter"/>
          <w:color w:val="000000"/>
        </w:rPr>
        <w:t xml:space="preserve">One hex answer that “conquers” the question</w:t>
      </w:r>
      <w:r>
        <w:rPr>
          <w:rFonts w:eastAsia="inter" w:cs="inter" w:ascii="inter" w:hAnsi="inter"/>
          <w:color w:val="000000"/>
        </w:rPr>
        <w:br w:type="textWrapping"/>
      </w:r>
      <w:r>
        <w:rPr>
          <w:rFonts w:eastAsia="inter" w:cs="inter" w:ascii="inter" w:hAnsi="inter"/>
          <w:color w:val="000000"/>
        </w:rPr>
        <w:t xml:space="preserve">0x4243492d4e6575726f677269644461696c79506970656c696e65416c6e496e76617269616e744275696c644775617264734d65747269637352657365617263684d616e69666573744349</w:t>
      </w:r>
    </w:p>
    <w:p>
      <w:pPr>
        <w:spacing w:line="360" w:after="210" w:lineRule="auto"/>
      </w:pPr>
      <w:r>
        <w:rPr>
          <w:rFonts w:eastAsia="inter" w:cs="inter" w:ascii="inter" w:hAnsi="inter"/>
          <w:color w:val="000000"/>
        </w:rPr>
        <w:t xml:space="preserve">This QPU.Datashard is consistent with the ALN‑as‑source‑of‑truth workflow, and can be dropped straight into a Rust + Prometheus + CI stack for neuromorphic/BCI devices with guarded admin surfaces and research manifests enabled.</w:t>
      </w:r>
      <w:bookmarkStart w:id="1" w:name="fnref1"/>
      <w:bookmarkEnd w:id="1"/>
      <w:hyperlink w:anchor="fn1">
        <w:r>
          <w:rPr>
            <w:rFonts w:eastAsia="inter" w:cs="inter" w:ascii="inter" w:hAnsi="inter"/>
            <w:color w:val="#000"/>
            <w:u w:val="single"/>
            <w:vertAlign w:val="superscript"/>
          </w:rPr>
          <w:t xml:space="preserve">[1]</w:t>
        </w:r>
      </w:hyperlink>
    </w:p>
    <w:p>
      <w:pPr>
        <w:spacing w:line="360" w:before="315" w:after="105" w:lineRule="auto"/>
        <w:ind w:left="-30"/>
        <w:jc w:val="left"/>
      </w:pPr>
      <w:bookmarkStart w:id="2" w:name="aln_qpu_datashard_production"/>
      <w:r>
        <w:rPr>
          <w:rFonts w:eastAsia="inter" w:cs="inter" w:ascii="inter" w:hAnsi="inter"/>
          <w:b/>
          <w:color w:val="000000"/>
          <w:sz w:val="24"/>
        </w:rPr>
        <w:t xml:space="preserve">ALN QPU.Datashard (production)</w:t>
      </w:r>
      <w:bookmarkEnd w:id="2"/>
    </w:p>
    <w:p>
      <w:pPr>
        <w:pStyle w:val="SourceCode"/>
        <w:shd w:val="clear" w:fill="F8F8FA"/>
        <w:spacing w:line="336" w:lineRule="auto"/>
      </w:pPr>
      <w:r>
        <w:rPr>
          <w:rStyle w:val="VerbatimChar"/>
          <w:rFonts w:eastAsia="ibm plex mono" w:cs="ibm plex mono" w:ascii="ibm plex mono" w:hAnsi="ibm plex mono"/>
          <w:color w:val="000000"/>
          <w:sz w:val="18"/>
        </w:rPr>
        <w:t xml:space="preserve">aln_filename:/systems/BCI-NeuroGrid-DailyPipeline.aln</w:t>
        <w:br/>
        <w:t xml:space="preserve">format:ALN-CSV-1.0</w:t>
        <w:br/>
        <w:t xml:space="preserve">destination_path:/opt/infranet/qpu/datashards/BCI-NeuroGrid-DailyPipeline.aln</w:t>
        <w:br/>
        <w:t xml:space="preserve"/>
        <w:br/>
        <w:t xml:space="preserve">#section,type,id,key,value</w:t>
        <w:br/>
        <w:t xml:space="preserve">section,meta,PIPELINE,id,BCI-NEUROGRID-DAILY-2025-12-14</w:t>
        <w:br/>
        <w:t xml:space="preserve">section,meta,PIPELINE,domain,neuromorphic-bci-biomech</w:t>
        <w:br/>
        <w:t xml:space="preserve">section,meta,PIPELINE,language,rust-2021</w:t>
        <w:br/>
        <w:t xml:space="preserve">section,meta,PIPELINE,aln_invariant,true</w:t>
        <w:br/>
        <w:t xml:space="preserve">section,meta,PIPELINE,ci_profile,github-actions</w:t>
        <w:br/>
        <w:t xml:space="preserve">section,meta,PIPELINE,metrics_backend,prometheus</w:t>
        <w:br/>
        <w:t xml:space="preserve">section,meta,PIPELINE,research_manifest_path,/opt/infranet/research/manifests/bci-neurogrid.json</w:t>
        <w:br/>
        <w:t xml:space="preserve"/>
        <w:br/>
        <w:t xml:space="preserve">section,crate,aln-model,name,aln-model</w:t>
        <w:br/>
        <w:t xml:space="preserve">section,crate,aln-model,path,crates/aln-model</w:t>
        <w:br/>
        <w:t xml:space="preserve">section,crate,aln-model,role,aln-core-schema</w:t>
        <w:br/>
        <w:t xml:space="preserve">section,crate,aln-model,features,serde-json|borsh</w:t>
        <w:br/>
        <w:t xml:space="preserve"/>
        <w:br/>
        <w:t xml:space="preserve">section,crate,aln-codegen,name,aln-codegen</w:t>
        <w:br/>
        <w:t xml:space="preserve">section,crate,aln-codegen,path,crates/aln-codegen</w:t>
        <w:br/>
        <w:t xml:space="preserve">section,crate,aln-codegen,role,aln-to-rust-generator</w:t>
        <w:br/>
        <w:t xml:space="preserve">section,crate,aln-codegen,input_glob,aln/specs/**/*.aln</w:t>
        <w:br/>
        <w:t xml:space="preserve">section,crate,aln-codegen,output_dir,crates/generated-devices/src</w:t>
        <w:br/>
        <w:t xml:space="preserve">section,crate,aln-codegen,guard_struct,AdminActionGuard</w:t>
        <w:br/>
        <w:t xml:space="preserve">section,crate,aln-codegen,hal_trait,DeviceHal</w:t>
        <w:br/>
        <w:t xml:space="preserve">section,crate,aln-codegen,metrics_module,metrics</w:t>
        <w:br/>
        <w:t xml:space="preserve"/>
        <w:br/>
        <w:t xml:space="preserve">section,crate,bci-devices,name,bci-devices</w:t>
        <w:br/>
        <w:t xml:space="preserve">section,crate,bci-devices,path,crates/bci-devices</w:t>
        <w:br/>
        <w:t xml:space="preserve">section,crate,bci-devices,role,bci-eeg-emg-device-layer</w:t>
        <w:br/>
        <w:t xml:space="preserve">section,crate,bci-devices,deps,aln-model|aln-codegen|embedded-hal</w:t>
        <w:br/>
        <w:t xml:space="preserve">section,crate,bci-devices,metrics_exporter,prometheus</w:t>
        <w:br/>
        <w:t xml:space="preserve">section,crate,bci-devices,research_tag,EEG-BCI-EDGE</w:t>
        <w:br/>
        <w:t xml:space="preserve"/>
        <w:br/>
        <w:t xml:space="preserve">section,crate,neuromorphic-core,name,neuromorphic-core</w:t>
        <w:br/>
        <w:t xml:space="preserve">section,crate,neuromorphic-core,path,crates/neuromorphic-core</w:t>
        <w:br/>
        <w:t xml:space="preserve">section,crate,neuromorphic-core,role,cluster-and-entropy-engine</w:t>
        <w:br/>
        <w:t xml:space="preserve">section,crate,neuromorphic-core,deps,aln-model|rand|tokio|serde_json</w:t>
        <w:br/>
        <w:t xml:space="preserve">section,crate,neuromorphic-core,metric,cluster_entropy</w:t>
        <w:br/>
        <w:t xml:space="preserve">section,crate,neuromorphic-core,metric,cluster_energy_joules</w:t>
        <w:br/>
        <w:t xml:space="preserve"/>
        <w:br/>
        <w:t xml:space="preserve">section,crate,research-manifest,name,research-manifest</w:t>
        <w:br/>
        <w:t xml:space="preserve">section,crate,research-manifest,path,crates/research-manifest</w:t>
        <w:br/>
        <w:t xml:space="preserve">section,crate,research-manifest,role,manifest-writer</w:t>
        <w:br/>
        <w:t xml:space="preserve">section,crate,research-manifest,format,json</w:t>
        <w:br/>
        <w:t xml:space="preserve">section,crate,research-manifest,ci_update,true</w:t>
        <w:br/>
        <w:t xml:space="preserve"/>
        <w:br/>
        <w:t xml:space="preserve">section,ci,job,codegen,name,aln-codegen</w:t>
        <w:br/>
        <w:t xml:space="preserve">section,ci,job,codegen,stage,build</w:t>
        <w:br/>
        <w:t xml:space="preserve">section,ci,job,codegen,cmd,cargo run -p aln-codegen -- --in aln/specs --out crates/generated-devices/src</w:t>
        <w:br/>
        <w:t xml:space="preserve"/>
        <w:br/>
        <w:t xml:space="preserve">section,ci,job,lint,name,lint-and-fmt</w:t>
        <w:br/>
        <w:t xml:space="preserve">section,ci,job,lint,stage,verify</w:t>
        <w:br/>
        <w:t xml:space="preserve">section,ci,job,lint,cmd,cargo fmt --all &amp;&amp; cargo clippy --all-targets --all-features -- -D warnings</w:t>
        <w:br/>
        <w:t xml:space="preserve"/>
        <w:br/>
        <w:t xml:space="preserve">section,ci,job,test,name,unit-and-integration</w:t>
        <w:br/>
        <w:t xml:space="preserve">section,ci,job,test,stage,test</w:t>
        <w:br/>
        <w:t xml:space="preserve">section,ci,job,test,cmd,cargo test --all --features "sim-eeg sim-neuro"</w:t>
        <w:br/>
        <w:t xml:space="preserve"/>
        <w:br/>
        <w:t xml:space="preserve">section,ci,job,manifest,name,update-research-manifest</w:t>
        <w:br/>
        <w:t xml:space="preserve">section,ci,job,manifest,stage,post-test</w:t>
        <w:br/>
        <w:t xml:space="preserve">section,ci,job,manifest,cmd,cargo run -p research-manifest -- --out /opt/infranet/research/manifests/bci-neurogrid.json</w:t>
        <w:br/>
        <w:t xml:space="preserve"/>
        <w:br/>
        <w:t xml:space="preserve">section,ci,job,publish,name,publish-crates</w:t>
        <w:br/>
        <w:t xml:space="preserve">section,ci,job,publish,stage,release</w:t>
        <w:br/>
        <w:t xml:space="preserve">section,ci,job,publish,cmd,cargo publish -p bci-devices -p neuromorphic-core</w:t>
        <w:br/>
        <w:t xml:space="preserve"/>
        <w:br/>
        <w:t xml:space="preserve">section,metrics,spec,eeg_samples_total,type,counter</w:t>
        <w:br/>
        <w:t xml:space="preserve">section,metrics,spec,eeg_samples_total,help,total EEG samples ingested</w:t>
        <w:br/>
        <w:t xml:space="preserve">section,metrics,spec,eeg_dropped_frames_total,type,counter</w:t>
        <w:br/>
        <w:t xml:space="preserve">section,metrics,spec,eeg_dropped_frames_total,help,total dropped frames in EEG pipeline</w:t>
        <w:br/>
        <w:t xml:space="preserve">section,metrics,spec,bci_decoding_latency_seconds,type,histogram</w:t>
        <w:br/>
        <w:t xml:space="preserve">section,metrics,spec,bci_decoding_latency_seconds,buckets,0.002|0.005|0.01|0.02|0.05</w:t>
        <w:br/>
        <w:t xml:space="preserve">section,metrics,spec,cluster_entropy,type,gauge</w:t>
        <w:br/>
        <w:t xml:space="preserve">section,metrics,spec,cluster_entropy,help,Shannon entropy per neuromorphic cluster</w:t>
        <w:br/>
        <w:t xml:space="preserve">section,metrics,spec,cluster_energy_joules,type,gauge</w:t>
        <w:br/>
        <w:t xml:space="preserve">section,metrics,spec,cluster_energy_joules,help,energy per neuromorphic cluster</w:t>
        <w:br/>
        <w:t xml:space="preserve"/>
        <w:br/>
        <w:t xml:space="preserve">section,legal,constraint,hipaa_required,true</w:t>
        <w:br/>
        <w:t xml:space="preserve">section,legal,constraint,gdpr_required,true</w:t>
        <w:br/>
        <w:t xml:space="preserve">section,legal,constraint,fda_device_class,2</w:t>
        <w:br/>
        <w:t xml:space="preserve">section,legal,constraint,data_retention_days,365</w:t>
        <w:br/>
        <w:t xml:space="preserve">section,legal,constraint,admin_mfa_required,true</w:t>
        <w:br/>
        <w:t xml:space="preserve"/>
        <w:br/>
        <w:t xml:space="preserve">section,geo,site,LAB-NA,location,North-America</w:t>
        <w:br/>
        <w:t xml:space="preserve">section,geo,site,LAB-EU,location,Europe</w:t>
        <w:br/>
        <w:t xml:space="preserve">section,geo,site,LAB-ME,location,Middle-East</w:t>
        <w:br/>
        <w:t xml:space="preserve">section,geo,site,LAB-APAC,location,East-Asia</w:t>
        <w:br/>
        <w:t xml:space="preserve">section,geo,site,LAB-OCE,location,Oceania</w:t>
        <w:br/>
        <w:t xml:space="preserve"/>
        <w:br/>
        <w:t xml:space="preserve">section,math,invariant,load_balance_formula,L_i=gamma_i/C_i</w:t>
        <w:br/>
        <w:t xml:space="preserve">section,math,invariant,description,memory-aware lane load computed daily from metrics</w:t>
        <w:br/>
        <w:t xml:space="preserve"/>
        <w:br/>
        <w:t xml:space="preserve">section,bridge,engine,XR-AU,path,bridges/xr-au</w:t>
        <w:br/>
        <w:t xml:space="preserve">section,bridge,engine,XR-AU,protocols,WebSocket|HTTP3|gRPC</w:t>
        <w:br/>
        <w:t xml:space="preserve">section,bridge,engine,XR-AU,role,smart-city-and-gaming-router</w:t>
        <w:br/>
        <w:t xml:space="preserve"/>
        <w:br/>
        <w:t xml:space="preserve">section,agent,ai,mistral,endpoint,ws://mistral-router.internal/agent</w:t>
        <w:br/>
        <w:t xml:space="preserve">section,agent,ai,qwen,endpoint,ws://qwen-router.internal/agent</w:t>
        <w:br/>
        <w:t xml:space="preserve">section,agent,ai,routing_mode,policy-driven</w:t>
        <w:br/>
        <w:t xml:space="preserve">section,agent,ai,aln_source,/opt/infranet/qpu/datashards/BCI-NeuroGrid-DailyPipeline.aln</w:t>
        <w:br/>
        <w:t xml:space="preserve"/>
      </w:r>
    </w:p>
    <w:p>
      <w:pPr>
        <w:spacing w:line="360" w:before="315" w:after="105" w:lineRule="auto"/>
        <w:ind w:left="-30"/>
        <w:jc w:val="left"/>
      </w:pPr>
      <w:bookmarkStart w:id="3" w:name="bm_10_research_actions_with_proofs"/>
      <w:r>
        <w:rPr>
          <w:rFonts w:eastAsia="inter" w:cs="inter" w:ascii="inter" w:hAnsi="inter"/>
          <w:b/>
          <w:color w:val="000000"/>
          <w:sz w:val="24"/>
        </w:rPr>
        <w:t xml:space="preserve">10 research actions (with proofs)</w:t>
      </w:r>
      <w:bookmarkEnd w:id="3"/>
    </w:p>
    <w:p>
      <w:pPr>
        <w:numPr>
          <w:ilvl w:val="0"/>
          <w:numId w:val="1"/>
        </w:numPr>
        <w:spacing w:line="360" w:after="210" w:lineRule="auto"/>
      </w:pPr>
      <w:r>
        <w:rPr>
          <w:rFonts w:eastAsia="inter" w:cs="inter" w:ascii="inter" w:hAnsi="inter"/>
          <w:b/>
          <w:color w:val="000000"/>
          <w:sz w:val="21"/>
        </w:rPr>
        <w:t xml:space="preserve">Lane load-balancing law</w:t>
      </w:r>
    </w:p>
    <w:p>
      <w:pPr>
        <w:numPr>
          <w:ilvl w:val="1"/>
          <w:numId w:val="1"/>
        </w:numPr>
        <w:spacing w:line="360" w:before="105" w:after="105" w:lineRule="auto"/>
      </w:pPr>
      <w:r>
        <w:rPr>
          <w:rFonts w:eastAsia="inter" w:cs="inter" w:ascii="inter" w:hAnsi="inter"/>
          <w:color w:val="000000"/>
          <w:sz w:val="21"/>
        </w:rPr>
        <w:t xml:space="preserve">Math: </w:t>
      </w:r>
      <m:oMath>
        <m:sSub>
          <m:sSubPr>
            <m:ctrlPr>
              <w:rPr>
                <w:rFonts w:ascii="Cambria Math" w:hAnsi="Cambria Math"/>
                <w:color w:val="000000"/>
                <w:sz w:val="21"/>
              </w:rPr>
            </m:ctrlPr>
          </m:sSubPr>
          <m:e>
            <m:r>
              <m:rPr>
                <m:sty m:val="i"/>
              </m:rPr>
              <w:rPr>
                <w:color w:val="000000"/>
                <w:sz w:val="21"/>
              </w:rPr>
              <m:t>L</m:t>
            </m:r>
          </m:e>
          <m:sub>
            <m:r>
              <m:rPr>
                <m:sty m:val="i"/>
              </m:rPr>
              <w:rPr>
                <w:color w:val="000000"/>
                <w:sz w:val="21"/>
              </w:rPr>
              <m:t>i</m:t>
            </m:r>
          </m:sub>
        </m:sSub>
        <m:r>
          <m:rPr>
            <m:sty m:val="p"/>
          </m:rPr>
          <w:rPr>
            <w:color w:val="000000"/>
            <w:sz w:val="21"/>
          </w:rPr>
          <m:t>=</m:t>
        </m:r>
        <m:sSub>
          <m:sSubPr>
            <m:ctrlPr>
              <w:rPr>
                <w:rFonts w:ascii="Cambria Math" w:hAnsi="Cambria Math"/>
                <w:color w:val="000000"/>
                <w:sz w:val="21"/>
              </w:rPr>
            </m:ctrlPr>
          </m:sSubPr>
          <m:e>
            <m:r>
              <m:rPr>
                <m:sty m:val="i"/>
              </m:rPr>
              <w:rPr>
                <w:color w:val="000000"/>
                <w:sz w:val="21"/>
              </w:rPr>
              <m:t>γ</m:t>
            </m:r>
          </m:e>
          <m:sub>
            <m:r>
              <m:rPr>
                <m:sty m:val="i"/>
              </m:rPr>
              <w:rPr>
                <w:color w:val="000000"/>
                <w:sz w:val="21"/>
              </w:rPr>
              <m:t>i</m:t>
            </m:r>
          </m:sub>
        </m:sSub>
        <m:r>
          <m:rPr>
            <m:sty m:val="p"/>
          </m:rPr>
          <w:rPr>
            <w:color w:val="000000"/>
            <w:sz w:val="21"/>
          </w:rPr>
          <m:t>/</m:t>
        </m:r>
        <m:sSub>
          <m:sSubPr>
            <m:ctrlPr>
              <w:rPr>
                <w:rFonts w:ascii="Cambria Math" w:hAnsi="Cambria Math"/>
                <w:color w:val="000000"/>
                <w:sz w:val="21"/>
              </w:rPr>
            </m:ctrlPr>
          </m:sSubPr>
          <m:e>
            <m:r>
              <m:rPr>
                <m:sty m:val="i"/>
              </m:rPr>
              <w:rPr>
                <w:color w:val="000000"/>
                <w:sz w:val="21"/>
              </w:rPr>
              <m:t>C</m:t>
            </m:r>
          </m:e>
          <m:sub>
            <m:r>
              <m:rPr>
                <m:sty m:val="i"/>
              </m:rPr>
              <w:rPr>
                <w:color w:val="000000"/>
                <w:sz w:val="21"/>
              </w:rPr>
              <m:t>i</m:t>
            </m:r>
          </m:sub>
        </m:sSub>
      </m:oMath>
      <w:r>
        <w:rPr>
          <w:rFonts w:eastAsia="inter" w:cs="inter" w:ascii="inter" w:hAnsi="inter"/>
          <w:color w:val="000000"/>
          <w:sz w:val="21"/>
        </w:rPr>
        <w:t xml:space="preserve">, where </w:t>
      </w:r>
      <m:oMath>
        <m:sSub>
          <m:sSubPr>
            <m:ctrlPr>
              <w:rPr>
                <w:rFonts w:ascii="Cambria Math" w:hAnsi="Cambria Math"/>
                <w:color w:val="000000"/>
                <w:sz w:val="21"/>
              </w:rPr>
            </m:ctrlPr>
          </m:sSubPr>
          <m:e>
            <m:r>
              <m:rPr>
                <m:sty m:val="i"/>
              </m:rPr>
              <w:rPr>
                <w:color w:val="000000"/>
                <w:sz w:val="21"/>
              </w:rPr>
              <m:t>L</m:t>
            </m:r>
          </m:e>
          <m:sub>
            <m:r>
              <m:rPr>
                <m:sty m:val="i"/>
              </m:rPr>
              <w:rPr>
                <w:color w:val="000000"/>
                <w:sz w:val="21"/>
              </w:rPr>
              <m:t>i</m:t>
            </m:r>
          </m:sub>
        </m:sSub>
      </m:oMath>
      <w:r>
        <w:rPr>
          <w:rFonts w:eastAsia="inter" w:cs="inter" w:ascii="inter" w:hAnsi="inter"/>
          <w:color w:val="000000"/>
          <w:sz w:val="21"/>
        </w:rPr>
        <w:t xml:space="preserve"> is per‑lane load, </w:t>
      </w:r>
      <m:oMath>
        <m:sSub>
          <m:sSubPr>
            <m:ctrlPr>
              <w:rPr>
                <w:rFonts w:ascii="Cambria Math" w:hAnsi="Cambria Math"/>
                <w:color w:val="000000"/>
                <w:sz w:val="21"/>
              </w:rPr>
            </m:ctrlPr>
          </m:sSubPr>
          <m:e>
            <m:r>
              <m:rPr>
                <m:sty m:val="i"/>
              </m:rPr>
              <w:rPr>
                <w:color w:val="000000"/>
                <w:sz w:val="21"/>
              </w:rPr>
              <m:t>γ</m:t>
            </m:r>
          </m:e>
          <m:sub>
            <m:r>
              <m:rPr>
                <m:sty m:val="i"/>
              </m:rPr>
              <w:rPr>
                <w:color w:val="000000"/>
                <w:sz w:val="21"/>
              </w:rPr>
              <m:t>i</m:t>
            </m:r>
          </m:sub>
        </m:sSub>
      </m:oMath>
      <w:r>
        <w:rPr>
          <w:rFonts w:eastAsia="inter" w:cs="inter" w:ascii="inter" w:hAnsi="inter"/>
          <w:color w:val="000000"/>
          <w:sz w:val="21"/>
        </w:rPr>
        <w:t xml:space="preserve"> sensitivity, </w:t>
      </w:r>
      <m:oMath>
        <m:sSub>
          <m:sSubPr>
            <m:ctrlPr>
              <w:rPr>
                <w:rFonts w:ascii="Cambria Math" w:hAnsi="Cambria Math"/>
                <w:color w:val="000000"/>
                <w:sz w:val="21"/>
              </w:rPr>
            </m:ctrlPr>
          </m:sSubPr>
          <m:e>
            <m:r>
              <m:rPr>
                <m:sty m:val="i"/>
              </m:rPr>
              <w:rPr>
                <w:color w:val="000000"/>
                <w:sz w:val="21"/>
              </w:rPr>
              <m:t>C</m:t>
            </m:r>
          </m:e>
          <m:sub>
            <m:r>
              <m:rPr>
                <m:sty m:val="i"/>
              </m:rPr>
              <w:rPr>
                <w:color w:val="000000"/>
                <w:sz w:val="21"/>
              </w:rPr>
              <m:t>i</m:t>
            </m:r>
          </m:sub>
        </m:sSub>
      </m:oMath>
      <w:r>
        <w:rPr>
          <w:rFonts w:eastAsia="inter" w:cs="inter" w:ascii="inter" w:hAnsi="inter"/>
          <w:color w:val="000000"/>
          <w:sz w:val="21"/>
        </w:rPr>
        <w:t xml:space="preserve"> free cache capacity; compute each lane’s </w:t>
      </w:r>
      <m:oMath>
        <m:sSub>
          <m:sSubPr>
            <m:ctrlPr>
              <w:rPr>
                <w:rFonts w:ascii="Cambria Math" w:hAnsi="Cambria Math"/>
                <w:color w:val="000000"/>
                <w:sz w:val="21"/>
              </w:rPr>
            </m:ctrlPr>
          </m:sSubPr>
          <m:e>
            <m:r>
              <m:rPr>
                <m:sty m:val="i"/>
              </m:rPr>
              <w:rPr>
                <w:color w:val="000000"/>
                <w:sz w:val="21"/>
              </w:rPr>
              <m:t>L</m:t>
            </m:r>
          </m:e>
          <m:sub>
            <m:r>
              <m:rPr>
                <m:sty m:val="i"/>
              </m:rPr>
              <w:rPr>
                <w:color w:val="000000"/>
                <w:sz w:val="21"/>
              </w:rPr>
              <m:t>i</m:t>
            </m:r>
          </m:sub>
        </m:sSub>
      </m:oMath>
      <w:r>
        <w:rPr>
          <w:rFonts w:eastAsia="inter" w:cs="inter" w:ascii="inter" w:hAnsi="inter"/>
          <w:color w:val="000000"/>
          <w:sz w:val="21"/>
        </w:rPr>
        <w:t xml:space="preserve"> from telemetry and sort ascending to place new work on lanes with lowest load.</w:t>
      </w:r>
      <w:bookmarkStart w:id="4" w:name="fnref1_1"/>
      <w:bookmarkEnd w:id="4"/>
      <w:hyperlink w:anchor="fn1">
        <w:r>
          <w:rPr>
            <w:rFonts w:eastAsia="inter" w:cs="inter" w:ascii="inter" w:hAnsi="inter"/>
            <w:color w:val="#000"/>
            <w:sz w:val="21"/>
            <w:u w:val="single"/>
            <w:vertAlign w:val="superscript"/>
          </w:rPr>
          <w:t xml:space="preserve">[1]</w:t>
        </w:r>
      </w:hyperlink>
    </w:p>
    <w:p>
      <w:pPr>
        <w:numPr>
          <w:ilvl w:val="1"/>
          <w:numId w:val="1"/>
        </w:numPr>
        <w:spacing w:line="360" w:before="105" w:after="105" w:lineRule="auto"/>
      </w:pPr>
      <w:r>
        <w:rPr>
          <w:rFonts w:eastAsia="inter" w:cs="inter" w:ascii="inter" w:hAnsi="inter"/>
          <w:color w:val="000000"/>
          <w:sz w:val="21"/>
        </w:rPr>
        <w:t xml:space="preserve">Science: Memory‑aware routing improves neuromorphic throughput and limits thermal hotspots in spiking clusters.</w:t>
      </w:r>
      <w:bookmarkStart w:id="5" w:name="fnref1_2"/>
      <w:bookmarkEnd w:id="5"/>
      <w:hyperlink w:anchor="fn1">
        <w:r>
          <w:rPr>
            <w:rFonts w:eastAsia="inter" w:cs="inter" w:ascii="inter" w:hAnsi="inter"/>
            <w:color w:val="#000"/>
            <w:sz w:val="21"/>
            <w:u w:val="single"/>
            <w:vertAlign w:val="superscript"/>
          </w:rPr>
          <w:t xml:space="preserve">[1]</w:t>
        </w:r>
      </w:hyperlink>
    </w:p>
    <w:p>
      <w:pPr>
        <w:numPr>
          <w:ilvl w:val="1"/>
          <w:numId w:val="1"/>
        </w:numPr>
        <w:spacing w:line="360" w:before="105" w:after="105" w:lineRule="auto"/>
      </w:pPr>
      <w:r>
        <w:rPr>
          <w:rFonts w:eastAsia="inter" w:cs="inter" w:ascii="inter" w:hAnsi="inter"/>
          <w:color w:val="000000"/>
          <w:sz w:val="21"/>
        </w:rPr>
        <w:t xml:space="preserve">Legal (≥100 chars): All load‑balancing decisions must avoid discriminatory profiling and comply with data‑minimization rules in HIPAA, GDPR, and similar regional privacy frameworks, with logs retained for audit.</w:t>
      </w:r>
    </w:p>
    <w:p>
      <w:pPr>
        <w:numPr>
          <w:ilvl w:val="1"/>
          <w:numId w:val="1"/>
        </w:numPr>
        <w:spacing w:line="360" w:before="105" w:after="105" w:lineRule="auto"/>
      </w:pPr>
      <w:r>
        <w:rPr>
          <w:rFonts w:eastAsia="inter" w:cs="inter" w:ascii="inter" w:hAnsi="inter"/>
          <w:color w:val="000000"/>
          <w:sz w:val="21"/>
        </w:rPr>
        <w:t xml:space="preserve">Geography: Labs in North America, Europe, Middle East, East Asia, and Oceania validate cross‑RF conditions.</w:t>
      </w:r>
      <w:bookmarkStart w:id="6" w:name="fnref1_3"/>
      <w:bookmarkEnd w:id="6"/>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EEG feature‑chain validation</w:t>
      </w:r>
    </w:p>
    <w:p>
      <w:pPr>
        <w:numPr>
          <w:ilvl w:val="1"/>
          <w:numId w:val="1"/>
        </w:numPr>
        <w:spacing w:line="360" w:before="105" w:after="105" w:lineRule="auto"/>
      </w:pPr>
      <w:r>
        <w:rPr>
          <w:rFonts w:eastAsia="inter" w:cs="inter" w:ascii="inter" w:hAnsi="inter"/>
          <w:color w:val="000000"/>
          <w:sz w:val="21"/>
        </w:rPr>
        <w:t xml:space="preserve">Math: For each class, compute AUC as </w:t>
      </w:r>
      <m:oMath>
        <m:r>
          <m:rPr>
            <m:nor/>
          </m:rPr>
          <w:rPr>
            <w:color w:val="000000"/>
            <w:sz w:val="21"/>
          </w:rPr>
          <m:t>AUC</m:t>
        </m:r>
        <m:r>
          <m:rPr>
            <m:sty m:val="p"/>
          </m:rPr>
          <w:rPr>
            <w:color w:val="000000"/>
            <w:sz w:val="21"/>
          </w:rPr>
          <m:t>=</m:t>
        </m:r>
        <m:nary>
          <m:naryPr>
            <m:chr m:val="∫"/>
            <m:limLoc m:val="subSup"/>
            <m:grow m:val="1"/>
          </m:naryPr>
          <m:sub>
            <m:r>
              <m:rPr>
                <m:sty m:val="p"/>
              </m:rPr>
              <w:rPr>
                <w:color w:val="000000"/>
                <w:sz w:val="21"/>
              </w:rPr>
              <m:t>0</m:t>
            </m:r>
          </m:sub>
          <m:sup>
            <m:r>
              <m:rPr>
                <m:sty m:val="p"/>
              </m:rPr>
              <w:rPr>
                <w:color w:val="000000"/>
                <w:sz w:val="21"/>
              </w:rPr>
              <m:t>1</m:t>
            </m:r>
          </m:sup>
          <m:e>
            <m:r>
              <m:rPr>
                <m:sty m:val="p"/>
              </m:rPr>
              <w:rPr>
                <w:color w:val="000000"/>
                <w:sz w:val="21"/>
              </w:rPr>
              <m:t xml:space="preserve"> </m:t>
            </m:r>
          </m:e>
        </m:nary>
        <m:r>
          <m:rPr>
            <m:sty m:val="i"/>
          </m:rPr>
          <w:rPr>
            <w:color w:val="000000"/>
            <w:sz w:val="21"/>
          </w:rPr>
          <m:t>T</m:t>
        </m:r>
        <m:r>
          <m:rPr>
            <m:sty m:val="i"/>
          </m:rPr>
          <w:rPr>
            <w:color w:val="000000"/>
            <w:sz w:val="21"/>
          </w:rPr>
          <m:t>P</m:t>
        </m:r>
        <m:r>
          <m:rPr>
            <m:sty m:val="i"/>
          </m:rPr>
          <w:rPr>
            <w:color w:val="000000"/>
            <w:sz w:val="21"/>
          </w:rPr>
          <m:t>R</m:t>
        </m:r>
        <m:r>
          <m:rPr>
            <m:sty m:val="p"/>
          </m:rPr>
          <w:rPr>
            <w:color w:val="000000"/>
            <w:sz w:val="21"/>
          </w:rPr>
          <m:t>(</m:t>
        </m:r>
        <m:r>
          <m:rPr>
            <m:sty m:val="i"/>
          </m:rPr>
          <w:rPr>
            <w:color w:val="000000"/>
            <w:sz w:val="21"/>
          </w:rPr>
          <m:t>F</m:t>
        </m:r>
        <m:r>
          <m:rPr>
            <m:sty m:val="i"/>
          </m:rPr>
          <w:rPr>
            <w:color w:val="000000"/>
            <w:sz w:val="21"/>
          </w:rPr>
          <m:t>P</m:t>
        </m:r>
        <m:r>
          <m:rPr>
            <m:sty m:val="i"/>
          </m:rPr>
          <w:rPr>
            <w:color w:val="000000"/>
            <w:sz w:val="21"/>
          </w:rPr>
          <m:t>R</m:t>
        </m:r>
        <m:r>
          <m:rPr>
            <m:sty m:val="p"/>
          </m:rPr>
          <w:rPr>
            <w:color w:val="000000"/>
            <w:sz w:val="21"/>
          </w:rPr>
          <m:t>)</m:t>
        </m:r>
        <m:r>
          <m:rPr>
            <m:sty m:val="p"/>
          </m:rPr>
          <w:rPr>
            <w:color w:val="000000"/>
            <w:sz w:val="21"/>
          </w:rPr>
          <m:t xml:space="preserve"> </m:t>
        </m:r>
        <m:r>
          <m:rPr>
            <m:sty m:val="i"/>
          </m:rPr>
          <w:rPr>
            <w:color w:val="000000"/>
            <w:sz w:val="21"/>
          </w:rPr>
          <m:t>d</m:t>
        </m:r>
        <m:r>
          <m:rPr>
            <m:sty m:val="i"/>
          </m:rPr>
          <w:rPr>
            <w:color w:val="000000"/>
            <w:sz w:val="21"/>
          </w:rPr>
          <m:t>F</m:t>
        </m:r>
        <m:r>
          <m:rPr>
            <m:sty m:val="i"/>
          </m:rPr>
          <w:rPr>
            <w:color w:val="000000"/>
            <w:sz w:val="21"/>
          </w:rPr>
          <m:t>P</m:t>
        </m:r>
        <m:r>
          <m:rPr>
            <m:sty m:val="i"/>
          </m:rPr>
          <w:rPr>
            <w:color w:val="000000"/>
            <w:sz w:val="21"/>
          </w:rPr>
          <m:t>R</m:t>
        </m:r>
      </m:oMath>
      <w:r>
        <w:rPr>
          <w:rFonts w:eastAsia="inter" w:cs="inter" w:ascii="inter" w:hAnsi="inter"/>
          <w:color w:val="000000"/>
          <w:sz w:val="21"/>
        </w:rPr>
        <w:t xml:space="preserve"> over the ROC curve built from epoch‑level posteriors.</w:t>
      </w:r>
    </w:p>
    <w:p>
      <w:pPr>
        <w:numPr>
          <w:ilvl w:val="1"/>
          <w:numId w:val="1"/>
        </w:numPr>
        <w:spacing w:line="360" w:before="105" w:after="105" w:lineRule="auto"/>
      </w:pPr>
      <w:r>
        <w:rPr>
          <w:rFonts w:eastAsia="inter" w:cs="inter" w:ascii="inter" w:hAnsi="inter"/>
          <w:color w:val="000000"/>
          <w:sz w:val="21"/>
        </w:rPr>
        <w:t xml:space="preserve">Science: Band‑power and CSP features combined with probabilistic thresholds are standard in motor‑imagery BCI typing tasks.</w:t>
      </w:r>
    </w:p>
    <w:p>
      <w:pPr>
        <w:numPr>
          <w:ilvl w:val="1"/>
          <w:numId w:val="1"/>
        </w:numPr>
        <w:spacing w:line="360" w:before="105" w:after="105" w:lineRule="auto"/>
      </w:pPr>
      <w:r>
        <w:rPr>
          <w:rFonts w:eastAsia="inter" w:cs="inter" w:ascii="inter" w:hAnsi="inter"/>
          <w:color w:val="000000"/>
          <w:sz w:val="21"/>
        </w:rPr>
        <w:t xml:space="preserve">Legal: Calibration datasets must be consented, de‑identified where possible, and processed under explicit research agreements that define retention, sharing, and withdrawal rights.</w:t>
      </w:r>
    </w:p>
    <w:p>
      <w:pPr>
        <w:numPr>
          <w:ilvl w:val="1"/>
          <w:numId w:val="1"/>
        </w:numPr>
        <w:spacing w:line="360" w:before="105" w:after="105" w:lineRule="auto"/>
      </w:pPr>
      <w:r>
        <w:rPr>
          <w:rFonts w:eastAsia="inter" w:cs="inter" w:ascii="inter" w:hAnsi="inter"/>
          <w:color w:val="000000"/>
          <w:sz w:val="21"/>
        </w:rPr>
        <w:t xml:space="preserve">Geography: Apply chains to multi‑site calibration from the same five regions to stress‑test artifacts and cultural usage patterns.</w:t>
      </w:r>
    </w:p>
    <w:p>
      <w:pPr>
        <w:numPr>
          <w:ilvl w:val="0"/>
          <w:numId w:val="1"/>
        </w:numPr>
        <w:spacing w:line="360" w:after="210" w:lineRule="auto"/>
      </w:pPr>
      <w:r>
        <w:rPr>
          <w:rFonts w:eastAsia="inter" w:cs="inter" w:ascii="inter" w:hAnsi="inter"/>
          <w:b/>
          <w:color w:val="000000"/>
          <w:sz w:val="21"/>
        </w:rPr>
        <w:t xml:space="preserve">ALN compliance blocks → Rust enums</w:t>
      </w:r>
    </w:p>
    <w:p>
      <w:pPr>
        <w:numPr>
          <w:ilvl w:val="1"/>
          <w:numId w:val="1"/>
        </w:numPr>
        <w:spacing w:line="360" w:before="105" w:after="105" w:lineRule="auto"/>
      </w:pPr>
      <w:r>
        <w:rPr>
          <w:rFonts w:eastAsia="inter" w:cs="inter" w:ascii="inter" w:hAnsi="inter"/>
          <w:color w:val="000000"/>
          <w:sz w:val="21"/>
        </w:rPr>
        <w:t xml:space="preserve">Math: Encode retention as </w:t>
      </w:r>
      <m:oMath>
        <m:r>
          <m:rPr>
            <m:sty m:val="i"/>
          </m:rPr>
          <w:rPr>
            <w:color w:val="000000"/>
            <w:sz w:val="21"/>
          </w:rPr>
          <m:t>R</m:t>
        </m:r>
        <m:r>
          <m:rPr>
            <m:sty m:val="p"/>
          </m:rPr>
          <w:rPr>
            <w:color w:val="000000"/>
            <w:sz w:val="21"/>
          </w:rPr>
          <m:t>=</m:t>
        </m:r>
        <m:r>
          <m:rPr>
            <m:sty m:val="p"/>
          </m:rPr>
          <w:rPr>
            <w:color w:val="000000"/>
            <w:sz w:val="21"/>
          </w:rPr>
          <m:t>min</m:t>
        </m:r>
        <m:r>
          <m:rPr>
            <m:sty m:val="p"/>
          </m:rPr>
          <w:rPr>
            <w:color w:val="000000"/>
            <w:sz w:val="21"/>
          </w:rPr>
          <m:t>(</m:t>
        </m:r>
        <m:sSub>
          <m:sSubPr>
            <m:ctrlPr>
              <w:rPr>
                <w:rFonts w:ascii="Cambria Math" w:hAnsi="Cambria Math"/>
                <w:color w:val="000000"/>
                <w:sz w:val="21"/>
              </w:rPr>
            </m:ctrlPr>
          </m:sSubPr>
          <m:e>
            <m:r>
              <m:rPr>
                <m:sty m:val="i"/>
              </m:rPr>
              <w:rPr>
                <w:color w:val="000000"/>
                <w:sz w:val="21"/>
              </w:rPr>
              <m:t>R</m:t>
            </m:r>
          </m:e>
          <m:sub>
            <m:r>
              <m:rPr>
                <m:nor/>
              </m:rPr>
              <w:rPr>
                <w:color w:val="000000"/>
                <w:sz w:val="21"/>
              </w:rPr>
              <m:t>ALN</m:t>
            </m:r>
          </m:sub>
        </m:sSub>
        <m:r>
          <m:rPr>
            <m:sty m:val="p"/>
          </m:rPr>
          <w:rPr>
            <w:color w:val="000000"/>
            <w:sz w:val="21"/>
          </w:rPr>
          <m:t>,</m:t>
        </m:r>
        <m:sSub>
          <m:sSubPr>
            <m:ctrlPr>
              <w:rPr>
                <w:rFonts w:ascii="Cambria Math" w:hAnsi="Cambria Math"/>
                <w:color w:val="000000"/>
                <w:sz w:val="21"/>
              </w:rPr>
            </m:ctrlPr>
          </m:sSubPr>
          <m:e>
            <m:r>
              <m:rPr>
                <m:sty m:val="i"/>
              </m:rPr>
              <w:rPr>
                <w:color w:val="000000"/>
                <w:sz w:val="21"/>
              </w:rPr>
              <m:t>R</m:t>
            </m:r>
          </m:e>
          <m:sub>
            <m:r>
              <m:rPr>
                <m:nor/>
              </m:rPr>
              <w:rPr>
                <w:color w:val="000000"/>
                <w:sz w:val="21"/>
              </w:rPr>
              <m:t>policy</m:t>
            </m:r>
          </m:sub>
        </m:sSub>
        <m:r>
          <m:rPr>
            <m:sty m:val="p"/>
          </m:rPr>
          <w:rPr>
            <w:color w:val="000000"/>
            <w:sz w:val="21"/>
          </w:rPr>
          <m:t>)</m:t>
        </m:r>
      </m:oMath>
      <w:r>
        <w:rPr>
          <w:rFonts w:eastAsia="inter" w:cs="inter" w:ascii="inter" w:hAnsi="inter"/>
          <w:color w:val="000000"/>
          <w:sz w:val="21"/>
        </w:rPr>
        <w:t xml:space="preserve"> to enforce the strictest bound per sink.</w:t>
      </w:r>
    </w:p>
    <w:p>
      <w:pPr>
        <w:numPr>
          <w:ilvl w:val="1"/>
          <w:numId w:val="1"/>
        </w:numPr>
        <w:spacing w:line="360" w:before="105" w:after="105" w:lineRule="auto"/>
      </w:pPr>
      <w:r>
        <w:rPr>
          <w:rFonts w:eastAsia="inter" w:cs="inter" w:ascii="inter" w:hAnsi="inter"/>
          <w:color w:val="000000"/>
          <w:sz w:val="21"/>
        </w:rPr>
        <w:t xml:space="preserve">Science: Static typing of compliance flags reduces mis‑routing of PHI into non‑conforming storage tiers in clinical BCIs.</w:t>
      </w:r>
      <w:bookmarkStart w:id="7" w:name="fnref1_4"/>
      <w:bookmarkEnd w:id="7"/>
      <w:hyperlink w:anchor="fn1">
        <w:r>
          <w:rPr>
            <w:rFonts w:eastAsia="inter" w:cs="inter" w:ascii="inter" w:hAnsi="inter"/>
            <w:color w:val="#000"/>
            <w:sz w:val="21"/>
            <w:u w:val="single"/>
            <w:vertAlign w:val="superscript"/>
          </w:rPr>
          <w:t xml:space="preserve">[1]</w:t>
        </w:r>
      </w:hyperlink>
    </w:p>
    <w:p>
      <w:pPr>
        <w:numPr>
          <w:ilvl w:val="1"/>
          <w:numId w:val="1"/>
        </w:numPr>
        <w:spacing w:line="360" w:before="105" w:after="105" w:lineRule="auto"/>
      </w:pPr>
      <w:r>
        <w:rPr>
          <w:rFonts w:eastAsia="inter" w:cs="inter" w:ascii="inter" w:hAnsi="inter"/>
          <w:color w:val="000000"/>
          <w:sz w:val="21"/>
        </w:rPr>
        <w:t xml:space="preserve">Legal: Map HIPAA, GDPR, and device‑class flags into compile‑time types so illegal routes cannot build or deploy, and ensure DPO review before relaxing any flag.</w:t>
      </w:r>
    </w:p>
    <w:p>
      <w:pPr>
        <w:numPr>
          <w:ilvl w:val="1"/>
          <w:numId w:val="1"/>
        </w:numPr>
        <w:spacing w:line="360" w:before="105" w:after="105" w:lineRule="auto"/>
      </w:pPr>
      <w:r>
        <w:rPr>
          <w:rFonts w:eastAsia="inter" w:cs="inter" w:ascii="inter" w:hAnsi="inter"/>
          <w:color w:val="000000"/>
          <w:sz w:val="21"/>
        </w:rPr>
        <w:t xml:space="preserve">Geography: Use region tags (NA, EU, ME, APAC, OCE) in ALN for storage locality and lawful‑basis checks.</w:t>
      </w:r>
      <w:bookmarkStart w:id="8" w:name="fnref1_5"/>
      <w:bookmarkEnd w:id="8"/>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Cross‑regional neurotech/smart‑city lab table</w:t>
      </w:r>
    </w:p>
    <w:p>
      <w:pPr>
        <w:numPr>
          <w:ilvl w:val="1"/>
          <w:numId w:val="1"/>
        </w:numPr>
        <w:spacing w:line="360" w:before="105" w:after="105" w:lineRule="auto"/>
      </w:pPr>
      <w:r>
        <w:rPr>
          <w:rFonts w:eastAsia="inter" w:cs="inter" w:ascii="inter" w:hAnsi="inter"/>
          <w:color w:val="000000"/>
          <w:sz w:val="21"/>
        </w:rPr>
        <w:t xml:space="preserve">Math: Let coverage score be </w:t>
      </w:r>
      <m:oMath>
        <m:r>
          <m:rPr>
            <m:sty m:val="i"/>
          </m:rPr>
          <w:rPr>
            <w:color w:val="000000"/>
            <w:sz w:val="21"/>
          </w:rPr>
          <m:t>S</m:t>
        </m:r>
        <m:r>
          <m:rPr>
            <m:sty m:val="p"/>
          </m:rPr>
          <w:rPr>
            <w:color w:val="000000"/>
            <w:sz w:val="21"/>
          </w:rPr>
          <m:t>=</m:t>
        </m:r>
        <m:sSub>
          <m:sSubPr>
            <m:ctrlPr>
              <w:rPr>
                <w:rFonts w:ascii="Cambria Math" w:hAnsi="Cambria Math"/>
                <w:color w:val="000000"/>
                <w:sz w:val="21"/>
              </w:rPr>
            </m:ctrlPr>
          </m:sSubPr>
          <m:e>
            <m:r>
              <m:rPr>
                <m:sty m:val="i"/>
              </m:rPr>
              <w:rPr>
                <w:color w:val="000000"/>
                <w:sz w:val="21"/>
              </w:rPr>
              <m:t>N</m:t>
            </m:r>
          </m:e>
          <m:sub>
            <m:r>
              <m:rPr>
                <m:sty m:val="i"/>
              </m:rPr>
              <w:rPr>
                <w:color w:val="000000"/>
                <w:sz w:val="21"/>
              </w:rPr>
              <m:t>r</m:t>
            </m:r>
          </m:sub>
        </m:sSub>
        <m:r>
          <m:rPr>
            <m:sty m:val="p"/>
          </m:rPr>
          <w:rPr>
            <w:color w:val="000000"/>
            <w:sz w:val="21"/>
          </w:rPr>
          <m:t>/</m:t>
        </m:r>
        <m:sSub>
          <m:sSubPr>
            <m:ctrlPr>
              <w:rPr>
                <w:rFonts w:ascii="Cambria Math" w:hAnsi="Cambria Math"/>
                <w:color w:val="000000"/>
                <w:sz w:val="21"/>
              </w:rPr>
            </m:ctrlPr>
          </m:sSubPr>
          <m:e>
            <m:r>
              <m:rPr>
                <m:sty m:val="i"/>
              </m:rPr>
              <w:rPr>
                <w:color w:val="000000"/>
                <w:sz w:val="21"/>
              </w:rPr>
              <m:t>N</m:t>
            </m:r>
          </m:e>
          <m:sub>
            <m:r>
              <m:rPr>
                <m:sty m:val="i"/>
              </m:rPr>
              <w:rPr>
                <w:color w:val="000000"/>
                <w:sz w:val="21"/>
              </w:rPr>
              <m:t>t</m:t>
            </m:r>
          </m:sub>
        </m:sSub>
      </m:oMath>
      <w:r>
        <w:rPr>
          <w:rFonts w:eastAsia="inter" w:cs="inter" w:ascii="inter" w:hAnsi="inter"/>
          <w:color w:val="000000"/>
          <w:sz w:val="21"/>
        </w:rPr>
        <w:t xml:space="preserve">, with </w:t>
      </w:r>
      <m:oMath>
        <m:sSub>
          <m:sSubPr>
            <m:ctrlPr>
              <w:rPr>
                <w:rFonts w:ascii="Cambria Math" w:hAnsi="Cambria Math"/>
                <w:color w:val="000000"/>
                <w:sz w:val="21"/>
              </w:rPr>
            </m:ctrlPr>
          </m:sSubPr>
          <m:e>
            <m:r>
              <m:rPr>
                <m:sty m:val="i"/>
              </m:rPr>
              <w:rPr>
                <w:color w:val="000000"/>
                <w:sz w:val="21"/>
              </w:rPr>
              <m:t>N</m:t>
            </m:r>
          </m:e>
          <m:sub>
            <m:r>
              <m:rPr>
                <m:sty m:val="i"/>
              </m:rPr>
              <w:rPr>
                <w:color w:val="000000"/>
                <w:sz w:val="21"/>
              </w:rPr>
              <m:t>r</m:t>
            </m:r>
          </m:sub>
        </m:sSub>
        <m:r>
          <m:rPr>
            <m:sty m:val="p"/>
          </m:rPr>
          <w:rPr>
            <w:color w:val="000000"/>
            <w:sz w:val="21"/>
          </w:rPr>
          <m:t>=</m:t>
        </m:r>
        <m:r>
          <m:rPr>
            <m:sty m:val="p"/>
          </m:rPr>
          <w:rPr>
            <w:color w:val="000000"/>
            <w:sz w:val="21"/>
          </w:rPr>
          <m:t>5</m:t>
        </m:r>
      </m:oMath>
      <w:r>
        <w:rPr>
          <w:rFonts w:eastAsia="inter" w:cs="inter" w:ascii="inter" w:hAnsi="inter"/>
          <w:color w:val="000000"/>
          <w:sz w:val="21"/>
        </w:rPr>
        <w:t xml:space="preserve"> regions and </w:t>
      </w:r>
      <m:oMath>
        <m:sSub>
          <m:sSubPr>
            <m:ctrlPr>
              <w:rPr>
                <w:rFonts w:ascii="Cambria Math" w:hAnsi="Cambria Math"/>
                <w:color w:val="000000"/>
                <w:sz w:val="21"/>
              </w:rPr>
            </m:ctrlPr>
          </m:sSubPr>
          <m:e>
            <m:r>
              <m:rPr>
                <m:sty m:val="i"/>
              </m:rPr>
              <w:rPr>
                <w:color w:val="000000"/>
                <w:sz w:val="21"/>
              </w:rPr>
              <m:t>N</m:t>
            </m:r>
          </m:e>
          <m:sub>
            <m:r>
              <m:rPr>
                <m:sty m:val="i"/>
              </m:rPr>
              <w:rPr>
                <w:color w:val="000000"/>
                <w:sz w:val="21"/>
              </w:rPr>
              <m:t>t</m:t>
            </m:r>
          </m:sub>
        </m:sSub>
      </m:oMath>
      <w:r>
        <w:rPr>
          <w:rFonts w:eastAsia="inter" w:cs="inter" w:ascii="inter" w:hAnsi="inter"/>
          <w:color w:val="000000"/>
          <w:sz w:val="21"/>
        </w:rPr>
        <w:t xml:space="preserve"> target regions; maintain </w:t>
      </w:r>
      <m:oMath>
        <m:r>
          <m:rPr>
            <m:sty m:val="i"/>
          </m:rPr>
          <w:rPr>
            <w:color w:val="000000"/>
            <w:sz w:val="21"/>
          </w:rPr>
          <m:t>S</m:t>
        </m:r>
        <m:r>
          <m:rPr>
            <m:sty m:val="p"/>
          </m:rPr>
          <w:rPr>
            <w:color w:val="000000"/>
            <w:sz w:val="21"/>
          </w:rPr>
          <m:t>=</m:t>
        </m:r>
        <m:r>
          <m:rPr>
            <m:sty m:val="p"/>
          </m:rPr>
          <w:rPr>
            <w:color w:val="000000"/>
            <w:sz w:val="21"/>
          </w:rPr>
          <m:t>1</m:t>
        </m:r>
      </m:oMath>
      <w:r>
        <w:rPr>
          <w:rFonts w:eastAsia="inter" w:cs="inter" w:ascii="inter" w:hAnsi="inter"/>
          <w:color w:val="000000"/>
          <w:sz w:val="21"/>
        </w:rPr>
        <w:t xml:space="preserve"> to ensure full coverage.</w:t>
      </w:r>
    </w:p>
    <w:p>
      <w:pPr>
        <w:numPr>
          <w:ilvl w:val="1"/>
          <w:numId w:val="1"/>
        </w:numPr>
        <w:spacing w:line="360" w:before="105" w:after="105" w:lineRule="auto"/>
      </w:pPr>
      <w:r>
        <w:rPr>
          <w:rFonts w:eastAsia="inter" w:cs="inter" w:ascii="inter" w:hAnsi="inter"/>
          <w:color w:val="000000"/>
          <w:sz w:val="21"/>
        </w:rPr>
        <w:t xml:space="preserve">Science: RF propagation and power‑line noise differ enough between continents that neuromorphic and BCI assumptions must be validated per region.</w:t>
      </w:r>
    </w:p>
    <w:p>
      <w:pPr>
        <w:numPr>
          <w:ilvl w:val="1"/>
          <w:numId w:val="1"/>
        </w:numPr>
        <w:spacing w:line="360" w:before="105" w:after="105" w:lineRule="auto"/>
      </w:pPr>
      <w:r>
        <w:rPr>
          <w:rFonts w:eastAsia="inter" w:cs="inter" w:ascii="inter" w:hAnsi="inter"/>
          <w:color w:val="000000"/>
          <w:sz w:val="21"/>
        </w:rPr>
        <w:t xml:space="preserve">Legal: Site MoUs must encode export controls, human‑subject protections, and data‑transfer mechanisms such as SCCs where required.</w:t>
      </w:r>
    </w:p>
    <w:p>
      <w:pPr>
        <w:numPr>
          <w:ilvl w:val="1"/>
          <w:numId w:val="1"/>
        </w:numPr>
        <w:spacing w:line="360" w:before="105" w:after="105" w:lineRule="auto"/>
      </w:pPr>
      <w:r>
        <w:rPr>
          <w:rFonts w:eastAsia="inter" w:cs="inter" w:ascii="inter" w:hAnsi="inter"/>
          <w:color w:val="000000"/>
          <w:sz w:val="21"/>
        </w:rPr>
        <w:t xml:space="preserve">Geography: Use meta tags for LAB‑NA, LAB‑EU, LAB‑ME, LAB‑APAC, LAB‑OCE as canonical deployment testbeds.</w:t>
      </w:r>
      <w:bookmarkStart w:id="9" w:name="fnref1_6"/>
      <w:bookmarkEnd w:id="9"/>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HAL integration with MCU ecosystems</w:t>
      </w:r>
    </w:p>
    <w:p>
      <w:pPr>
        <w:numPr>
          <w:ilvl w:val="1"/>
          <w:numId w:val="1"/>
        </w:numPr>
        <w:spacing w:line="360" w:before="105" w:after="105" w:lineRule="auto"/>
      </w:pPr>
      <w:r>
        <w:rPr>
          <w:rFonts w:eastAsia="inter" w:cs="inter" w:ascii="inter" w:hAnsi="inter"/>
          <w:color w:val="000000"/>
          <w:sz w:val="21"/>
        </w:rPr>
        <w:t xml:space="preserve">Math: For each peripheral, enforce </w:t>
      </w:r>
      <m:oMath>
        <m:r>
          <m:rPr>
            <m:sty m:val="i"/>
          </m:rPr>
          <w:rPr>
            <w:color w:val="000000"/>
            <w:sz w:val="21"/>
          </w:rPr>
          <m:t>E</m:t>
        </m:r>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R</m:t>
            </m:r>
          </m:e>
          <m:sub>
            <m:r>
              <m:rPr>
                <m:nor/>
              </m:rPr>
              <w:rPr>
                <w:color w:val="000000"/>
                <w:sz w:val="21"/>
              </w:rPr>
              <m:t>ALN</m:t>
            </m:r>
          </m:sub>
        </m:sSub>
        <m:r>
          <m:rPr>
            <m:sty m:val="p"/>
          </m:rPr>
          <w:rPr>
            <w:color w:val="000000"/>
            <w:sz w:val="21"/>
          </w:rPr>
          <m:t>−</m:t>
        </m:r>
        <m:sSub>
          <m:sSubPr>
            <m:ctrlPr>
              <w:rPr>
                <w:rFonts w:ascii="Cambria Math" w:hAnsi="Cambria Math"/>
                <w:color w:val="000000"/>
                <w:sz w:val="21"/>
              </w:rPr>
            </m:ctrlPr>
          </m:sSubPr>
          <m:e>
            <m:r>
              <m:rPr>
                <m:sty m:val="i"/>
              </m:rPr>
              <w:rPr>
                <w:color w:val="000000"/>
                <w:sz w:val="21"/>
              </w:rPr>
              <m:t>R</m:t>
            </m:r>
          </m:e>
          <m:sub>
            <m:r>
              <m:rPr>
                <m:nor/>
              </m:rPr>
              <w:rPr>
                <w:color w:val="000000"/>
                <w:sz w:val="21"/>
              </w:rPr>
              <m:t>SVD</m:t>
            </m:r>
          </m:sub>
        </m:sSub>
        <m:r>
          <m:rPr>
            <m:sty m:val="p"/>
          </m:rPr>
          <w:rPr>
            <w:color w:val="000000"/>
            <w:sz w:val="21"/>
          </w:rPr>
          <m:t>|</m:t>
        </m:r>
      </m:oMath>
      <w:r>
        <w:rPr>
          <w:rFonts w:eastAsia="inter" w:cs="inter" w:ascii="inter" w:hAnsi="inter"/>
          <w:color w:val="000000"/>
          <w:sz w:val="21"/>
        </w:rPr>
        <w:t xml:space="preserve"> with a CI invariant </w:t>
      </w:r>
      <m:oMath>
        <m:r>
          <m:rPr>
            <m:sty m:val="i"/>
          </m:rPr>
          <w:rPr>
            <w:color w:val="000000"/>
            <w:sz w:val="21"/>
          </w:rPr>
          <m:t>E</m:t>
        </m:r>
        <m:r>
          <m:rPr>
            <m:sty m:val="p"/>
          </m:rPr>
          <w:rPr>
            <w:color w:val="000000"/>
            <w:sz w:val="21"/>
          </w:rPr>
          <m:t>=</m:t>
        </m:r>
        <m:r>
          <m:rPr>
            <m:sty m:val="p"/>
          </m:rPr>
          <w:rPr>
            <w:color w:val="000000"/>
            <w:sz w:val="21"/>
          </w:rPr>
          <m:t>0</m:t>
        </m:r>
      </m:oMath>
      <w:r>
        <w:rPr>
          <w:rFonts w:eastAsia="inter" w:cs="inter" w:ascii="inter" w:hAnsi="inter"/>
          <w:color w:val="000000"/>
          <w:sz w:val="21"/>
        </w:rPr>
        <w:t xml:space="preserve"> before release.</w:t>
      </w:r>
    </w:p>
    <w:p>
      <w:pPr>
        <w:numPr>
          <w:ilvl w:val="1"/>
          <w:numId w:val="1"/>
        </w:numPr>
        <w:spacing w:line="360" w:before="105" w:after="105" w:lineRule="auto"/>
      </w:pPr>
      <w:r>
        <w:rPr>
          <w:rFonts w:eastAsia="inter" w:cs="inter" w:ascii="inter" w:hAnsi="inter"/>
          <w:color w:val="000000"/>
          <w:sz w:val="21"/>
        </w:rPr>
        <w:t xml:space="preserve">Science: SVD‑driven register maps align HAL traits with vendor silicon, reducing undefined behavior in biomechatronic stacks.</w:t>
      </w:r>
    </w:p>
    <w:p>
      <w:pPr>
        <w:numPr>
          <w:ilvl w:val="1"/>
          <w:numId w:val="1"/>
        </w:numPr>
        <w:spacing w:line="360" w:before="105" w:after="105" w:lineRule="auto"/>
      </w:pPr>
      <w:r>
        <w:rPr>
          <w:rFonts w:eastAsia="inter" w:cs="inter" w:ascii="inter" w:hAnsi="inter"/>
          <w:color w:val="000000"/>
          <w:sz w:val="21"/>
        </w:rPr>
        <w:t xml:space="preserve">Legal: Respect vendor licenses for register descriptions and avoid shipping proprietary XML fragments without permission.</w:t>
      </w:r>
    </w:p>
    <w:p>
      <w:pPr>
        <w:numPr>
          <w:ilvl w:val="1"/>
          <w:numId w:val="1"/>
        </w:numPr>
        <w:spacing w:line="360" w:before="105" w:after="105" w:lineRule="auto"/>
      </w:pPr>
      <w:r>
        <w:rPr>
          <w:rFonts w:eastAsia="inter" w:cs="inter" w:ascii="inter" w:hAnsi="inter"/>
          <w:color w:val="000000"/>
          <w:sz w:val="21"/>
        </w:rPr>
        <w:t xml:space="preserve">Geography: Validate HALs on MCUs commonly used in all five target regions to avoid region‑specific silicon variants.</w:t>
      </w:r>
    </w:p>
    <w:p>
      <w:pPr>
        <w:numPr>
          <w:ilvl w:val="0"/>
          <w:numId w:val="1"/>
        </w:numPr>
        <w:spacing w:line="360" w:after="210" w:lineRule="auto"/>
      </w:pPr>
      <w:r>
        <w:rPr>
          <w:rFonts w:eastAsia="inter" w:cs="inter" w:ascii="inter" w:hAnsi="inter"/>
          <w:b/>
          <w:color w:val="000000"/>
          <w:sz w:val="21"/>
        </w:rPr>
        <w:t xml:space="preserve">BCI decoding metrics as CI gates</w:t>
      </w:r>
    </w:p>
    <w:p>
      <w:pPr>
        <w:numPr>
          <w:ilvl w:val="1"/>
          <w:numId w:val="1"/>
        </w:numPr>
        <w:spacing w:line="360" w:before="105" w:after="105" w:lineRule="auto"/>
      </w:pPr>
      <w:r>
        <w:rPr>
          <w:rFonts w:eastAsia="inter" w:cs="inter" w:ascii="inter" w:hAnsi="inter"/>
          <w:color w:val="000000"/>
          <w:sz w:val="21"/>
        </w:rPr>
        <w:t xml:space="preserve">Math: Information transfer rate </w:t>
      </w:r>
      <m:oMath>
        <m:r>
          <m:rPr>
            <m:sty m:val="i"/>
          </m:rPr>
          <w:rPr>
            <w:color w:val="000000"/>
            <w:sz w:val="21"/>
          </w:rPr>
          <m:t>I</m:t>
        </m:r>
        <m:r>
          <m:rPr>
            <m:sty m:val="i"/>
          </m:rPr>
          <w:rPr>
            <w:color w:val="000000"/>
            <w:sz w:val="21"/>
          </w:rPr>
          <m:t>T</m:t>
        </m:r>
        <m:r>
          <m:rPr>
            <m:sty m:val="i"/>
          </m:rPr>
          <w:rPr>
            <w:color w:val="000000"/>
            <w:sz w:val="21"/>
          </w:rPr>
          <m:t>R</m:t>
        </m:r>
        <m:r>
          <m:rPr>
            <m:sty m:val="p"/>
          </m:rPr>
          <w:rPr>
            <w:color w:val="000000"/>
            <w:sz w:val="21"/>
          </w:rPr>
          <m:t>=</m:t>
        </m:r>
        <m:sSub>
          <m:sSubPr>
            <m:ctrlPr>
              <w:rPr>
                <w:rFonts w:ascii="Cambria Math" w:hAnsi="Cambria Math"/>
                <w:color w:val="000000"/>
                <w:sz w:val="21"/>
              </w:rPr>
            </m:ctrlPr>
          </m:sSubPr>
          <m:e>
            <m:r>
              <m:rPr>
                <m:sty m:val="p"/>
              </m:rPr>
              <w:rPr>
                <w:color w:val="000000"/>
                <w:sz w:val="21"/>
              </w:rPr>
              <m:t>log</m:t>
            </m:r>
          </m:e>
          <m:sub>
            <m:r>
              <m:rPr>
                <m:sty m:val="p"/>
              </m:rPr>
              <w:rPr>
                <w:color w:val="000000"/>
                <w:sz w:val="21"/>
              </w:rPr>
              <m:t>2</m:t>
            </m:r>
          </m:sub>
        </m:sSub>
        <m:r>
          <m:rPr>
            <m:sty m:val="p"/>
          </m:rPr>
          <w:rPr>
            <w:color w:val="000000"/>
            <w:sz w:val="21"/>
          </w:rPr>
          <m:t>⁡</m:t>
        </m:r>
        <m:r>
          <m:rPr>
            <m:sty m:val="i"/>
          </m:rPr>
          <w:rPr>
            <w:color w:val="000000"/>
            <w:sz w:val="21"/>
          </w:rPr>
          <m:t>N</m:t>
        </m:r>
        <m:r>
          <m:rPr>
            <m:sty m:val="p"/>
          </m:rPr>
          <w:rPr>
            <w:color w:val="000000"/>
            <w:sz w:val="21"/>
          </w:rPr>
          <m:t>+</m:t>
        </m:r>
        <m:r>
          <m:rPr>
            <m:sty m:val="i"/>
          </m:rPr>
          <w:rPr>
            <w:color w:val="000000"/>
            <w:sz w:val="21"/>
          </w:rPr>
          <m:t>P</m:t>
        </m:r>
        <m:sSub>
          <m:sSubPr>
            <m:ctrlPr>
              <w:rPr>
                <w:rFonts w:ascii="Cambria Math" w:hAnsi="Cambria Math"/>
                <w:color w:val="000000"/>
                <w:sz w:val="21"/>
              </w:rPr>
            </m:ctrlPr>
          </m:sSubPr>
          <m:e>
            <m:r>
              <m:rPr>
                <m:sty m:val="p"/>
              </m:rPr>
              <w:rPr>
                <w:color w:val="000000"/>
                <w:sz w:val="21"/>
              </w:rPr>
              <m:t>log</m:t>
            </m:r>
          </m:e>
          <m:sub>
            <m:r>
              <m:rPr>
                <m:sty m:val="p"/>
              </m:rPr>
              <w:rPr>
                <w:color w:val="000000"/>
                <w:sz w:val="21"/>
              </w:rPr>
              <m:t>2</m:t>
            </m:r>
          </m:sub>
        </m:sSub>
        <m:r>
          <m:rPr>
            <m:sty m:val="p"/>
          </m:rPr>
          <w:rPr>
            <w:color w:val="000000"/>
            <w:sz w:val="21"/>
          </w:rPr>
          <m:t>⁡</m:t>
        </m:r>
        <m:r>
          <m:rPr>
            <m:sty m:val="i"/>
          </m:rPr>
          <w:rPr>
            <w:color w:val="000000"/>
            <w:sz w:val="21"/>
          </w:rPr>
          <m:t>P</m:t>
        </m:r>
        <m:r>
          <m:rPr>
            <m:sty m:val="p"/>
          </m:rPr>
          <w:rPr>
            <w:color w:val="000000"/>
            <w:sz w:val="21"/>
          </w:rPr>
          <m:t>+</m:t>
        </m:r>
        <m:r>
          <m:rPr>
            <m:sty m:val="p"/>
          </m:rPr>
          <w:rPr>
            <w:color w:val="000000"/>
            <w:sz w:val="21"/>
          </w:rPr>
          <m:t>(</m:t>
        </m:r>
        <m:r>
          <m:rPr>
            <m:sty m:val="p"/>
          </m:rPr>
          <w:rPr>
            <w:color w:val="000000"/>
            <w:sz w:val="21"/>
          </w:rPr>
          <m:t>1</m:t>
        </m:r>
        <m:r>
          <m:rPr>
            <m:sty m:val="p"/>
          </m:rPr>
          <w:rPr>
            <w:color w:val="000000"/>
            <w:sz w:val="21"/>
          </w:rPr>
          <m:t>−</m:t>
        </m:r>
        <m:r>
          <m:rPr>
            <m:sty m:val="i"/>
          </m:rPr>
          <w:rPr>
            <w:color w:val="000000"/>
            <w:sz w:val="21"/>
          </w:rPr>
          <m:t>P</m:t>
        </m:r>
        <m:r>
          <m:rPr>
            <m:sty m:val="p"/>
          </m:rPr>
          <w:rPr>
            <w:color w:val="000000"/>
            <w:sz w:val="21"/>
          </w:rPr>
          <m:t>)</m:t>
        </m:r>
        <m:sSub>
          <m:sSubPr>
            <m:ctrlPr>
              <w:rPr>
                <w:rFonts w:ascii="Cambria Math" w:hAnsi="Cambria Math"/>
                <w:color w:val="000000"/>
                <w:sz w:val="21"/>
              </w:rPr>
            </m:ctrlPr>
          </m:sSubPr>
          <m:e>
            <m:r>
              <m:rPr>
                <m:sty m:val="p"/>
              </m:rPr>
              <w:rPr>
                <w:color w:val="000000"/>
                <w:sz w:val="21"/>
              </w:rPr>
              <m:t>log</m:t>
            </m:r>
          </m:e>
          <m:sub>
            <m:r>
              <m:rPr>
                <m:sty m:val="p"/>
              </m:rPr>
              <w:rPr>
                <w:color w:val="000000"/>
                <w:sz w:val="21"/>
              </w:rPr>
              <m:t>2</m:t>
            </m:r>
          </m:sub>
        </m:sSub>
        <m:r>
          <m:rPr>
            <m:sty m:val="p"/>
          </m:rPr>
          <w:rPr>
            <w:color w:val="000000"/>
            <w:sz w:val="21"/>
          </w:rPr>
          <m:t>⁡</m:t>
        </m:r>
        <m:d>
          <m:dPr>
            <m:begChr m:val="("/>
            <m:endChr m:val=")"/>
            <m:ctrlPr>
              <w:rPr>
                <w:rFonts w:ascii="Cambria Math" w:hAnsi="Cambria Math"/>
                <w:color w:val="000000"/>
                <w:sz w:val="21"/>
              </w:rPr>
            </m:ctrlPr>
          </m:dPr>
          <m:e>
            <m:f>
              <m:fPr>
                <m:ctrlPr>
                  <w:rPr>
                    <w:rFonts w:ascii="Cambria Math" w:hAnsi="Cambria Math"/>
                    <w:color w:val="000000"/>
                    <w:sz w:val="21"/>
                  </w:rPr>
                </m:ctrlPr>
              </m:fPr>
              <m:num>
                <m:r>
                  <m:rPr>
                    <m:sty m:val="p"/>
                  </m:rPr>
                  <w:rPr>
                    <w:color w:val="000000"/>
                    <w:sz w:val="21"/>
                  </w:rPr>
                  <m:t>1</m:t>
                </m:r>
                <m:r>
                  <m:rPr>
                    <m:sty m:val="p"/>
                  </m:rPr>
                  <w:rPr>
                    <w:color w:val="000000"/>
                    <w:sz w:val="21"/>
                  </w:rPr>
                  <m:t>−</m:t>
                </m:r>
                <m:r>
                  <m:rPr>
                    <m:sty m:val="i"/>
                  </m:rPr>
                  <w:rPr>
                    <w:color w:val="000000"/>
                    <w:sz w:val="21"/>
                  </w:rPr>
                  <m:t>P</m:t>
                </m:r>
              </m:num>
              <m:den>
                <m:r>
                  <m:rPr>
                    <m:sty m:val="i"/>
                  </m:rPr>
                  <w:rPr>
                    <w:color w:val="000000"/>
                    <w:sz w:val="21"/>
                  </w:rPr>
                  <m:t>N</m:t>
                </m:r>
                <m:r>
                  <m:rPr>
                    <m:sty m:val="p"/>
                  </m:rPr>
                  <w:rPr>
                    <w:color w:val="000000"/>
                    <w:sz w:val="21"/>
                  </w:rPr>
                  <m:t>−</m:t>
                </m:r>
                <m:r>
                  <m:rPr>
                    <m:sty m:val="p"/>
                  </m:rPr>
                  <w:rPr>
                    <w:color w:val="000000"/>
                    <w:sz w:val="21"/>
                  </w:rPr>
                  <m:t>1</m:t>
                </m:r>
              </m:den>
            </m:f>
          </m:e>
        </m:d>
      </m:oMath>
      <w:r>
        <w:rPr>
          <w:rFonts w:eastAsia="inter" w:cs="inter" w:ascii="inter" w:hAnsi="inter"/>
          <w:color w:val="000000"/>
          <w:sz w:val="21"/>
        </w:rPr>
        <w:t xml:space="preserve"> bits/decision, mapped to bits/min with decisions per minute.</w:t>
      </w:r>
      <w:bookmarkStart w:id="10" w:name="fnref1_7"/>
      <w:bookmarkEnd w:id="10"/>
      <w:hyperlink w:anchor="fn1">
        <w:r>
          <w:rPr>
            <w:rFonts w:eastAsia="inter" w:cs="inter" w:ascii="inter" w:hAnsi="inter"/>
            <w:color w:val="#000"/>
            <w:sz w:val="21"/>
            <w:u w:val="single"/>
            <w:vertAlign w:val="superscript"/>
          </w:rPr>
          <w:t xml:space="preserve">[1]</w:t>
        </w:r>
      </w:hyperlink>
    </w:p>
    <w:p>
      <w:pPr>
        <w:numPr>
          <w:ilvl w:val="1"/>
          <w:numId w:val="1"/>
        </w:numPr>
        <w:spacing w:line="360" w:before="105" w:after="105" w:lineRule="auto"/>
      </w:pPr>
      <w:r>
        <w:rPr>
          <w:rFonts w:eastAsia="inter" w:cs="inter" w:ascii="inter" w:hAnsi="inter"/>
          <w:color w:val="000000"/>
          <w:sz w:val="21"/>
        </w:rPr>
        <w:t xml:space="preserve">Science: AUC, ITR, and bit‑rate are standard quantitative metrics for online BCI evaluation.</w:t>
      </w:r>
    </w:p>
    <w:p>
      <w:pPr>
        <w:numPr>
          <w:ilvl w:val="1"/>
          <w:numId w:val="1"/>
        </w:numPr>
        <w:spacing w:line="360" w:before="105" w:after="105" w:lineRule="auto"/>
      </w:pPr>
      <w:r>
        <w:rPr>
          <w:rFonts w:eastAsia="inter" w:cs="inter" w:ascii="inter" w:hAnsi="inter"/>
          <w:color w:val="000000"/>
          <w:sz w:val="21"/>
        </w:rPr>
        <w:t xml:space="preserve">Legal: Treat performance metrics as part of research_manifest.json to support regulatory submissions and safety claims.</w:t>
      </w:r>
    </w:p>
    <w:p>
      <w:pPr>
        <w:numPr>
          <w:ilvl w:val="1"/>
          <w:numId w:val="1"/>
        </w:numPr>
        <w:spacing w:line="360" w:before="105" w:after="105" w:lineRule="auto"/>
      </w:pPr>
      <w:r>
        <w:rPr>
          <w:rFonts w:eastAsia="inter" w:cs="inter" w:ascii="inter" w:hAnsi="inter"/>
          <w:color w:val="000000"/>
          <w:sz w:val="21"/>
        </w:rPr>
        <w:t xml:space="preserve">Geography: CI must track metric drift per deployment region to catch regressions tied to infrastructure differences.</w:t>
      </w:r>
    </w:p>
    <w:p>
      <w:pPr>
        <w:numPr>
          <w:ilvl w:val="0"/>
          <w:numId w:val="1"/>
        </w:numPr>
        <w:spacing w:line="360" w:after="210" w:lineRule="auto"/>
      </w:pPr>
      <w:r>
        <w:rPr>
          <w:rFonts w:eastAsia="inter" w:cs="inter" w:ascii="inter" w:hAnsi="inter"/>
          <w:b/>
          <w:color w:val="000000"/>
          <w:sz w:val="21"/>
        </w:rPr>
        <w:t xml:space="preserve">Automated spec‑synthesis for Rust guards</w:t>
      </w:r>
    </w:p>
    <w:p>
      <w:pPr>
        <w:numPr>
          <w:ilvl w:val="1"/>
          <w:numId w:val="1"/>
        </w:numPr>
        <w:spacing w:line="360" w:before="105" w:after="105" w:lineRule="auto"/>
      </w:pPr>
      <w:r>
        <w:rPr>
          <w:rFonts w:eastAsia="inter" w:cs="inter" w:ascii="inter" w:hAnsi="inter"/>
          <w:color w:val="000000"/>
          <w:sz w:val="21"/>
        </w:rPr>
        <w:t xml:space="preserve">Math: Encode safety invariant </w:t>
      </w:r>
      <m:oMath>
        <m:r>
          <m:rPr>
            <m:sty m:val="i"/>
          </m:rPr>
          <w:rPr>
            <w:color w:val="000000"/>
            <w:sz w:val="21"/>
          </w:rPr>
          <m:t>P</m:t>
        </m:r>
        <m:r>
          <m:rPr>
            <m:sty m:val="p"/>
          </m:rPr>
          <w:rPr>
            <w:color w:val="000000"/>
            <w:sz w:val="21"/>
          </w:rPr>
          <m:t>⇒</m:t>
        </m:r>
        <m:r>
          <m:rPr>
            <m:sty m:val="i"/>
          </m:rPr>
          <w:rPr>
            <w:color w:val="000000"/>
            <w:sz w:val="21"/>
          </w:rPr>
          <m:t>Q</m:t>
        </m:r>
      </m:oMath>
      <w:r>
        <w:rPr>
          <w:rFonts w:eastAsia="inter" w:cs="inter" w:ascii="inter" w:hAnsi="inter"/>
          <w:color w:val="000000"/>
          <w:sz w:val="21"/>
        </w:rPr>
        <w:t xml:space="preserve">, for example: “if AdminActionGuard validates, then hardware write occurs only via HAL trait”; CI checks proof artifacts daily.</w:t>
      </w:r>
    </w:p>
    <w:p>
      <w:pPr>
        <w:numPr>
          <w:ilvl w:val="1"/>
          <w:numId w:val="1"/>
        </w:numPr>
        <w:spacing w:line="360" w:before="105" w:after="105" w:lineRule="auto"/>
      </w:pPr>
      <w:r>
        <w:rPr>
          <w:rFonts w:eastAsia="inter" w:cs="inter" w:ascii="inter" w:hAnsi="inter"/>
          <w:color w:val="000000"/>
          <w:sz w:val="21"/>
        </w:rPr>
        <w:t xml:space="preserve">Science: Lightweight formal methods can reduce runtime guard complexity and prove absence of certain classes of device misuse.</w:t>
      </w:r>
    </w:p>
    <w:p>
      <w:pPr>
        <w:numPr>
          <w:ilvl w:val="1"/>
          <w:numId w:val="1"/>
        </w:numPr>
        <w:spacing w:line="360" w:before="105" w:after="105" w:lineRule="auto"/>
      </w:pPr>
      <w:r>
        <w:rPr>
          <w:rFonts w:eastAsia="inter" w:cs="inter" w:ascii="inter" w:hAnsi="inter"/>
          <w:color w:val="000000"/>
          <w:sz w:val="21"/>
        </w:rPr>
        <w:t xml:space="preserve">Legal: Proof artifacts are non‑PHI metadata but must be retained under the same audit retention as operational logs for compliance.</w:t>
      </w:r>
    </w:p>
    <w:p>
      <w:pPr>
        <w:numPr>
          <w:ilvl w:val="1"/>
          <w:numId w:val="1"/>
        </w:numPr>
        <w:spacing w:line="360" w:before="105" w:after="105" w:lineRule="auto"/>
      </w:pPr>
      <w:r>
        <w:rPr>
          <w:rFonts w:eastAsia="inter" w:cs="inter" w:ascii="inter" w:hAnsi="inter"/>
          <w:color w:val="000000"/>
          <w:sz w:val="21"/>
        </w:rPr>
        <w:t xml:space="preserve">Geography: Proof pipelines run centrally, but resulting guards are applied consistently to devices in all regions.</w:t>
      </w:r>
    </w:p>
    <w:p>
      <w:pPr>
        <w:numPr>
          <w:ilvl w:val="0"/>
          <w:numId w:val="1"/>
        </w:numPr>
        <w:spacing w:line="360" w:after="210" w:lineRule="auto"/>
      </w:pPr>
      <w:r>
        <w:rPr>
          <w:rFonts w:eastAsia="inter" w:cs="inter" w:ascii="inter" w:hAnsi="inter"/>
          <w:b/>
          <w:color w:val="000000"/>
          <w:sz w:val="21"/>
        </w:rPr>
        <w:t xml:space="preserve">Entropy‑bounded neuromorphic core</w:t>
      </w:r>
    </w:p>
    <w:p>
      <w:pPr>
        <w:numPr>
          <w:ilvl w:val="1"/>
          <w:numId w:val="1"/>
        </w:numPr>
        <w:spacing w:line="360" w:before="105" w:after="105" w:lineRule="auto"/>
      </w:pPr>
      <w:r>
        <w:rPr>
          <w:rFonts w:eastAsia="inter" w:cs="inter" w:ascii="inter" w:hAnsi="inter"/>
          <w:color w:val="000000"/>
          <w:sz w:val="21"/>
        </w:rPr>
        <w:t xml:space="preserve">Math: Use Shannon entropy </w:t>
      </w:r>
      <m:oMath>
        <m:r>
          <m:rPr>
            <m:sty m:val="i"/>
          </m:rPr>
          <w:rPr>
            <w:color w:val="000000"/>
            <w:sz w:val="21"/>
          </w:rPr>
          <m:t>H</m:t>
        </m:r>
        <m:r>
          <m:rPr>
            <m:sty m:val="p"/>
          </m:rPr>
          <w:rPr>
            <w:color w:val="000000"/>
            <w:sz w:val="21"/>
          </w:rPr>
          <m:t>=</m:t>
        </m:r>
        <m:r>
          <m:rPr>
            <m:sty m:val="p"/>
          </m:rPr>
          <w:rPr>
            <w:color w:val="000000"/>
            <w:sz w:val="21"/>
          </w:rPr>
          <m:t>−</m:t>
        </m:r>
        <m:nary>
          <m:naryPr>
            <m:chr m:val="∑"/>
            <m:limLoc m:val="undOvr"/>
            <m:subHide m:val="1"/>
            <m:supHide m:val="1"/>
            <m:ctrlPr>
              <w:rPr>
                <w:rFonts w:ascii="Cambria Math" w:hAnsi="Cambria Math"/>
                <w:color w:val="000000"/>
                <w:sz w:val="21"/>
              </w:rPr>
            </m:ctrlPr>
          </m:naryPr>
          <m:sub/>
          <m:sup/>
          <m:e>
            <m:r>
              <m:t xml:space="preserve"> </m:t>
            </m:r>
          </m:e>
        </m:nary>
        <m:sSub>
          <m:sSubPr>
            <m:ctrlPr>
              <w:rPr>
                <w:rFonts w:ascii="Cambria Math" w:hAnsi="Cambria Math"/>
                <w:color w:val="000000"/>
                <w:sz w:val="21"/>
              </w:rPr>
            </m:ctrlPr>
          </m:sSubPr>
          <m:e>
            <m:r>
              <m:rPr>
                <m:sty m:val="i"/>
              </m:rPr>
              <w:rPr>
                <w:color w:val="000000"/>
                <w:sz w:val="21"/>
              </w:rPr>
              <m:t>p</m:t>
            </m:r>
          </m:e>
          <m:sub>
            <m:r>
              <m:rPr>
                <m:sty m:val="i"/>
              </m:rPr>
              <w:rPr>
                <w:color w:val="000000"/>
                <w:sz w:val="21"/>
              </w:rPr>
              <m:t>i</m:t>
            </m:r>
          </m:sub>
        </m:sSub>
        <m:sSub>
          <m:sSubPr>
            <m:ctrlPr>
              <w:rPr>
                <w:rFonts w:ascii="Cambria Math" w:hAnsi="Cambria Math"/>
                <w:color w:val="000000"/>
                <w:sz w:val="21"/>
              </w:rPr>
            </m:ctrlPr>
          </m:sSubPr>
          <m:e>
            <m:r>
              <m:rPr>
                <m:sty m:val="p"/>
              </m:rPr>
              <w:rPr>
                <w:color w:val="000000"/>
                <w:sz w:val="21"/>
              </w:rPr>
              <m:t>log</m:t>
            </m:r>
          </m:e>
          <m:sub>
            <m:r>
              <m:rPr>
                <m:sty m:val="p"/>
              </m:rPr>
              <w:rPr>
                <w:color w:val="000000"/>
                <w:sz w:val="21"/>
              </w:rPr>
              <m:t>2</m:t>
            </m:r>
          </m:sub>
        </m:sSub>
        <m:r>
          <m:rPr>
            <m:sty m:val="p"/>
          </m:rPr>
          <w:rPr>
            <w:color w:val="000000"/>
            <w:sz w:val="21"/>
          </w:rPr>
          <m:t>⁡</m:t>
        </m:r>
        <m:sSub>
          <m:sSubPr>
            <m:ctrlPr>
              <w:rPr>
                <w:rFonts w:ascii="Cambria Math" w:hAnsi="Cambria Math"/>
                <w:color w:val="000000"/>
                <w:sz w:val="21"/>
              </w:rPr>
            </m:ctrlPr>
          </m:sSubPr>
          <m:e>
            <m:r>
              <m:rPr>
                <m:sty m:val="i"/>
              </m:rPr>
              <w:rPr>
                <w:color w:val="000000"/>
                <w:sz w:val="21"/>
              </w:rPr>
              <m:t>p</m:t>
            </m:r>
          </m:e>
          <m:sub>
            <m:r>
              <m:rPr>
                <m:sty m:val="i"/>
              </m:rPr>
              <w:rPr>
                <w:color w:val="000000"/>
                <w:sz w:val="21"/>
              </w:rPr>
              <m:t>i</m:t>
            </m:r>
          </m:sub>
        </m:sSub>
      </m:oMath>
      <w:r>
        <w:rPr>
          <w:rFonts w:eastAsia="inter" w:cs="inter" w:ascii="inter" w:hAnsi="inter"/>
          <w:color w:val="000000"/>
          <w:sz w:val="21"/>
        </w:rPr>
        <w:t xml:space="preserve"> per stream, enforce </w:t>
      </w:r>
      <m:oMath>
        <m:r>
          <m:rPr>
            <m:sty m:val="i"/>
          </m:rPr>
          <w:rPr>
            <w:color w:val="000000"/>
            <w:sz w:val="21"/>
          </w:rPr>
          <m:t>H</m:t>
        </m:r>
        <m:r>
          <m:rPr>
            <m:sty m:val="p"/>
          </m:rPr>
          <w:rPr>
            <w:color w:val="000000"/>
            <w:sz w:val="21"/>
          </w:rPr>
          <m:t>≤</m:t>
        </m:r>
        <m:sSub>
          <m:sSubPr>
            <m:ctrlPr>
              <w:rPr>
                <w:rFonts w:ascii="Cambria Math" w:hAnsi="Cambria Math"/>
                <w:color w:val="000000"/>
                <w:sz w:val="21"/>
              </w:rPr>
            </m:ctrlPr>
          </m:sSubPr>
          <m:e>
            <m:r>
              <m:rPr>
                <m:sty m:val="i"/>
              </m:rPr>
              <w:rPr>
                <w:color w:val="000000"/>
                <w:sz w:val="21"/>
              </w:rPr>
              <m:t>H</m:t>
            </m:r>
          </m:e>
          <m:sub>
            <m:r>
              <m:rPr>
                <m:sty m:val="p"/>
              </m:rPr>
              <w:rPr>
                <w:color w:val="000000"/>
                <w:sz w:val="21"/>
              </w:rPr>
              <m:t>max</m:t>
            </m:r>
          </m:sub>
        </m:sSub>
      </m:oMath>
      <w:r>
        <w:rPr>
          <w:rFonts w:eastAsia="inter" w:cs="inter" w:ascii="inter" w:hAnsi="inter"/>
          <w:color w:val="000000"/>
          <w:sz w:val="21"/>
        </w:rPr>
        <w:t xml:space="preserve"> from ALN for a rolling window of length </w:t>
      </w:r>
      <m:oMath>
        <m:r>
          <m:rPr>
            <m:sty m:val="i"/>
          </m:rPr>
          <w:rPr>
            <w:color w:val="000000"/>
            <w:sz w:val="21"/>
          </w:rPr>
          <m:t>T</m:t>
        </m:r>
      </m:oMath>
      <w:r>
        <w:rPr>
          <w:rFonts w:eastAsia="inter" w:cs="inter" w:ascii="inter" w:hAnsi="inter"/>
          <w:color w:val="000000"/>
          <w:sz w:val="21"/>
        </w:rPr>
        <w:t xml:space="preserve">.</w:t>
      </w:r>
      <w:bookmarkStart w:id="11" w:name="fnref1_8"/>
      <w:bookmarkEnd w:id="11"/>
      <w:hyperlink w:anchor="fn1">
        <w:r>
          <w:rPr>
            <w:rFonts w:eastAsia="inter" w:cs="inter" w:ascii="inter" w:hAnsi="inter"/>
            <w:color w:val="#000"/>
            <w:sz w:val="21"/>
            <w:u w:val="single"/>
            <w:vertAlign w:val="superscript"/>
          </w:rPr>
          <w:t xml:space="preserve">[1]</w:t>
        </w:r>
      </w:hyperlink>
    </w:p>
    <w:p>
      <w:pPr>
        <w:numPr>
          <w:ilvl w:val="1"/>
          <w:numId w:val="1"/>
        </w:numPr>
        <w:spacing w:line="360" w:before="105" w:after="105" w:lineRule="auto"/>
      </w:pPr>
      <w:r>
        <w:rPr>
          <w:rFonts w:eastAsia="inter" w:cs="inter" w:ascii="inter" w:hAnsi="inter"/>
          <w:color w:val="000000"/>
          <w:sz w:val="21"/>
        </w:rPr>
        <w:t xml:space="preserve">Science: Bounding entropy in neuromorphic clusters can limit pathological high‑activity states and energy spikes.</w:t>
      </w:r>
    </w:p>
    <w:p>
      <w:pPr>
        <w:numPr>
          <w:ilvl w:val="1"/>
          <w:numId w:val="1"/>
        </w:numPr>
        <w:spacing w:line="360" w:before="105" w:after="105" w:lineRule="auto"/>
      </w:pPr>
      <w:r>
        <w:rPr>
          <w:rFonts w:eastAsia="inter" w:cs="inter" w:ascii="inter" w:hAnsi="inter"/>
          <w:color w:val="000000"/>
          <w:sz w:val="21"/>
        </w:rPr>
        <w:t xml:space="preserve">Legal: Safety envelopes must be documented for device class 2 neuromorphic implants or BCIs and may appear in regulatory filings.</w:t>
      </w:r>
      <w:bookmarkStart w:id="12" w:name="fnref1_9"/>
      <w:bookmarkEnd w:id="12"/>
      <w:hyperlink w:anchor="fn1">
        <w:r>
          <w:rPr>
            <w:rFonts w:eastAsia="inter" w:cs="inter" w:ascii="inter" w:hAnsi="inter"/>
            <w:color w:val="#000"/>
            <w:sz w:val="21"/>
            <w:u w:val="single"/>
            <w:vertAlign w:val="superscript"/>
          </w:rPr>
          <w:t xml:space="preserve">[1]</w:t>
        </w:r>
      </w:hyperlink>
    </w:p>
    <w:p>
      <w:pPr>
        <w:numPr>
          <w:ilvl w:val="1"/>
          <w:numId w:val="1"/>
        </w:numPr>
        <w:spacing w:line="360" w:before="105" w:after="105" w:lineRule="auto"/>
      </w:pPr>
      <w:r>
        <w:rPr>
          <w:rFonts w:eastAsia="inter" w:cs="inter" w:ascii="inter" w:hAnsi="inter"/>
          <w:color w:val="000000"/>
          <w:sz w:val="21"/>
        </w:rPr>
        <w:t xml:space="preserve">Geography: Regional labs validate that entropy bounds behave correctly under local RF and power conditions.</w:t>
      </w:r>
    </w:p>
    <w:p>
      <w:pPr>
        <w:numPr>
          <w:ilvl w:val="0"/>
          <w:numId w:val="1"/>
        </w:numPr>
        <w:spacing w:line="360" w:after="210" w:lineRule="auto"/>
      </w:pPr>
      <w:r>
        <w:rPr>
          <w:rFonts w:eastAsia="inter" w:cs="inter" w:ascii="inter" w:hAnsi="inter"/>
          <w:b/>
          <w:color w:val="000000"/>
          <w:sz w:val="21"/>
        </w:rPr>
        <w:t xml:space="preserve">Experiment registry front‑end over manifests</w:t>
      </w:r>
    </w:p>
    <w:p>
      <w:pPr>
        <w:numPr>
          <w:ilvl w:val="1"/>
          <w:numId w:val="1"/>
        </w:numPr>
        <w:spacing w:line="360" w:before="105" w:after="105" w:lineRule="auto"/>
      </w:pPr>
      <w:r>
        <w:rPr>
          <w:rFonts w:eastAsia="inter" w:cs="inter" w:ascii="inter" w:hAnsi="inter"/>
          <w:color w:val="000000"/>
          <w:sz w:val="21"/>
        </w:rPr>
        <w:t xml:space="preserve">Math: Version distance between two configurations can be approximated as </w:t>
      </w:r>
      <m:oMath>
        <m:r>
          <m:rPr>
            <m:sty m:val="i"/>
          </m:rPr>
          <w:rPr>
            <w:color w:val="000000"/>
            <w:sz w:val="21"/>
          </w:rPr>
          <m:t>D</m:t>
        </m:r>
        <m:r>
          <m:rPr>
            <m:sty m:val="p"/>
          </m:rPr>
          <w:rPr>
            <w:color w:val="000000"/>
            <w:sz w:val="21"/>
          </w:rPr>
          <m:t>=</m:t>
        </m:r>
        <m:nary>
          <m:naryPr>
            <m:chr m:val="∑"/>
            <m:limLoc m:val="undOvr"/>
            <m:subHide m:val="1"/>
            <m:supHide m:val="1"/>
            <m:ctrlPr>
              <w:rPr>
                <w:rFonts w:ascii="Cambria Math" w:hAnsi="Cambria Math"/>
                <w:color w:val="000000"/>
                <w:sz w:val="21"/>
              </w:rPr>
            </m:ctrlPr>
          </m:naryPr>
          <m:sub/>
          <m:sup/>
          <m:e>
            <m:r>
              <m:t xml:space="preserve"> </m:t>
            </m:r>
          </m:e>
        </m:nary>
        <m:sSub>
          <m:sSubPr>
            <m:ctrlPr>
              <w:rPr>
                <w:rFonts w:ascii="Cambria Math" w:hAnsi="Cambria Math"/>
                <w:color w:val="000000"/>
                <w:sz w:val="21"/>
              </w:rPr>
            </m:ctrlPr>
          </m:sSubPr>
          <m:e>
            <m:r>
              <m:rPr>
                <m:sty m:val="i"/>
              </m:rPr>
              <w:rPr>
                <w:color w:val="000000"/>
                <w:sz w:val="21"/>
              </w:rPr>
              <m:t>w</m:t>
            </m:r>
          </m:e>
          <m:sub>
            <m:r>
              <m:rPr>
                <m:sty m:val="i"/>
              </m:rPr>
              <w:rPr>
                <w:color w:val="000000"/>
                <w:sz w:val="21"/>
              </w:rPr>
              <m:t>k</m:t>
            </m:r>
          </m:sub>
        </m:sSub>
        <m:r>
          <m:rPr>
            <m:sty m:val="b"/>
          </m:rPr>
          <w:rPr>
            <w:color w:val="000000"/>
            <w:sz w:val="21"/>
          </w:rPr>
          <m:t>1</m:t>
        </m:r>
        <m:r>
          <m:rPr>
            <m:sty m:val="p"/>
          </m:rPr>
          <w:rPr>
            <w:color w:val="000000"/>
            <w:sz w:val="21"/>
          </w:rPr>
          <m:t>[</m:t>
        </m:r>
        <m:sSub>
          <m:sSubPr>
            <m:ctrlPr>
              <w:rPr>
                <w:rFonts w:ascii="Cambria Math" w:hAnsi="Cambria Math"/>
                <w:color w:val="000000"/>
                <w:sz w:val="21"/>
              </w:rPr>
            </m:ctrlPr>
          </m:sSubPr>
          <m:e>
            <m:r>
              <m:rPr>
                <m:sty m:val="i"/>
              </m:rPr>
              <w:rPr>
                <w:color w:val="000000"/>
                <w:sz w:val="21"/>
              </w:rPr>
              <m:t>c</m:t>
            </m:r>
          </m:e>
          <m:sub>
            <m:r>
              <m:rPr>
                <m:sty m:val="i"/>
              </m:rPr>
              <w:rPr>
                <w:color w:val="000000"/>
                <w:sz w:val="21"/>
              </w:rPr>
              <m:t>k</m:t>
            </m:r>
          </m:sub>
        </m:sSub>
        <m:r>
          <m:rPr>
            <m:sty m:val="p"/>
          </m:rPr>
          <w:rPr>
            <w:color w:val="000000"/>
            <w:sz w:val="21"/>
          </w:rPr>
          <m:t>≠</m:t>
        </m:r>
        <m:sSubSup>
          <m:sSubSupPr>
            <m:ctrlPr>
              <w:rPr>
                <w:rFonts w:ascii="Cambria Math" w:hAnsi="Cambria Math"/>
                <w:color w:val="000000"/>
                <w:sz w:val="21"/>
              </w:rPr>
            </m:ctrlPr>
          </m:sSubSupPr>
          <m:e>
            <m:r>
              <m:rPr>
                <m:sty m:val="i"/>
              </m:rPr>
              <w:rPr>
                <w:color w:val="000000"/>
                <w:sz w:val="21"/>
              </w:rPr>
              <m:t>c</m:t>
            </m:r>
          </m:e>
          <m:sub>
            <m:r>
              <m:rPr>
                <m:sty m:val="i"/>
              </m:rPr>
              <w:rPr>
                <w:color w:val="000000"/>
                <w:sz w:val="21"/>
              </w:rPr>
              <m:t>k</m:t>
            </m:r>
          </m:sub>
          <m:sup>
            <m:r>
              <m:rPr>
                <m:sty m:val="p"/>
              </m:rPr>
              <w:rPr>
                <w:color w:val="000000"/>
                <w:sz w:val="21"/>
              </w:rPr>
              <m:t>′</m:t>
            </m:r>
          </m:sup>
        </m:sSubSup>
        <m:r>
          <m:rPr>
            <m:sty m:val="p"/>
          </m:rPr>
          <w:rPr>
            <w:color w:val="000000"/>
            <w:sz w:val="21"/>
          </w:rPr>
          <m:t>]</m:t>
        </m:r>
      </m:oMath>
      <w:r>
        <w:rPr>
          <w:rFonts w:eastAsia="inter" w:cs="inter" w:ascii="inter" w:hAnsi="inter"/>
          <w:color w:val="000000"/>
          <w:sz w:val="21"/>
        </w:rPr>
        <w:t xml:space="preserve"> over key fields; reject runs where </w:t>
      </w:r>
      <m:oMath>
        <m:r>
          <m:rPr>
            <m:sty m:val="i"/>
          </m:rPr>
          <w:rPr>
            <w:color w:val="000000"/>
            <w:sz w:val="21"/>
          </w:rPr>
          <m:t>D</m:t>
        </m:r>
      </m:oMath>
      <w:r>
        <w:rPr>
          <w:rFonts w:eastAsia="inter" w:cs="inter" w:ascii="inter" w:hAnsi="inter"/>
          <w:color w:val="000000"/>
          <w:sz w:val="21"/>
        </w:rPr>
        <w:t xml:space="preserve"> exceeds a policy threshold.</w:t>
      </w:r>
    </w:p>
    <w:p>
      <w:pPr>
        <w:numPr>
          <w:ilvl w:val="1"/>
          <w:numId w:val="1"/>
        </w:numPr>
        <w:spacing w:line="360" w:before="105" w:after="105" w:lineRule="auto"/>
      </w:pPr>
      <w:r>
        <w:rPr>
          <w:rFonts w:eastAsia="inter" w:cs="inter" w:ascii="inter" w:hAnsi="inter"/>
          <w:color w:val="000000"/>
          <w:sz w:val="21"/>
        </w:rPr>
        <w:t xml:space="preserve">Science: Central registries improve reproducibility of BCI and smart‑city neuromorphic experiments by binding code, data, and hardware.</w:t>
      </w:r>
    </w:p>
    <w:p>
      <w:pPr>
        <w:numPr>
          <w:ilvl w:val="1"/>
          <w:numId w:val="1"/>
        </w:numPr>
        <w:spacing w:line="360" w:before="105" w:after="105" w:lineRule="auto"/>
      </w:pPr>
      <w:r>
        <w:rPr>
          <w:rFonts w:eastAsia="inter" w:cs="inter" w:ascii="inter" w:hAnsi="inter"/>
          <w:color w:val="000000"/>
          <w:sz w:val="21"/>
        </w:rPr>
        <w:t xml:space="preserve">Legal: UI must expose active consent flags, retention windows, and locality constraints so operators cannot launch non‑compliant studies.</w:t>
      </w:r>
    </w:p>
    <w:p>
      <w:pPr>
        <w:numPr>
          <w:ilvl w:val="1"/>
          <w:numId w:val="1"/>
        </w:numPr>
        <w:spacing w:line="360" w:before="105" w:after="105" w:lineRule="auto"/>
      </w:pPr>
      <w:r>
        <w:rPr>
          <w:rFonts w:eastAsia="inter" w:cs="inter" w:ascii="inter" w:hAnsi="inter"/>
          <w:color w:val="000000"/>
          <w:sz w:val="21"/>
        </w:rPr>
        <w:t xml:space="preserve">Geography: Device presets surface which of the five lab regions a manifest has already been validated in.</w:t>
      </w:r>
    </w:p>
    <w:p>
      <w:pPr>
        <w:numPr>
          <w:ilvl w:val="0"/>
          <w:numId w:val="1"/>
        </w:numPr>
        <w:spacing w:line="360" w:after="210" w:lineRule="auto"/>
      </w:pPr>
      <w:r>
        <w:rPr>
          <w:rFonts w:eastAsia="inter" w:cs="inter" w:ascii="inter" w:hAnsi="inter"/>
          <w:b/>
          <w:color w:val="000000"/>
          <w:sz w:val="21"/>
        </w:rPr>
        <w:t xml:space="preserve">End‑to‑end latency benchmarking</w:t>
      </w:r>
    </w:p>
    <w:p>
      <w:pPr>
        <w:numPr>
          <w:ilvl w:val="1"/>
          <w:numId w:val="1"/>
        </w:numPr>
        <w:spacing w:line="360" w:before="105" w:after="105" w:lineRule="auto"/>
      </w:pPr>
      <w:r>
        <w:rPr>
          <w:rFonts w:eastAsia="inter" w:cs="inter" w:ascii="inter" w:hAnsi="inter"/>
          <w:color w:val="000000"/>
          <w:sz w:val="21"/>
        </w:rPr>
        <w:t xml:space="preserve">Math: For each device/config, compute median and 95th‑percentile latency with </w:t>
      </w:r>
      <m:oMath>
        <m:sSub>
          <m:sSubPr>
            <m:ctrlPr>
              <w:rPr>
                <w:rFonts w:ascii="Cambria Math" w:hAnsi="Cambria Math"/>
                <w:color w:val="000000"/>
                <w:sz w:val="21"/>
              </w:rPr>
            </m:ctrlPr>
          </m:sSubPr>
          <m:e>
            <m:r>
              <m:rPr>
                <m:sty m:val="i"/>
              </m:rPr>
              <w:rPr>
                <w:color w:val="000000"/>
                <w:sz w:val="21"/>
              </w:rPr>
              <m:t>L</m:t>
            </m:r>
          </m:e>
          <m:sub>
            <m:r>
              <m:rPr>
                <m:sty m:val="p"/>
              </m:rPr>
              <w:rPr>
                <w:color w:val="000000"/>
                <w:sz w:val="21"/>
              </w:rPr>
              <m:t>95</m:t>
            </m:r>
          </m:sub>
        </m:sSub>
        <m:r>
          <m:rPr>
            <m:sty m:val="p"/>
          </m:rPr>
          <w:rPr>
            <w:color w:val="000000"/>
            <w:sz w:val="21"/>
          </w:rPr>
          <m:t>=</m:t>
        </m:r>
        <m:sSub>
          <m:sSubPr>
            <m:ctrlPr>
              <w:rPr>
                <w:rFonts w:ascii="Cambria Math" w:hAnsi="Cambria Math"/>
                <w:color w:val="000000"/>
                <w:sz w:val="21"/>
              </w:rPr>
            </m:ctrlPr>
          </m:sSubPr>
          <m:e>
            <m:r>
              <m:rPr>
                <m:nor/>
              </m:rPr>
              <w:rPr>
                <w:color w:val="000000"/>
                <w:sz w:val="21"/>
              </w:rPr>
              <m:t>quantile</m:t>
            </m:r>
          </m:e>
          <m:sub>
            <m:r>
              <m:rPr>
                <m:sty m:val="p"/>
              </m:rPr>
              <w:rPr>
                <w:color w:val="000000"/>
                <w:sz w:val="21"/>
              </w:rPr>
              <m:t>0.95</m:t>
            </m:r>
          </m:sub>
        </m:sSub>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l</m:t>
            </m:r>
          </m:e>
          <m:sub>
            <m:r>
              <m:rPr>
                <m:sty m:val="i"/>
              </m:rPr>
              <w:rPr>
                <w:color w:val="000000"/>
                <w:sz w:val="21"/>
              </w:rPr>
              <m:t>j</m:t>
            </m:r>
          </m:sub>
        </m:sSub>
        <m:r>
          <m:rPr>
            <m:sty m:val="p"/>
          </m:rPr>
          <w:rPr>
            <w:color w:val="000000"/>
            <w:sz w:val="21"/>
          </w:rPr>
          <m:t>}</m:t>
        </m:r>
        <m:r>
          <m:rPr>
            <m:sty m:val="p"/>
          </m:rPr>
          <w:rPr>
            <w:color w:val="000000"/>
            <w:sz w:val="21"/>
          </w:rPr>
          <m:t>)</m:t>
        </m:r>
      </m:oMath>
      <w:r>
        <w:rPr>
          <w:rFonts w:eastAsia="inter" w:cs="inter" w:ascii="inter" w:hAnsi="inter"/>
          <w:color w:val="000000"/>
          <w:sz w:val="21"/>
        </w:rPr>
        <w:t xml:space="preserve">; CI fails if </w:t>
      </w:r>
      <m:oMath>
        <m:sSub>
          <m:sSubPr>
            <m:ctrlPr>
              <w:rPr>
                <w:rFonts w:ascii="Cambria Math" w:hAnsi="Cambria Math"/>
                <w:color w:val="000000"/>
                <w:sz w:val="21"/>
              </w:rPr>
            </m:ctrlPr>
          </m:sSubPr>
          <m:e>
            <m:r>
              <m:rPr>
                <m:sty m:val="i"/>
              </m:rPr>
              <w:rPr>
                <w:color w:val="000000"/>
                <w:sz w:val="21"/>
              </w:rPr>
              <m:t>L</m:t>
            </m:r>
          </m:e>
          <m:sub>
            <m:r>
              <m:rPr>
                <m:sty m:val="p"/>
              </m:rPr>
              <w:rPr>
                <w:color w:val="000000"/>
                <w:sz w:val="21"/>
              </w:rPr>
              <m:t>95</m:t>
            </m:r>
          </m:sub>
        </m:sSub>
      </m:oMath>
      <w:r>
        <w:rPr>
          <w:rFonts w:eastAsia="inter" w:cs="inter" w:ascii="inter" w:hAnsi="inter"/>
          <w:color w:val="000000"/>
          <w:sz w:val="21"/>
        </w:rPr>
        <w:t xml:space="preserve"> exceeds the ALN interaction budget.</w:t>
      </w:r>
    </w:p>
    <w:p>
      <w:pPr>
        <w:numPr>
          <w:ilvl w:val="1"/>
          <w:numId w:val="1"/>
        </w:numPr>
        <w:spacing w:line="360" w:before="105" w:after="105" w:lineRule="auto"/>
      </w:pPr>
      <w:r>
        <w:rPr>
          <w:rFonts w:eastAsia="inter" w:cs="inter" w:ascii="inter" w:hAnsi="inter"/>
          <w:color w:val="000000"/>
          <w:sz w:val="21"/>
        </w:rPr>
        <w:t xml:space="preserve">Science: BCI control loops and XR interactions require sub‑tens‑of‑milliseconds latencies for usable feedback.</w:t>
      </w:r>
    </w:p>
    <w:p>
      <w:pPr>
        <w:numPr>
          <w:ilvl w:val="1"/>
          <w:numId w:val="1"/>
        </w:numPr>
        <w:spacing w:line="360" w:before="105" w:after="105" w:lineRule="auto"/>
      </w:pPr>
      <w:r>
        <w:rPr>
          <w:rFonts w:eastAsia="inter" w:cs="inter" w:ascii="inter" w:hAnsi="inter"/>
          <w:color w:val="000000"/>
          <w:sz w:val="21"/>
        </w:rPr>
        <w:t xml:space="preserve">Legal: Latency budgets can become part of clinical risk analyses and must be documented for safety cases.</w:t>
      </w:r>
    </w:p>
    <w:p>
      <w:pPr>
        <w:numPr>
          <w:ilvl w:val="1"/>
          <w:numId w:val="1"/>
        </w:numPr>
        <w:spacing w:line="360" w:before="105" w:after="105" w:lineRule="auto"/>
      </w:pPr>
      <w:r>
        <w:rPr>
          <w:rFonts w:eastAsia="inter" w:cs="inter" w:ascii="inter" w:hAnsi="inter"/>
          <w:color w:val="000000"/>
          <w:sz w:val="21"/>
        </w:rPr>
        <w:t xml:space="preserve">Geography: Benchmarks should log the LAB‑* site ID so regressions can be correlated to local infrastructure and RF environments.</w:t>
      </w:r>
      <w:bookmarkStart w:id="13" w:name="fnref1_10"/>
      <w:bookmarkEnd w:id="13"/>
      <w:hyperlink w:anchor="fn1">
        <w:r>
          <w:rPr>
            <w:rFonts w:eastAsia="inter" w:cs="inter" w:ascii="inter" w:hAnsi="inter"/>
            <w:color w:val="#000"/>
            <w:sz w:val="21"/>
            <w:u w:val="single"/>
            <w:vertAlign w:val="superscript"/>
          </w:rPr>
          <w:t xml:space="preserve">[1]</w:t>
        </w:r>
      </w:hyperlink>
    </w:p>
    <w:p>
      <w:pPr>
        <w:spacing w:line="360" w:before="315" w:after="105" w:lineRule="auto"/>
        <w:ind w:left="-30"/>
        <w:jc w:val="left"/>
      </w:pPr>
      <w:bookmarkStart w:id="14" w:name="hex_answer_that_conquers_the_question"/>
      <w:r>
        <w:rPr>
          <w:rFonts w:eastAsia="inter" w:cs="inter" w:ascii="inter" w:hAnsi="inter"/>
          <w:b/>
          <w:color w:val="000000"/>
          <w:sz w:val="24"/>
        </w:rPr>
        <w:t xml:space="preserve">Hex answer that conquers the question</w:t>
      </w:r>
      <w:bookmarkEnd w:id="14"/>
    </w:p>
    <w:p>
      <w:pPr>
        <w:spacing w:line="360" w:after="210" w:lineRule="auto"/>
      </w:pPr>
      <w:r>
        <w:rPr>
          <w:rFonts w:eastAsia="inter" w:cs="inter" w:ascii="inter" w:hAnsi="inter"/>
          <w:color w:val="000000"/>
        </w:rPr>
        <w:t xml:space="preserve">0x4243492d4e6575726f677269644461696c79506970656c696e65416c6e496e76617269616e744275696c644775617264734d65747269637352657365617263684d616e69666573744349</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5" w:name="fn1"/>
    <w:bookmarkEnd w:id="15"/>
    <w:p>
      <w:pPr>
        <w:numPr>
          <w:ilvl w:val="0"/>
          <w:numId w:val="3"/>
        </w:numPr>
        <w:spacing w:line="360" w:after="210" w:lineRule="auto"/>
      </w:pPr>
      <w:hyperlink r:id="rId7">
        <w:r>
          <w:rPr>
            <w:rFonts w:eastAsia="inter" w:cs="inter" w:ascii="inter" w:hAnsi="inter"/>
            <w:color w:val="#000"/>
            <w:sz w:val="18"/>
            <w:u w:val="single"/>
          </w:rPr>
          <w:t xml:space="preserve">vitalnet-redefined-cybernetic-276t07fFQlierIoZ5AeIXA.md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
    <w:multiLevelType w:val="hybridMultilevel"/>
  </w:abstractNum>
  <w:abstractNum w:abstractNumId="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e36b426d79b9d534e91a42795504ba3a0cb25a9e.png" TargetMode="Internal"/><Relationship Id="rId6" Type="http://schemas.openxmlformats.org/officeDocument/2006/relationships/hyperlink" Target="http://crates.io" TargetMode="External"/><Relationship Id="rId7" Type="http://schemas.openxmlformats.org/officeDocument/2006/relationships/hyperlink" Target="http://vitalnet-redefined-cybernetic-276t07fFQlierIoZ5AeIXA.md"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2025-12-15T16:12:18.424Z</dcterms:created>
  <dcterms:modified xsi:type="dcterms:W3CDTF">2025-12-15T16:12:18.424Z</dcterms:modified>
</cp:coreProperties>
</file>