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Style w:val="8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字词练习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2" w:lineRule="atLeast"/>
        <w:ind w:right="192"/>
        <w:jc w:val="left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3E3E3E"/>
          <w:spacing w:val="12"/>
          <w:sz w:val="24"/>
          <w:szCs w:val="24"/>
          <w:shd w:val="clear" w:fill="FFFFFF"/>
        </w:rPr>
        <w:t>攻(ɡōnɡ) 瞭(liào) 阻(zǔ) 蹭(cènɡ) 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丑(chǒu) 字(zì) 床(chuánɡ) 晋(jìn) 挥(huī) 弱(ruò) 扯(chě) 用(yònɡ)脑(nǎo)  卧(wò)  洒(sǎ)  捐(juān) 许(xǔ)  失(shī)  板(bǎn) 丛(cónɡ) 寡(ɡuǎ) 赦(shè) 闸(zhá) 爽(shuǎnɡ) 叼(diāo)  下(xià)  寝(qǐn)  闭(bì) 字(zì) 讲(jiǎnɡ) 熊(xiónɡ) 驻(zhù) 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8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今年以来，我国完成水利建设投资实现大幅增长。截至4月底，各地已完成水利建设投资1958亿元，较去年同期增加45.5%，有力发挥了水利稳投资、稳增长的重要作用，其中广东、山东、浙江、河北四省完成水利建设投资超过140亿元。1—4月，全国重大水利工程新开工9项，投资规模约300多亿元，共完成农村供水工程建设资金202亿元，提升了666万农村人口供水保障水平。此外，今年共安排中央和地方投资近190亿元，用于大中型灌区续建配套与现代化改造，预计将新增粮食生产能力36亿公斤，新增节水能力35亿立方米。今年，全国将完成水利建设投资8000亿元以上。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为扩大投资渠道，水利部指导各地通过政府专项债券、金融资金、社会资本等形式增加投入。前4个月，落实地方政府专项债券规模同比翻了一倍多。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1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D69A3"/>
    <w:rsid w:val="029C07CB"/>
    <w:rsid w:val="326D69A3"/>
    <w:rsid w:val="392F4E44"/>
    <w:rsid w:val="603934FC"/>
    <w:rsid w:val="7CFB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2022-07-17T15:47:00Z</dcterms:created>
  <dc:creator>陈迈骐</dc:creator>
  <cp:lastModifiedBy>陈迈骐</cp:lastModifiedBy>
  <dcterms:modified xsi:type="dcterms:W3CDTF">2022-08-22T15:56:58Z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67E64BC09B374F9BB6E6F0E111BFA34A</vt:lpwstr>
  </property>
</Properties>
</file>