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530" w:firstLineChars="200"/>
        <w:jc w:val="left"/>
        <w:textAlignment w:val="top"/>
        <w:rPr>
          <w:rFonts w:hint="eastAsia" w:ascii="楷体" w:hAnsi="楷体" w:eastAsia="楷体" w:cs="楷体"/>
          <w:color w:val="3E3E3E"/>
          <w:sz w:val="24"/>
          <w:szCs w:val="24"/>
        </w:rPr>
      </w:pPr>
      <w:r>
        <w:rPr>
          <w:rStyle w:val="8"/>
          <w:rFonts w:hint="eastAsia" w:ascii="楷体" w:hAnsi="楷体" w:eastAsia="楷体" w:cs="楷体"/>
          <w:i w:val="0"/>
          <w:iCs w:val="0"/>
          <w:caps w:val="0"/>
          <w:color w:val="D92142"/>
          <w:spacing w:val="12"/>
          <w:kern w:val="0"/>
          <w:sz w:val="24"/>
          <w:szCs w:val="24"/>
          <w:shd w:val="clear" w:fill="FFFFFF"/>
          <w:lang w:val="en-US" w:eastAsia="zh-CN" w:bidi="ar"/>
        </w:rPr>
        <w:t>练声准备</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1.搓脸：10秒。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2.转颈：10次，10秒。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3.松下巴：10秒。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4.提颧肌：10次，10秒，手辅和自行交替进行。</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5.咀嚼：闭、张口各20次，30秒。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6.半打哈欠：5次，10秒。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7.喷唇：双唇紧闭，再发“P”音。（30次）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8.咧唇：双唇紧闭，噘起，再向两边伸展（30次）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9.转唇：左右转唇，8*8拍，30秒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10.撮唇：10次，20秒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11.合口左右撅唇：10次（左</w:t>
      </w:r>
      <w:bookmarkStart w:id="0" w:name="_GoBack"/>
      <w:bookmarkEnd w:id="0"/>
      <w:r>
        <w:rPr>
          <w:rFonts w:hint="eastAsia" w:ascii="楷体" w:hAnsi="楷体" w:eastAsia="楷体" w:cs="楷体"/>
          <w:i w:val="0"/>
          <w:iCs w:val="0"/>
          <w:caps w:val="0"/>
          <w:color w:val="000000"/>
          <w:spacing w:val="12"/>
          <w:kern w:val="0"/>
          <w:sz w:val="24"/>
          <w:szCs w:val="24"/>
          <w:shd w:val="clear" w:fill="FFFFFF"/>
          <w:lang w:val="en-US" w:eastAsia="zh-CN" w:bidi="ar"/>
        </w:rPr>
        <w:t>、右为一次），30秒。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12.双唇打响：30次，30秒。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13.顶腮：30次，30秒。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14.转舌：8*8拍，1分钟。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15.刮舌：20次，20秒。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16.伸卷舌：20次，20秒。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17.立舌：10次，30秒。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18.弹舌：30秒。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19.气泡音：闭口和张口共30秒。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20.慢吸快呼：2次，20秒。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21.慢吸慢呼：2次，20秒。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22.快吸慢呼：4次，2分钟。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23.“咝”音：20秒、30秒各2次，1分钟。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24.轻度哼鸣：20秒。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25.“咿”音：20秒、30秒各2次，1分钟。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26.“啊”音：20秒、30秒各2次，1分钟。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27.数“数儿”：一口气由1数到30，3次，3分钟。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28.数“数儿”：一口气数10个八拍，3 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29.数“数儿”：“一二三，三二一，一二三四五六七；七六五五六七，七六五四三二一---”，一口气数3到4个回合。2次，2分钟。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30.“嘿”、“哈”</w:t>
      </w: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紫瓷盘，盛鱼翅，一盘熟鱼翅，一盘生鱼翅。迟小池拿了一把瓷汤匙，要吃清蒸美鱼翅。一口鱼翅刚到嘴，鱼刺刺进齿缝里，疼得小池拍腿挠牙齿。</w:t>
      </w:r>
    </w:p>
    <w:p>
      <w:pPr>
        <w:keepNext w:val="0"/>
        <w:keepLines w:val="0"/>
        <w:widowControl/>
        <w:numPr>
          <w:ilvl w:val="0"/>
          <w:numId w:val="0"/>
        </w:numPr>
        <w:suppressLineNumbers w:val="0"/>
        <w:jc w:val="left"/>
        <w:rPr>
          <w:rFonts w:hint="eastAsia" w:ascii="楷体" w:hAnsi="楷体" w:eastAsia="楷体" w:cs="楷体"/>
          <w:color w:val="auto"/>
          <w:spacing w:val="0"/>
          <w:w w:val="80"/>
          <w:kern w:val="0"/>
          <w:sz w:val="24"/>
          <w:szCs w:val="24"/>
        </w:rPr>
      </w:pPr>
      <w:r>
        <w:rPr>
          <w:rFonts w:hint="eastAsia" w:ascii="楷体" w:hAnsi="楷体" w:eastAsia="楷体" w:cs="楷体"/>
          <w:color w:val="auto"/>
          <w:w w:val="80"/>
          <w:kern w:val="0"/>
          <w:sz w:val="24"/>
          <w:szCs w:val="24"/>
          <w:lang w:val="en-US" w:eastAsia="zh-CN" w:bidi="ar"/>
        </w:rPr>
        <w:t xml:space="preserve">1、zǐ </w:t>
      </w:r>
      <w:r>
        <w:rPr>
          <w:rFonts w:hint="eastAsia" w:ascii="楷体" w:hAnsi="楷体" w:eastAsia="楷体" w:cs="楷体"/>
          <w:color w:val="auto"/>
          <w:spacing w:val="0"/>
          <w:w w:val="80"/>
          <w:kern w:val="0"/>
          <w:sz w:val="24"/>
          <w:szCs w:val="24"/>
          <w:lang w:val="en-US" w:eastAsia="zh-CN" w:bidi="ar"/>
        </w:rPr>
        <w:t>cí pán ，chéng yú chì ，yī pán shú yú chì ，yī pán shēng yú chì 。chí xiǎo chí ná le yī bǎ cí tāng shí ，yào chī qīng zhēng měi yú chì 。yī kǒu yú chì gāng dào zuǐ ，yú cì cì jìn chǐ féng lǐ ，téng dé xiǎo chí pāi tuǐ náo yá chǐ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rPr>
          <w:rFonts w:hint="eastAsia" w:ascii="楷体" w:hAnsi="楷体" w:eastAsia="楷体" w:cs="楷体"/>
          <w:color w:val="auto"/>
          <w:spacing w:val="0"/>
          <w:w w:val="80"/>
          <w:kern w:val="0"/>
          <w:sz w:val="24"/>
          <w:szCs w:val="24"/>
        </w:rPr>
      </w:pPr>
      <w:r>
        <w:rPr>
          <w:rFonts w:hint="eastAsia" w:ascii="楷体" w:hAnsi="楷体" w:eastAsia="楷体" w:cs="楷体"/>
          <w:color w:val="auto"/>
          <w:spacing w:val="0"/>
          <w:w w:val="80"/>
          <w:kern w:val="0"/>
          <w:sz w:val="24"/>
          <w:szCs w:val="24"/>
          <w:shd w:val="clear" w:fill="FFFFFF"/>
        </w:rPr>
        <w:t> </w:t>
      </w:r>
    </w:p>
    <w:p>
      <w:pPr>
        <w:keepNext w:val="0"/>
        <w:keepLines w:val="0"/>
        <w:widowControl/>
        <w:numPr>
          <w:ilvl w:val="0"/>
          <w:numId w:val="2"/>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字纸里裹着细银丝，细银丝上趴着四千四百四十四个似死似不死的小死虱子皮。</w:t>
      </w:r>
    </w:p>
    <w:p>
      <w:pPr>
        <w:keepNext w:val="0"/>
        <w:keepLines w:val="0"/>
        <w:widowControl/>
        <w:numPr>
          <w:ilvl w:val="0"/>
          <w:numId w:val="0"/>
        </w:numPr>
        <w:suppressLineNumbers w:val="0"/>
        <w:jc w:val="left"/>
        <w:rPr>
          <w:rFonts w:hint="eastAsia" w:ascii="楷体" w:hAnsi="楷体" w:eastAsia="楷体" w:cs="楷体"/>
          <w:color w:val="auto"/>
          <w:w w:val="80"/>
          <w:kern w:val="0"/>
          <w:sz w:val="24"/>
          <w:szCs w:val="24"/>
          <w:lang w:val="en-US" w:eastAsia="zh-CN" w:bidi="ar"/>
        </w:rPr>
      </w:pPr>
    </w:p>
    <w:p>
      <w:pPr>
        <w:keepNext w:val="0"/>
        <w:keepLines w:val="0"/>
        <w:widowControl/>
        <w:numPr>
          <w:ilvl w:val="0"/>
          <w:numId w:val="0"/>
        </w:numPr>
        <w:suppressLineNumbers w:val="0"/>
        <w:jc w:val="left"/>
        <w:rPr>
          <w:rFonts w:hint="eastAsia" w:ascii="楷体" w:hAnsi="楷体" w:eastAsia="楷体" w:cs="楷体"/>
          <w:color w:val="auto"/>
          <w:w w:val="80"/>
          <w:kern w:val="0"/>
          <w:sz w:val="24"/>
          <w:szCs w:val="24"/>
          <w:lang w:val="en-US" w:eastAsia="zh-CN" w:bidi="ar"/>
        </w:rPr>
      </w:pPr>
      <w:r>
        <w:rPr>
          <w:rFonts w:hint="eastAsia" w:ascii="楷体" w:hAnsi="楷体" w:eastAsia="楷体" w:cs="楷体"/>
          <w:color w:val="auto"/>
          <w:w w:val="80"/>
          <w:kern w:val="0"/>
          <w:sz w:val="24"/>
          <w:szCs w:val="24"/>
          <w:lang w:val="en-US" w:eastAsia="zh-CN" w:bidi="ar"/>
        </w:rPr>
        <w:t>2、zì zhǐ lǐ guǒ zhe xì yín sī ，xì yín sī shàng pā zhe sì qiān sì bǎi sì shí sì gè sì sǐ sì bú sǐ de xiǎo sǐ shī zǐ pí 。</w:t>
      </w:r>
    </w:p>
    <w:p>
      <w:pPr>
        <w:keepNext w:val="0"/>
        <w:keepLines w:val="0"/>
        <w:widowControl/>
        <w:numPr>
          <w:ilvl w:val="0"/>
          <w:numId w:val="0"/>
        </w:numPr>
        <w:suppressLineNumbers w:val="0"/>
        <w:jc w:val="left"/>
        <w:rPr>
          <w:rFonts w:hint="eastAsia" w:ascii="楷体" w:hAnsi="楷体" w:eastAsia="楷体" w:cs="楷体"/>
          <w:color w:val="7B7F83"/>
          <w:kern w:val="0"/>
          <w:sz w:val="24"/>
          <w:szCs w:val="24"/>
          <w:lang w:val="en-US" w:eastAsia="zh-CN" w:bidi="ar"/>
        </w:rPr>
      </w:pPr>
    </w:p>
    <w:p>
      <w:pPr>
        <w:keepNext w:val="0"/>
        <w:keepLines w:val="0"/>
        <w:widowControl/>
        <w:numPr>
          <w:ilvl w:val="0"/>
          <w:numId w:val="0"/>
        </w:numPr>
        <w:suppressLineNumbers w:val="0"/>
        <w:jc w:val="left"/>
        <w:rPr>
          <w:rFonts w:hint="eastAsia" w:ascii="楷体" w:hAnsi="楷体" w:eastAsia="楷体" w:cs="楷体"/>
          <w:color w:val="7B7F83"/>
          <w:kern w:val="0"/>
          <w:sz w:val="24"/>
          <w:szCs w:val="24"/>
          <w:lang w:val="en-US" w:eastAsia="zh-CN" w:bidi="ar"/>
        </w:rPr>
      </w:pPr>
    </w:p>
    <w:p>
      <w:pPr>
        <w:keepNext w:val="0"/>
        <w:keepLines w:val="0"/>
        <w:widowControl/>
        <w:numPr>
          <w:ilvl w:val="0"/>
          <w:numId w:val="0"/>
        </w:numPr>
        <w:suppressLineNumbers w:val="0"/>
        <w:jc w:val="left"/>
        <w:rPr>
          <w:rFonts w:hint="eastAsia" w:ascii="楷体" w:hAnsi="楷体" w:eastAsia="楷体" w:cs="楷体"/>
          <w:color w:val="7B7F83"/>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石、斯、施、史四老师，天天和我在一起。石老师教我大公无私，斯老师给我精神食粮，施老师叫我遇事三思，史老师送我知识钥匙。我感谢石、斯、施史四老师。</w:t>
      </w:r>
    </w:p>
    <w:p>
      <w:pPr>
        <w:keepNext w:val="0"/>
        <w:keepLines w:val="0"/>
        <w:widowControl/>
        <w:numPr>
          <w:ilvl w:val="0"/>
          <w:numId w:val="0"/>
        </w:numPr>
        <w:suppressLineNumbers w:val="0"/>
        <w:ind w:leftChars="0"/>
        <w:jc w:val="left"/>
        <w:rPr>
          <w:rFonts w:hint="eastAsia" w:ascii="楷体" w:hAnsi="楷体" w:eastAsia="楷体" w:cs="楷体"/>
          <w:color w:val="auto"/>
          <w:w w:val="80"/>
          <w:kern w:val="0"/>
          <w:sz w:val="24"/>
          <w:szCs w:val="24"/>
          <w:lang w:val="en-US" w:eastAsia="zh-CN" w:bidi="ar"/>
        </w:rPr>
      </w:pPr>
    </w:p>
    <w:p>
      <w:pPr>
        <w:keepNext w:val="0"/>
        <w:keepLines w:val="0"/>
        <w:widowControl/>
        <w:numPr>
          <w:ilvl w:val="0"/>
          <w:numId w:val="0"/>
        </w:numPr>
        <w:suppressLineNumbers w:val="0"/>
        <w:ind w:leftChars="0"/>
        <w:jc w:val="left"/>
        <w:rPr>
          <w:rFonts w:hint="eastAsia" w:ascii="楷体" w:hAnsi="楷体" w:eastAsia="楷体" w:cs="楷体"/>
          <w:color w:val="auto"/>
          <w:w w:val="80"/>
          <w:kern w:val="0"/>
          <w:sz w:val="24"/>
          <w:szCs w:val="24"/>
          <w:lang w:val="en-US" w:eastAsia="zh-CN" w:bidi="ar"/>
        </w:rPr>
      </w:pPr>
      <w:r>
        <w:rPr>
          <w:rFonts w:hint="eastAsia" w:ascii="楷体" w:hAnsi="楷体" w:eastAsia="楷体" w:cs="楷体"/>
          <w:color w:val="auto"/>
          <w:w w:val="80"/>
          <w:kern w:val="0"/>
          <w:sz w:val="24"/>
          <w:szCs w:val="24"/>
          <w:lang w:val="en-US" w:eastAsia="zh-CN" w:bidi="ar"/>
        </w:rPr>
        <w:t>3、shí 、sī 、shī 、shǐ sì lǎo shī ，tiān tiān hé wǒ zài yī qǐ 。shí lǎo shī jiāo wǒ dà gōng wú sī ，sī lǎo shī gěi wǒ jīng shén shí liáng ，shī lǎo shī jiào wǒ yù shì sān sī ，shǐ lǎo shī sòng wǒ zhī shí yào shí 。wǒ gǎn xiè shí 、sī 、shī shǐ sì lǎo shī 。</w:t>
      </w: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随着气温升高，夏粮主产区麦收进度加快。今年，各地大力推广高效新型农机，力促夏收提质增效。5月31日的小麦机收进度显示，夏粮主产区已收获小麦5500多万亩，日机收面积正以1000万亩以上加快推进。在河南新郑观音寺镇，这家专业合作社托管了8个村的369块地。今年，他们通过卫星遥感和无人机拍摄，形成小麦成熟度地图每天更新，并为14台联合收割机全部安装北斗导航系统，对已成熟的地块制定最优行进和收割路线。今年中央财政加大对智能化以及低损高效联合收割机补贴支持力度，推动大喂入量收割机保有量持续增加。同时，“三夏”期间阴雨天气较多，雨后麦地过湿收割机难以及时下地，一旦抢收不及时，麦粒出芽就会影响品质。为此，各地还加大投入履带式收割机，确保雨后及时抢收。在江淮麦区安徽六安，今年履带式收割机占到七成以上。最近这轮阴雨天气过后，当地抓紧抢收。目前，四川、湖北麦收进入扫尾阶段，安徽麦收进度过两成半，河南近两成，江苏过一成，陕西、山西零星收获。今年“三夏”，全国预计有1650万台套各类农机具投入生产，装备性能更趋绿色、智能。</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rFonts w:hint="default" w:ascii="Helvetica" w:hAnsi="Helvetica" w:eastAsia="Helvetica" w:cs="Helvetica"/>
        <w:b/>
        <w:bCs/>
        <w:i w:val="0"/>
        <w:iCs w:val="0"/>
        <w:caps w:val="0"/>
        <w:color w:val="000000"/>
        <w:spacing w:val="0"/>
        <w:sz w:val="36"/>
        <w:szCs w:val="36"/>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E8DB8"/>
    <w:multiLevelType w:val="singleLevel"/>
    <w:tmpl w:val="C43E8DB8"/>
    <w:lvl w:ilvl="0" w:tentative="0">
      <w:start w:val="1"/>
      <w:numFmt w:val="decimal"/>
      <w:suff w:val="nothing"/>
      <w:lvlText w:val="%1、"/>
      <w:lvlJc w:val="left"/>
    </w:lvl>
  </w:abstractNum>
  <w:abstractNum w:abstractNumId="1">
    <w:nsid w:val="5F4CB33D"/>
    <w:multiLevelType w:val="singleLevel"/>
    <w:tmpl w:val="5F4CB33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B16EA"/>
    <w:rsid w:val="02C2796B"/>
    <w:rsid w:val="548B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2022-06-25T13:41:00Z</dcterms:created>
  <dc:creator>陈迈骐</dc:creator>
  <cp:lastModifiedBy>陈迈骐</cp:lastModifiedBy>
  <dcterms:modified xsi:type="dcterms:W3CDTF">2022-08-23T02:46:49Z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386BBC45371748E3BB36AA06E8F5F387</vt:lpwstr>
  </property>
</Properties>
</file>