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color w:val="3E3E3E"/>
          <w:spacing w:val="12"/>
          <w:sz w:val="24"/>
          <w:szCs w:val="24"/>
        </w:rPr>
      </w:pPr>
      <w:r>
        <w:rPr>
          <w:rStyle w:val="8"/>
          <w:rFonts w:hint="eastAsia" w:ascii="楷体" w:hAnsi="楷体" w:eastAsia="楷体" w:cs="楷体"/>
          <w:color w:val="D92142"/>
          <w:kern w:val="0"/>
          <w:sz w:val="24"/>
          <w:szCs w:val="24"/>
          <w:lang w:val="en-US" w:eastAsia="zh-CN" w:bidi="ar"/>
        </w:rPr>
        <w:t>绕口令练习</w:t>
      </w:r>
    </w:p>
    <w:p>
      <w:pPr>
        <w:keepNext w:val="0"/>
        <w:keepLines w:val="0"/>
        <w:widowControl/>
        <w:numPr>
          <w:ilvl w:val="0"/>
          <w:numId w:val="1"/>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城隍庙的包子, 纯羊毛的标志。</w:t>
      </w:r>
      <w:r>
        <w:rPr>
          <w:rFonts w:hint="eastAsia" w:ascii="楷体" w:hAnsi="楷体" w:eastAsia="楷体" w:cs="楷体"/>
          <w:color w:val="7B7F83"/>
          <w:kern w:val="0"/>
          <w:sz w:val="24"/>
          <w:szCs w:val="24"/>
          <w:lang w:val="en-US" w:eastAsia="zh-CN" w:bidi="ar"/>
        </w:rPr>
        <w:t>1、chéng huáng miào de bāo zǐ , chún yáng máo de biāo zhì 。 </w:t>
      </w:r>
    </w:p>
    <w:p>
      <w:pPr>
        <w:keepNext w:val="0"/>
        <w:keepLines w:val="0"/>
        <w:widowControl/>
        <w:numPr>
          <w:ilvl w:val="0"/>
          <w:numId w:val="1"/>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杭州有个西湖，宜兴出产泥壶，西湖店铺卖宜兴泥壶。宜兴泥壶上画着西湖，是游了西湖买宜兴泥壶，还是买了宜兴泥壶再游西湖。</w:t>
      </w:r>
    </w:p>
    <w:p>
      <w:pPr>
        <w:keepNext w:val="0"/>
        <w:keepLines w:val="0"/>
        <w:widowControl/>
        <w:numPr>
          <w:ilvl w:val="0"/>
          <w:numId w:val="1"/>
        </w:numPr>
        <w:suppressLineNumbers w:val="0"/>
        <w:ind w:left="0" w:leftChars="0" w:firstLine="0" w:firstLineChars="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háng zhōu yǒu gè xī hú ，yí xìng chū ch</w:t>
      </w:r>
      <w:bookmarkStart w:id="0" w:name="_GoBack"/>
      <w:bookmarkEnd w:id="0"/>
      <w:r>
        <w:rPr>
          <w:rFonts w:hint="eastAsia" w:ascii="楷体" w:hAnsi="楷体" w:eastAsia="楷体" w:cs="楷体"/>
          <w:color w:val="7B7F83"/>
          <w:kern w:val="0"/>
          <w:sz w:val="24"/>
          <w:szCs w:val="24"/>
          <w:lang w:val="en-US" w:eastAsia="zh-CN" w:bidi="ar"/>
        </w:rPr>
        <w:t>ǎn ní hú ，xī hú diàn pù mài yí xìng ní hú 。yí xìng ní hú shàng huà zhe xī hú ，shì yóu le xī hú mǎi yí xìng ní hú ，hái shì mǎi le yí xìng ní hú zài yóu xī hú 。 </w:t>
      </w:r>
    </w:p>
    <w:p>
      <w:pPr>
        <w:keepNext w:val="0"/>
        <w:keepLines w:val="0"/>
        <w:widowControl/>
        <w:numPr>
          <w:numId w:val="0"/>
        </w:numPr>
        <w:suppressLineNumbers w:val="0"/>
        <w:ind w:leftChars="0"/>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3、史小石，学写字，脸贴书本眼斜视，歪歪扭扭字碰字。司老师，教小石，端正姿势身坐直；离纸一尺防近视，爱护眼睛要坚持。 </w:t>
      </w:r>
      <w:r>
        <w:rPr>
          <w:rFonts w:hint="eastAsia" w:ascii="楷体" w:hAnsi="楷体" w:eastAsia="楷体" w:cs="楷体"/>
          <w:color w:val="7B7F83"/>
          <w:kern w:val="0"/>
          <w:sz w:val="24"/>
          <w:szCs w:val="24"/>
          <w:lang w:val="en-US" w:eastAsia="zh-CN" w:bidi="ar"/>
        </w:rPr>
        <w:t>3、shǐ xiǎo shí ，xué xiě zì ，liǎn tiē shū běn yǎn xié shì ，wāi wāi niǔ niǔ zì pèng zì 。sī lǎo shī ，jiāo xiǎo shí ，duān zhèng zī shì shēn zuò zhí ；lí zhǐ yī chǐ fáng jìn shì ，ài hù yǎn jīng yào jiān chí 。 </w:t>
      </w:r>
    </w:p>
    <w:p>
      <w:pPr>
        <w:keepNext w:val="0"/>
        <w:keepLines w:val="0"/>
        <w:widowControl/>
        <w:numPr>
          <w:ilvl w:val="0"/>
          <w:numId w:val="0"/>
        </w:numPr>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如何发挥金融的力量，应对经济下行压力，助企纾困，稳定宏观经济大盘？来看本台记者对中国银保监会党委委员、副主席梁涛的专访。梁涛介绍，今年以来，银保监会强化监管引领，各项金融政策持续稳定发力，持续提升金融服务实体经济质效。银行业保险业推出了多项措施缓解企业面临的资金难题，包括做好对中小微企业和个体工商户的合理续贷、展期、调整还款安排等服务。下一步，还要积极研究新政策，帮助困难行业、企业渡过难关，全力稳定经济大盘。同时，银保监会将统筹疫情防控和经济发展，进一步加大金融对薄弱环节的支持力度。梁涛还表示，虽然受新冠疫情影响，出现企业有效融资需求萎缩、银行业不良贷款反弹压力较大等情况，但是通过加大不良资产处置力度等手段，我国银行业保险业保持了稳健运行，风险总体可控。一季度的银行业在信贷投放总量增加、结构优化的同时，不良贷款率比年初略有下降。金融体系的安全稳健运行，也为稳定经济大盘、畅通经济循环提供了重要的支撑。</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67BFF0"/>
    <w:multiLevelType w:val="singleLevel"/>
    <w:tmpl w:val="4867BFF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A51A3"/>
    <w:rsid w:val="3BE10DCB"/>
    <w:rsid w:val="3F5A51A3"/>
    <w:rsid w:val="47E3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2022-07-17T15:50:00Z</dcterms:created>
  <dc:creator>陈迈骐</dc:creator>
  <cp:lastModifiedBy>陈迈骐</cp:lastModifiedBy>
  <dcterms:modified xsi:type="dcterms:W3CDTF">2022-08-22T16:01:59Z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FC4055F0A40C4379AC9393D01860014E</vt:lpwstr>
  </property>
</Properties>
</file>