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center"/>
        <w:rPr>
          <w:rFonts w:hint="eastAsia" w:ascii="楷体" w:hAnsi="楷体" w:eastAsia="楷体" w:cs="楷体"/>
          <w:sz w:val="24"/>
          <w:szCs w:val="24"/>
        </w:rPr>
      </w:pPr>
      <w:r>
        <w:rPr>
          <w:rStyle w:val="10"/>
          <w:rFonts w:hint="eastAsia" w:ascii="楷体" w:hAnsi="楷体" w:eastAsia="楷体" w:cs="楷体"/>
          <w:i w:val="0"/>
          <w:iCs w:val="0"/>
          <w:caps w:val="0"/>
          <w:color w:val="D92142"/>
          <w:spacing w:val="12"/>
          <w:kern w:val="0"/>
          <w:sz w:val="24"/>
          <w:szCs w:val="24"/>
          <w:shd w:val="clear" w:fill="FFFFFF"/>
          <w:lang w:val="en-US" w:eastAsia="zh-CN" w:bidi="ar"/>
        </w:rPr>
        <w:t>绕口令练习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2" w:lineRule="atLeast"/>
        <w:ind w:right="192"/>
        <w:jc w:val="left"/>
        <w:rPr>
          <w:rFonts w:hint="eastAsia" w:ascii="楷体" w:hAnsi="楷体" w:eastAsia="楷体" w:cs="楷体"/>
          <w:color w:val="3E3E3E"/>
          <w:spacing w:val="12"/>
          <w:sz w:val="24"/>
          <w:szCs w:val="24"/>
        </w:rPr>
      </w:pPr>
      <w:r>
        <w:rPr>
          <w:rFonts w:hint="eastAsia" w:ascii="楷体" w:hAnsi="楷体" w:eastAsia="楷体" w:cs="楷体"/>
          <w:i w:val="0"/>
          <w:iCs w:val="0"/>
          <w:caps w:val="0"/>
          <w:color w:val="3E3E3E"/>
          <w:spacing w:val="12"/>
          <w:sz w:val="24"/>
          <w:szCs w:val="24"/>
          <w:shd w:val="clear" w:fill="FFFFFF"/>
        </w:rPr>
        <w:t>1、一树枣儿出东门，过大桥，一桥底下一树枣儿，拿着竿子去打枣儿。青的多、红的少。一个枣，两个枣，三个枣，四个枣，五个枣，六个枣，七个枣，八个枣，九个枣，十个枣？十个枣，九个枣，八个枣，七个枣，六个枣，五个枣，四个枣，三个枣，两个枣，一个枣。 </w:t>
      </w:r>
    </w:p>
    <w:p>
      <w:pPr>
        <w:keepNext w:val="0"/>
        <w:keepLines w:val="0"/>
        <w:widowControl/>
        <w:suppressLineNumbers w:val="0"/>
        <w:spacing w:before="0" w:beforeAutospacing="0" w:after="0" w:afterAutospacing="0"/>
        <w:ind w:left="0" w:right="0"/>
        <w:jc w:val="left"/>
        <w:rPr>
          <w:rFonts w:hint="eastAsia" w:ascii="楷体" w:hAnsi="楷体" w:eastAsia="楷体" w:cs="楷体"/>
          <w:i w:val="0"/>
          <w:iCs w:val="0"/>
          <w:caps w:val="0"/>
          <w:color w:val="7B7F83"/>
          <w:spacing w:val="12"/>
          <w:kern w:val="0"/>
          <w:sz w:val="24"/>
          <w:szCs w:val="24"/>
          <w:shd w:val="clear" w:fill="FFFFFF"/>
          <w:lang w:val="en-US" w:eastAsia="zh-CN" w:bidi="ar"/>
        </w:rPr>
      </w:pPr>
      <w:r>
        <w:rPr>
          <w:rFonts w:hint="eastAsia" w:ascii="楷体" w:hAnsi="楷体" w:eastAsia="楷体" w:cs="楷体"/>
          <w:i w:val="0"/>
          <w:iCs w:val="0"/>
          <w:caps w:val="0"/>
          <w:color w:val="7B7F83"/>
          <w:spacing w:val="12"/>
          <w:kern w:val="0"/>
          <w:sz w:val="24"/>
          <w:szCs w:val="24"/>
          <w:shd w:val="clear" w:fill="FFFFFF"/>
          <w:lang w:val="en-US" w:eastAsia="zh-CN" w:bidi="ar"/>
        </w:rPr>
        <w:t>1、yī shù zǎo ér chū dōng mén ，guò dà qiáo ，yī qiáo dǐ xià yī shù zǎo ér ，ná zhe gān zǐ qù dǎ zǎo ér 。qīng de duō 、hóng de shǎo 。yī gè zǎo ，liǎng gè zǎo ，sān gè zǎo ，sì gè zǎo ，wǔ gè zǎo ，liù gè zǎo ，qī gè zǎo ，bā gè zǎo ，jiǔ gè zǎo ，shí gè zǎo ？shí gè zǎo ，jiǔ gè zǎo ，bā gè zǎo ，qī gè zǎo ，liù gè zǎo ，wǔ gè zǎo ，sì gè zǎo ，sān gè zǎo ，liǎng gè zǎo ，yī gè zǎo 。</w:t>
      </w:r>
    </w:p>
    <w:p>
      <w:pPr>
        <w:keepNext w:val="0"/>
        <w:keepLines w:val="0"/>
        <w:widowControl/>
        <w:suppressLineNumbers w:val="0"/>
        <w:spacing w:before="0" w:beforeAutospacing="0" w:after="0" w:afterAutospacing="0"/>
        <w:ind w:left="0" w:right="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2、九月九，九个酒迷喝醉酒。九个酒杯九杯酒，九个酒迷喝九口。喝罢九口酒，又倒九杯酒。九个酒迷端起酒，“咕咚、咕咚”又九口。九杯酒，酒九口，喝罢九个酒迷醉了酒。</w:t>
      </w:r>
    </w:p>
    <w:p>
      <w:pPr>
        <w:keepNext w:val="0"/>
        <w:keepLines w:val="0"/>
        <w:widowControl/>
        <w:suppressLineNumbers w:val="0"/>
        <w:spacing w:before="0" w:beforeAutospacing="0" w:after="0" w:afterAutospacing="0"/>
        <w:ind w:left="0" w:right="0"/>
        <w:jc w:val="left"/>
        <w:rPr>
          <w:rFonts w:hint="eastAsia" w:ascii="楷体" w:hAnsi="楷体" w:eastAsia="楷体" w:cs="楷体"/>
          <w:i w:val="0"/>
          <w:iCs w:val="0"/>
          <w:caps w:val="0"/>
          <w:color w:val="7B7F83"/>
          <w:spacing w:val="12"/>
          <w:kern w:val="0"/>
          <w:sz w:val="24"/>
          <w:szCs w:val="24"/>
          <w:shd w:val="clear" w:fill="FFFFFF"/>
          <w:lang w:val="en-US" w:eastAsia="zh-CN" w:bidi="ar"/>
        </w:rPr>
      </w:pPr>
      <w:bookmarkStart w:id="0" w:name="_GoBack"/>
      <w:bookmarkEnd w:id="0"/>
      <w:r>
        <w:rPr>
          <w:rFonts w:hint="eastAsia" w:ascii="楷体" w:hAnsi="楷体" w:eastAsia="楷体" w:cs="楷体"/>
          <w:i w:val="0"/>
          <w:iCs w:val="0"/>
          <w:caps w:val="0"/>
          <w:color w:val="7B7F83"/>
          <w:spacing w:val="12"/>
          <w:kern w:val="0"/>
          <w:sz w:val="24"/>
          <w:szCs w:val="24"/>
          <w:shd w:val="clear" w:fill="FFFFFF"/>
          <w:lang w:val="en-US" w:eastAsia="zh-CN" w:bidi="ar"/>
        </w:rPr>
        <w:t>2、jiǔ yuè jiǔ ，jiǔ gè jiǔ mí hē zuì jiǔ 。jiǔ gè jiǔ bēi jiǔ bēi jiǔ ，jiǔ gè jiǔ mí hē jiǔ kǒu 。hē bà jiǔ kǒu jiǔ ，yòu dǎo jiǔ bēi jiǔ 。jiǔ gè jiǔ mí duān qǐ jiǔ ，“gū dōng 、gū dōng ”yòu jiǔ kǒu 。jiǔ bēi jiǔ ，jiǔ jiǔ kǒu ，hē bà jiǔ gè jiǔ mí zuì le jiǔ 。</w:t>
      </w:r>
    </w:p>
    <w:p>
      <w:pPr>
        <w:keepNext w:val="0"/>
        <w:keepLines w:val="0"/>
        <w:widowControl/>
        <w:suppressLineNumbers w:val="0"/>
        <w:spacing w:before="0" w:beforeAutospacing="0" w:after="0" w:afterAutospacing="0"/>
        <w:ind w:left="0" w:right="0"/>
        <w:jc w:val="center"/>
        <w:rPr>
          <w:rStyle w:val="10"/>
          <w:rFonts w:hint="eastAsia" w:ascii="楷体" w:hAnsi="楷体" w:eastAsia="楷体" w:cs="楷体"/>
          <w:i w:val="0"/>
          <w:iCs w:val="0"/>
          <w:caps w:val="0"/>
          <w:color w:val="D92142"/>
          <w:spacing w:val="12"/>
          <w:kern w:val="0"/>
          <w:sz w:val="24"/>
          <w:szCs w:val="24"/>
          <w:shd w:val="clear" w:fill="FFFFFF"/>
          <w:lang w:val="en-US" w:eastAsia="zh-CN" w:bidi="ar"/>
        </w:rPr>
      </w:pPr>
      <w:r>
        <w:rPr>
          <w:rStyle w:val="10"/>
          <w:rFonts w:hint="eastAsia" w:ascii="楷体" w:hAnsi="楷体" w:eastAsia="楷体" w:cs="楷体"/>
          <w:i w:val="0"/>
          <w:iCs w:val="0"/>
          <w:caps w:val="0"/>
          <w:color w:val="D92142"/>
          <w:spacing w:val="12"/>
          <w:kern w:val="0"/>
          <w:sz w:val="24"/>
          <w:szCs w:val="24"/>
          <w:shd w:val="clear" w:fill="FFFFFF"/>
          <w:lang w:val="en-US" w:eastAsia="zh-CN" w:bidi="ar"/>
        </w:rPr>
        <w:t>《新闻联播》节选练习</w:t>
      </w:r>
    </w:p>
    <w:p>
      <w:pPr>
        <w:keepNext w:val="0"/>
        <w:keepLines w:val="0"/>
        <w:widowControl/>
        <w:suppressLineNumbers w:val="0"/>
        <w:spacing w:before="0" w:beforeAutospacing="0" w:after="0" w:afterAutospacing="0"/>
        <w:ind w:left="0" w:right="0"/>
        <w:jc w:val="left"/>
        <w:rPr>
          <w:rFonts w:hint="eastAsia" w:ascii="楷体" w:hAnsi="楷体" w:eastAsia="楷体" w:cs="楷体"/>
          <w:sz w:val="24"/>
          <w:szCs w:val="24"/>
        </w:rPr>
      </w:pPr>
      <w:r>
        <w:rPr>
          <w:rFonts w:hint="eastAsia" w:ascii="楷体" w:hAnsi="楷体" w:eastAsia="楷体" w:cs="楷体"/>
          <w:i w:val="0"/>
          <w:iCs w:val="0"/>
          <w:caps w:val="0"/>
          <w:color w:val="000000"/>
          <w:spacing w:val="12"/>
          <w:kern w:val="0"/>
          <w:sz w:val="24"/>
          <w:szCs w:val="24"/>
          <w:shd w:val="clear" w:fill="FFFFFF"/>
          <w:lang w:val="en-US" w:eastAsia="zh-CN" w:bidi="ar"/>
        </w:rPr>
        <w:t>一季度，我国外贸外资开局平稳，消费总体呈现稳步恢复态势。面对错综复杂的国内外经济形势，如何稳住外贸外资基本盘？如何促进消费持续恢复？来看本台记者对商务部党组成员、副部长盛秋平的专访。盛秋平表示，当前我国外贸发展的环境更趋严峻复杂，商务部将坚持问题导向，多措并举稳定外贸。打通堵点难点，保障外贸产业链供应链稳定畅通，重点保障外贸货物运输高效畅通；帮助企业用好线上线下多种渠道获取更多订单；进一步加大对外贸企业尤其是中小微外贸企业信贷支持力度；加快壮大跨境电商等新业态、新模式，制定全国版跨境服务贸易负面清单，培育服务贸易新增长点。针对近期疫情给外资企业生产运营带来的影响，盛秋平表示，对于外资企业来华营商便利等具体诉求，逐条梳理，分类施策，重点从两方面帮助企业纾困解难。一方面是保畅通保供应，稳定生产经营；另一方面，解难题优服务，推动复工复产。盛秋平表示，为促进消费持续恢复，下一步将加力巩固汽车、家电、家具、餐饮等传统消费；培育壮大定制、体验、智能、时尚等新兴消费；加快推进国际消费中心城市培育和一刻钟便民生活圈建设，着力提升城市消费；加快健全县域商业体系，积极扩大乡村消费。随着各项政策措施落地见效，疫情影响逐步得到控制，预计消费市场将继续呈现恢复发展态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楷体" w:hAnsi="楷体" w:eastAsia="楷体" w:cs="楷体"/>
          <w:i w:val="0"/>
          <w:iCs w:val="0"/>
          <w:caps w:val="0"/>
          <w:color w:val="000000"/>
          <w:spacing w:val="0"/>
          <w:sz w:val="24"/>
          <w:szCs w:val="24"/>
        </w:rPr>
      </w:pPr>
      <w:r>
        <w:rPr>
          <w:rFonts w:hint="eastAsia" w:ascii="楷体" w:hAnsi="楷体" w:eastAsia="楷体" w:cs="楷体"/>
          <w:i w:val="0"/>
          <w:iCs w:val="0"/>
          <w:caps w:val="0"/>
          <w:color w:val="333333"/>
          <w:spacing w:val="0"/>
          <w:kern w:val="0"/>
          <w:sz w:val="24"/>
          <w:szCs w:val="24"/>
          <w:u w:val="none"/>
          <w:shd w:val="clear" w:fill="FFFFFF"/>
          <w:lang w:val="en-US" w:eastAsia="zh-CN" w:bidi="ar"/>
        </w:rPr>
        <w:fldChar w:fldCharType="begin"/>
      </w:r>
      <w:r>
        <w:rPr>
          <w:rFonts w:hint="eastAsia" w:ascii="楷体" w:hAnsi="楷体" w:eastAsia="楷体" w:cs="楷体"/>
          <w:i w:val="0"/>
          <w:iCs w:val="0"/>
          <w:caps w:val="0"/>
          <w:color w:val="333333"/>
          <w:spacing w:val="0"/>
          <w:kern w:val="0"/>
          <w:sz w:val="24"/>
          <w:szCs w:val="24"/>
          <w:u w:val="none"/>
          <w:shd w:val="clear" w:fill="FFFFFF"/>
          <w:lang w:val="en-US" w:eastAsia="zh-CN" w:bidi="ar"/>
        </w:rPr>
        <w:instrText xml:space="preserve"> HYPERLINK "http://byzc.com/news/25967.html" \l "##" </w:instrText>
      </w:r>
      <w:r>
        <w:rPr>
          <w:rFonts w:hint="eastAsia" w:ascii="楷体" w:hAnsi="楷体" w:eastAsia="楷体" w:cs="楷体"/>
          <w:i w:val="0"/>
          <w:iCs w:val="0"/>
          <w:caps w:val="0"/>
          <w:color w:val="333333"/>
          <w:spacing w:val="0"/>
          <w:kern w:val="0"/>
          <w:sz w:val="24"/>
          <w:szCs w:val="24"/>
          <w:u w:val="none"/>
          <w:shd w:val="clear" w:fill="FFFFFF"/>
          <w:lang w:val="en-US" w:eastAsia="zh-CN" w:bidi="ar"/>
        </w:rPr>
        <w:fldChar w:fldCharType="separate"/>
      </w:r>
      <w:r>
        <w:rPr>
          <w:rFonts w:hint="eastAsia" w:ascii="楷体" w:hAnsi="楷体" w:eastAsia="楷体" w:cs="楷体"/>
          <w:i w:val="0"/>
          <w:iCs w:val="0"/>
          <w:caps w:val="0"/>
          <w:color w:val="333333"/>
          <w:spacing w:val="0"/>
          <w:kern w:val="0"/>
          <w:sz w:val="24"/>
          <w:szCs w:val="24"/>
          <w:u w:val="none"/>
          <w:shd w:val="clear" w:fill="FFFFFF"/>
          <w:lang w:val="en-US" w:eastAsia="zh-CN" w:bidi="ar"/>
        </w:rPr>
        <w:fldChar w:fldCharType="end"/>
      </w:r>
    </w:p>
    <w:p>
      <w:pPr>
        <w:rPr>
          <w:rFonts w:hint="eastAsia" w:ascii="楷体" w:hAnsi="楷体" w:eastAsia="楷体" w:cs="楷体"/>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1"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r>
      <w:rPr>
        <w:b/>
        <w:bCs/>
        <w:i w:val="0"/>
        <w:iCs w:val="0"/>
        <w:caps w:val="0"/>
        <w:color w:val="000000"/>
        <w:spacing w:val="0"/>
        <w:sz w:val="36"/>
        <w:szCs w:val="36"/>
        <w:shd w:val="clear" w:fill="FFFFFF"/>
      </w:rPr>
      <w:t>持之以恒，一天一点小进步！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B27E89"/>
    <w:rsid w:val="1EE80284"/>
    <w:rsid w:val="24B27E89"/>
    <w:rsid w:val="4692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2022-07-17T15:51:00Z</dcterms:created>
  <dc:creator>陈迈骐</dc:creator>
  <cp:lastModifiedBy>陈迈骐</cp:lastModifiedBy>
  <dcterms:modified xsi:type="dcterms:W3CDTF">2022-08-22T16:04:12Z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6C6648ACA2B94ABF9377FFA196D47F29</vt:lpwstr>
  </property>
</Properties>
</file>