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center"/>
        <w:rPr>
          <w:rFonts w:hint="eastAsia" w:ascii="楷体" w:hAnsi="楷体" w:eastAsia="楷体" w:cs="楷体"/>
          <w:sz w:val="24"/>
          <w:szCs w:val="24"/>
        </w:rPr>
      </w:pPr>
      <w:bookmarkStart w:id="0" w:name="_GoBack"/>
      <w:bookmarkEnd w:id="0"/>
      <w:r>
        <w:rPr>
          <w:rStyle w:val="8"/>
          <w:rFonts w:hint="eastAsia" w:ascii="楷体" w:hAnsi="楷体" w:eastAsia="楷体" w:cs="楷体"/>
          <w:color w:val="D92142"/>
          <w:kern w:val="0"/>
          <w:sz w:val="24"/>
          <w:szCs w:val="24"/>
          <w:lang w:val="en-US" w:eastAsia="zh-CN" w:bidi="ar"/>
        </w:rPr>
        <w:t>绕口令练习</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180" w:beforeAutospacing="0" w:after="180" w:afterAutospacing="0" w:line="0" w:lineRule="atLeast"/>
        <w:ind w:right="193"/>
        <w:jc w:val="left"/>
        <w:textAlignment w:val="auto"/>
        <w:rPr>
          <w:rFonts w:hint="eastAsia" w:ascii="楷体" w:hAnsi="楷体" w:eastAsia="楷体" w:cs="楷体"/>
          <w:color w:val="3E3E3E"/>
          <w:spacing w:val="12"/>
          <w:sz w:val="24"/>
          <w:szCs w:val="24"/>
        </w:rPr>
      </w:pPr>
      <w:r>
        <w:rPr>
          <w:rFonts w:hint="eastAsia" w:ascii="楷体" w:hAnsi="楷体" w:eastAsia="楷体" w:cs="楷体"/>
          <w:color w:val="3E3E3E"/>
          <w:spacing w:val="12"/>
          <w:sz w:val="24"/>
          <w:szCs w:val="24"/>
          <w:shd w:val="clear" w:fill="FFFFFF"/>
        </w:rPr>
        <w:t>1、杰杰和姐姐，花园里面捉蝴蝶。杰杰去捉花中蝶，姐姐去捉叶上蝶。 </w:t>
      </w:r>
    </w:p>
    <w:p>
      <w:pPr>
        <w:keepNext w:val="0"/>
        <w:keepLines w:val="0"/>
        <w:widowControl/>
        <w:suppressLineNumbers w:val="0"/>
        <w:jc w:val="left"/>
        <w:rPr>
          <w:rFonts w:hint="eastAsia" w:ascii="楷体" w:hAnsi="楷体" w:eastAsia="楷体" w:cs="楷体"/>
          <w:color w:val="3E3E3E"/>
          <w:spacing w:val="12"/>
          <w:sz w:val="24"/>
          <w:szCs w:val="24"/>
        </w:rPr>
      </w:pPr>
      <w:r>
        <w:rPr>
          <w:rFonts w:hint="eastAsia" w:ascii="楷体" w:hAnsi="楷体" w:eastAsia="楷体" w:cs="楷体"/>
          <w:color w:val="7B7F83"/>
          <w:kern w:val="0"/>
          <w:sz w:val="24"/>
          <w:szCs w:val="24"/>
          <w:lang w:val="en-US" w:eastAsia="zh-CN" w:bidi="ar"/>
        </w:rPr>
        <w:t>1、jié jié hé jiě jiě ，huā yuán lǐ miàn zhuō hú dié 。jié jié qù zhuō huā zhōng dié ，jiě jiě qù zhuō yè shàng dié 。</w:t>
      </w:r>
      <w:r>
        <w:rPr>
          <w:rFonts w:hint="eastAsia" w:ascii="楷体" w:hAnsi="楷体" w:eastAsia="楷体" w:cs="楷体"/>
          <w:kern w:val="0"/>
          <w:sz w:val="24"/>
          <w:szCs w:val="24"/>
          <w:lang w:val="en-US" w:eastAsia="zh-CN" w:bidi="ar"/>
        </w:rPr>
        <w:t>2、一只鼠，一只兔，兔鼠同去伐小树，兔挖土，鼠咬树，惊动吃草小肥猪。猪架兔，兔北鼠，齐心协力撼小树。咯吱一声倒下树，牢牢压住小灰鼠。树压鼠，鼠压兔，兔儿压住小肥猪，猪儿压土唤不住，“兔、鼠、树，树、兔、鼠……”</w:t>
      </w:r>
      <w:r>
        <w:rPr>
          <w:rFonts w:hint="eastAsia" w:ascii="楷体" w:hAnsi="楷体" w:eastAsia="楷体" w:cs="楷体"/>
          <w:color w:val="7B7F83"/>
          <w:kern w:val="0"/>
          <w:sz w:val="24"/>
          <w:szCs w:val="24"/>
          <w:lang w:val="en-US" w:eastAsia="zh-CN" w:bidi="ar"/>
        </w:rPr>
        <w:t>2、yī zhī shǔ ，yī zhī tù ，tù shǔ tóng qù fá xiǎo shù ，tù wā tǔ ，shǔ yǎo shù ，jīng dòng chī cǎo xiǎo féi zhū 。zhū jià tù ，tù běi shǔ ，qí xīn xié lì hàn xiǎo shù 。gē zī yī shēng dǎo xià shù ，láo láo yā zhù xiǎo huī shǔ 。shù yā shǔ ，shǔ yā tù ，tù ér yā zhù xiǎo féi zhū ，zhū ér yā tǔ huàn bú zhù ，“tù 、shǔ 、shù ，shù 、tù 、shǔ ……”</w:t>
      </w:r>
      <w:r>
        <w:rPr>
          <w:rFonts w:hint="eastAsia" w:ascii="楷体" w:hAnsi="楷体" w:eastAsia="楷体" w:cs="楷体"/>
          <w:color w:val="3E3E3E"/>
          <w:spacing w:val="12"/>
          <w:sz w:val="24"/>
          <w:szCs w:val="24"/>
          <w:shd w:val="clear" w:fill="FFFFFF"/>
        </w:rPr>
        <w:t> </w:t>
      </w:r>
    </w:p>
    <w:p>
      <w:pPr>
        <w:keepNext w:val="0"/>
        <w:keepLines w:val="0"/>
        <w:widowControl/>
        <w:numPr>
          <w:ilvl w:val="0"/>
          <w:numId w:val="1"/>
        </w:numPr>
        <w:suppressLineNumbers w:val="0"/>
        <w:jc w:val="left"/>
        <w:rPr>
          <w:rFonts w:hint="eastAsia" w:ascii="楷体" w:hAnsi="楷体" w:eastAsia="楷体" w:cs="楷体"/>
          <w:kern w:val="0"/>
          <w:sz w:val="24"/>
          <w:szCs w:val="24"/>
          <w:lang w:val="en-US" w:eastAsia="zh-CN" w:bidi="ar"/>
        </w:rPr>
      </w:pPr>
      <w:r>
        <w:rPr>
          <w:rFonts w:hint="eastAsia" w:ascii="楷体" w:hAnsi="楷体" w:eastAsia="楷体" w:cs="楷体"/>
          <w:kern w:val="0"/>
          <w:sz w:val="24"/>
          <w:szCs w:val="24"/>
          <w:lang w:val="en-US" w:eastAsia="zh-CN" w:bidi="ar"/>
        </w:rPr>
        <w:t>史小石，学写字，脸贴书本眼斜视，歪歪扭扭字碰字。司老师，教小石，端正姿势身坐直；离纸一尺防近视，爱护眼睛要坚持。 </w:t>
      </w:r>
    </w:p>
    <w:p>
      <w:pPr>
        <w:keepNext w:val="0"/>
        <w:keepLines w:val="0"/>
        <w:widowControl/>
        <w:numPr>
          <w:numId w:val="0"/>
        </w:numPr>
        <w:suppressLineNumbers w:val="0"/>
        <w:jc w:val="left"/>
        <w:rPr>
          <w:rFonts w:hint="eastAsia" w:ascii="楷体" w:hAnsi="楷体" w:eastAsia="楷体" w:cs="楷体"/>
          <w:kern w:val="0"/>
          <w:sz w:val="24"/>
          <w:szCs w:val="24"/>
          <w:lang w:val="en-US" w:eastAsia="zh-CN" w:bidi="ar"/>
        </w:rPr>
      </w:pPr>
      <w:r>
        <w:rPr>
          <w:rFonts w:hint="eastAsia" w:ascii="楷体" w:hAnsi="楷体" w:eastAsia="楷体" w:cs="楷体"/>
          <w:color w:val="7B7F83"/>
          <w:kern w:val="0"/>
          <w:sz w:val="24"/>
          <w:szCs w:val="24"/>
          <w:lang w:val="en-US" w:eastAsia="zh-CN" w:bidi="ar"/>
        </w:rPr>
        <w:t>3、shǐ xiǎo shí ，xué xiě zì ，liǎn tiē shū běn yǎn xié shì ，wāi wāi niǔ niǔ zì pèng zì 。sī lǎo shī ，jiāo xiǎo shí ，duān zhèng zī shì shēn zuò zhí ；lí zhǐ yī chǐ fáng jìn shì ，ài hù yǎn jīng yào jiān chí 。</w:t>
      </w:r>
      <w:r>
        <w:rPr>
          <w:rFonts w:hint="eastAsia" w:ascii="楷体" w:hAnsi="楷体" w:eastAsia="楷体" w:cs="楷体"/>
          <w:kern w:val="0"/>
          <w:sz w:val="24"/>
          <w:szCs w:val="24"/>
          <w:lang w:val="en-US" w:eastAsia="zh-CN" w:bidi="ar"/>
        </w:rPr>
        <w:t> </w:t>
      </w:r>
    </w:p>
    <w:p>
      <w:pPr>
        <w:keepNext w:val="0"/>
        <w:keepLines w:val="0"/>
        <w:widowControl/>
        <w:numPr>
          <w:ilvl w:val="0"/>
          <w:numId w:val="0"/>
        </w:numPr>
        <w:suppressLineNumbers w:val="0"/>
        <w:jc w:val="center"/>
        <w:rPr>
          <w:rStyle w:val="8"/>
          <w:rFonts w:hint="eastAsia" w:ascii="楷体" w:hAnsi="楷体" w:eastAsia="楷体" w:cs="楷体"/>
          <w:color w:val="D92142"/>
          <w:kern w:val="0"/>
          <w:sz w:val="24"/>
          <w:szCs w:val="24"/>
          <w:lang w:val="en-US" w:eastAsia="zh-CN" w:bidi="ar"/>
        </w:rPr>
      </w:pPr>
      <w:r>
        <w:rPr>
          <w:rStyle w:val="8"/>
          <w:rFonts w:hint="eastAsia" w:ascii="楷体" w:hAnsi="楷体" w:eastAsia="楷体" w:cs="楷体"/>
          <w:color w:val="D92142"/>
          <w:kern w:val="0"/>
          <w:sz w:val="24"/>
          <w:szCs w:val="24"/>
          <w:lang w:val="en-US" w:eastAsia="zh-CN" w:bidi="ar"/>
        </w:rPr>
        <w:t>《新闻联播》节选练习</w:t>
      </w:r>
    </w:p>
    <w:p>
      <w:pPr>
        <w:keepNext w:val="0"/>
        <w:keepLines w:val="0"/>
        <w:widowControl/>
        <w:numPr>
          <w:ilvl w:val="0"/>
          <w:numId w:val="0"/>
        </w:numPr>
        <w:suppressLineNumbers w:val="0"/>
        <w:jc w:val="left"/>
        <w:rPr>
          <w:rFonts w:hint="eastAsia" w:ascii="楷体" w:hAnsi="楷体" w:eastAsia="楷体" w:cs="楷体"/>
          <w:sz w:val="24"/>
          <w:szCs w:val="24"/>
        </w:rPr>
      </w:pPr>
      <w:r>
        <w:rPr>
          <w:rFonts w:hint="eastAsia" w:ascii="楷体" w:hAnsi="楷体" w:eastAsia="楷体" w:cs="楷体"/>
          <w:kern w:val="0"/>
          <w:sz w:val="24"/>
          <w:szCs w:val="24"/>
          <w:lang w:val="en-US" w:eastAsia="zh-CN" w:bidi="ar"/>
        </w:rPr>
        <w:t>浙江丽水市和温州市5个县属于浙西南革命老区。党的十八大以来，浙江广大干部群众牢记习近平总书记嘱托，深入践行“绿水青山就是金山银山”的发展理念，老区高质量发展不断迈上新台阶。五一假期，位于浙西南革命老区的丽水市古堰画乡吸引不少游人到来。但在多年前，这里还是一大片木材加工厂。当时，在浙江有不少像古堰画乡这样发展模式粗放、环境污染严重的乡村。2005年8月15日，时任浙江省委书记习近平在安吉余村考察时，首次提出“绿水青山就是金山银山”。十多年来，浙江坚定践行这一理念，一任接着一任干，通过开展“千万工程”“美丽乡村”等一系列环境整治工程，打造绿色浙江。在此过程中，古堰画乡先后关停了周边150多家木材加工厂，这里也逐渐成为游人青睐的江南水乡，每年游客量近200万人次。党的十八大以来，习近平总书记多次赴浙江考察，他强调，实践证明，经济发展不能以破坏生态为代价，生态本身就是经济，保护生态就是发展生产力。牢记总书记嘱托，浙西南革命老区的生态优先、绿色发展之路越走越宽广。在这里，特色农产品有了绿色品牌，远销海内外。在这里，一批对生态要求高的“环境敏感型”企业纷至沓来。电子级超高纯钽材料产业基地、一百多种用于航天航空的电解电容器纸生产企业等高新产业落户于此。2021年，浙西南革命老区地区生产总值3443.6亿元，同比增长7.7%；居民人均可支配收入40436元，同比增长11%。如今的浙西南革命老区，一幅生态美、产业兴、百姓富的画卷正徐徐展开。</w:t>
      </w:r>
    </w:p>
    <w:p>
      <w:pPr>
        <w:rPr>
          <w:rFonts w:hint="eastAsia" w:ascii="楷体" w:hAnsi="楷体" w:eastAsia="楷体" w:cs="楷体"/>
          <w:sz w:val="24"/>
          <w:szCs w:val="24"/>
        </w:rPr>
      </w:pPr>
    </w:p>
    <w:sectPr>
      <w:head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PingFangTC-ligh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楷体">
    <w:panose1 w:val="02010609060101010101"/>
    <w:charset w:val="86"/>
    <w:family w:val="auto"/>
    <w:pitch w:val="default"/>
    <w:sig w:usb0="800002BF" w:usb1="38CF7CFA" w:usb2="00000016" w:usb3="00000000" w:csb0="00040001"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ind w:left="0" w:right="0"/>
      <w:jc w:val="center"/>
    </w:pPr>
    <w:r>
      <w:rPr>
        <w:sz w:val="18"/>
      </w:rPr>
      <w:drawing>
        <wp:anchor distT="0" distB="0" distL="114300" distR="114300" simplePos="0" relativeHeight="251659264" behindDoc="1" locked="0" layoutInCell="1" allowOverlap="1">
          <wp:simplePos x="0" y="0"/>
          <wp:positionH relativeFrom="margin">
            <wp:align>center</wp:align>
          </wp:positionH>
          <wp:positionV relativeFrom="margin">
            <wp:align>center</wp:align>
          </wp:positionV>
          <wp:extent cx="6469380" cy="6469380"/>
          <wp:effectExtent l="0" t="0" r="7620" b="7620"/>
          <wp:wrapNone/>
          <wp:docPr id="1" name="WordPictureWatermark29705" descr="KH@B}KHL8NO)(Z114IFGX_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PictureWatermark29705" descr="KH@B}KHL8NO)(Z114IFGX_9"/>
                  <pic:cNvPicPr>
                    <a:picLocks noChangeAspect="1"/>
                  </pic:cNvPicPr>
                </pic:nvPicPr>
                <pic:blipFill>
                  <a:blip r:embed="rId1">
                    <a:lum bright="69998" contrast="-70001"/>
                  </a:blip>
                  <a:stretch>
                    <a:fillRect/>
                  </a:stretch>
                </pic:blipFill>
                <pic:spPr>
                  <a:xfrm>
                    <a:off x="0" y="0"/>
                    <a:ext cx="6469380" cy="6469380"/>
                  </a:xfrm>
                  <a:prstGeom prst="rect">
                    <a:avLst/>
                  </a:prstGeom>
                  <a:noFill/>
                  <a:ln>
                    <a:noFill/>
                  </a:ln>
                </pic:spPr>
              </pic:pic>
            </a:graphicData>
          </a:graphic>
        </wp:anchor>
      </w:drawing>
    </w:r>
    <w:r>
      <w:rPr>
        <w:b/>
        <w:bCs/>
        <w:i w:val="0"/>
        <w:iCs w:val="0"/>
        <w:caps w:val="0"/>
        <w:color w:val="000000"/>
        <w:spacing w:val="0"/>
        <w:sz w:val="36"/>
        <w:szCs w:val="36"/>
        <w:shd w:val="clear" w:fill="FFFFFF"/>
      </w:rPr>
      <w:t>持之以恒，一天一点小进步！</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25777C6"/>
    <w:multiLevelType w:val="singleLevel"/>
    <w:tmpl w:val="925777C6"/>
    <w:lvl w:ilvl="0" w:tentative="0">
      <w:start w:val="3"/>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2E33F0F"/>
    <w:rsid w:val="27D6750E"/>
    <w:rsid w:val="42E33F0F"/>
    <w:rsid w:val="5C9600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character" w:default="1" w:styleId="7">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paragraph" w:styleId="3">
    <w:name w:val="footer"/>
    <w:basedOn w:val="1"/>
    <w:uiPriority w:val="0"/>
    <w:pPr>
      <w:tabs>
        <w:tab w:val="center" w:pos="4153"/>
        <w:tab w:val="right" w:pos="8306"/>
      </w:tabs>
      <w:snapToGrid w:val="0"/>
      <w:jc w:val="left"/>
    </w:pPr>
    <w:rPr>
      <w:sz w:val="18"/>
    </w:rPr>
  </w:style>
  <w:style w:type="paragraph" w:styleId="4">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5">
    <w:name w:val="Normal (Web)"/>
    <w:basedOn w:val="1"/>
    <w:qFormat/>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Office_11.1.0.11579_F1E327BC-269C-435d-A152-05C5408002CA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2022-07-17T15:52:00Z</dcterms:created>
  <dc:creator>陈迈骐</dc:creator>
  <cp:lastModifiedBy>陈迈骐</cp:lastModifiedBy>
  <dcterms:modified xsi:type="dcterms:W3CDTF">2022-08-23T02:48:22Z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2052-11.1.0.11579</vt:lpwstr>
  </property>
  <property fmtid="{D5CDD505-2E9C-101B-9397-08002B2CF9AE}" pid="3" name="ICV">
    <vt:lpwstr>08E002220EF746CCBC114C2F9AD93E40</vt:lpwstr>
  </property>
</Properties>
</file>