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Style w:val="8"/>
          <w:rFonts w:hint="eastAsia" w:ascii="楷体" w:hAnsi="楷体" w:eastAsia="楷体" w:cs="楷体"/>
          <w:color w:val="D92142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楷体" w:hAnsi="楷体" w:eastAsia="楷体" w:cs="楷体"/>
          <w:color w:val="D92142"/>
          <w:kern w:val="0"/>
          <w:sz w:val="24"/>
          <w:szCs w:val="24"/>
          <w:lang w:val="en-US" w:eastAsia="zh-CN" w:bidi="ar"/>
        </w:rPr>
        <w:t>字词练习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3E3E3E"/>
          <w:kern w:val="0"/>
          <w:sz w:val="28"/>
          <w:szCs w:val="28"/>
          <w:lang w:val="en-US" w:eastAsia="zh-CN" w:bidi="ar"/>
        </w:rPr>
        <w:t>丧失（sàng shī）  诉说（sù shuō）  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 xml:space="preserve">琐事（suǒ shì） 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素食（sù shí）  随时（suí shí）  所属（suǒ shǔ）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 xml:space="preserve">私塾（sī shú）  散失（sàn shī）收缩（shōu suō） 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神速（shén sù）  哨所（shào suǒ）  殊死（shū sǐ）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 xml:space="preserve">申诉（shēn sù）  疏松（shū sōng）  山色（shān sè） 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深思（shēn sī）  上司（shàng sī）  胜似（shèng sì ）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</w:pPr>
      <w:bookmarkStart w:id="0" w:name="_GoBack"/>
      <w:bookmarkEnd w:id="0"/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 输送（shū sòng）  生死（shēng sǐ）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Style w:val="8"/>
          <w:rFonts w:hint="eastAsia" w:ascii="楷体" w:hAnsi="楷体" w:eastAsia="楷体" w:cs="楷体"/>
          <w:color w:val="D92142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楷体" w:hAnsi="楷体" w:eastAsia="楷体" w:cs="楷体"/>
          <w:color w:val="D92142"/>
          <w:kern w:val="0"/>
          <w:sz w:val="24"/>
          <w:szCs w:val="24"/>
          <w:lang w:val="en-US" w:eastAsia="zh-CN" w:bidi="ar"/>
        </w:rPr>
        <w:t>《新闻联播》节选练习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今年一季度，我国稳投资政策持续发力，有效投资积极扩大，投资结构不断优化，投资拉动经济增长的作用进一步提升。眼下，中国大地上多项重大工程加快推进。在湖北，国家“十四五”综合交通枢纽工程之一武西高铁全线67个开工点全面建设。在甘肃，“东数西算”中10大数据中心集群之一庆阳数据集群开工建设。今年谋划实施的8个项目中，仅一季度就开工4个。瞄准重大工程、重点领域，一季度，全国固定资产投资规模不断扩大，投资拉动经济的增长作用提升。一季度，资本形成总额对经济增长的贡献率为26.9%，拉动GDP增长1.3个百分点。投资运行平稳，稳在有效投资积极扩大。一季度，制造业投资增速比全部投资高6.3个百分点，基础设施投资增速比去年全年加快8.1个百分点，成为拉动投资增长的重要动力。投资运行平稳，稳在投资结构不断优化，更加注重补短板、惠民生。制造业投资中，高技术制造业投资增速高于全部投资23.4个百分点，成为带动实体经济转型升级的重要支撑。一季度用于老百姓“急难愁盼”上的社会领域投资同比增长16.2%。老旧小区改造、养老托育机构等一系列重点民生项目正在加紧建设。在重庆璧山区，40个老旧小区正在进行改造，仅此一项工作就将投入2.39亿元。作为稳投资的重要政策工具，一季度，我国新增专项债券额度已发行1.25万亿元，占提前下达额度的86%，政策靠前发力，保证了投资运行总体平稳。从未来投资的走势看，一季度，我国投资新开工项目3.5万个，比去年同期增加1.2万个，投资的先行指标增势良好，有利于我国投资持续扩大，更好支撑经济高质量发展。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240" w:afterAutospacing="0"/>
      <w:ind w:left="0" w:right="0"/>
      <w:jc w:val="center"/>
    </w:pPr>
    <w:r>
      <w:rPr>
        <w:b/>
        <w:bCs/>
        <w:i w:val="0"/>
        <w:iCs w:val="0"/>
        <w:caps w:val="0"/>
        <w:color w:val="000000"/>
        <w:spacing w:val="0"/>
        <w:sz w:val="36"/>
        <w:szCs w:val="36"/>
        <w:shd w:val="clear" w:fill="FFFFFF"/>
      </w:rPr>
      <w:t>持之以恒，一天一点小进步！</w:t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69380" cy="6469380"/>
          <wp:effectExtent l="0" t="0" r="7620" b="7620"/>
          <wp:wrapNone/>
          <wp:docPr id="3" name="WordPictureWatermark29705" descr="KH@B}KHL8NO)(Z114IFGX_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9705" descr="KH@B}KHL8NO)(Z114IFGX_9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9380" cy="6469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29014C"/>
    <w:rsid w:val="3529014C"/>
    <w:rsid w:val="604253F1"/>
    <w:rsid w:val="607D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2022-08-21T10:05:00Z</dcterms:created>
  <dc:creator>陈迈骐</dc:creator>
  <cp:lastModifiedBy>陈迈骐</cp:lastModifiedBy>
  <dcterms:modified xsi:type="dcterms:W3CDTF">2022-08-23T02:55:12Z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0B29C994042B425389679099FD81FFDE</vt:lpwstr>
  </property>
</Properties>
</file>