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jc w:val="center"/>
        <w:textAlignment w:val="top"/>
        <w:rPr>
          <w:rFonts w:hint="eastAsia" w:ascii="楷体" w:hAnsi="楷体" w:eastAsia="楷体" w:cs="楷体"/>
          <w:color w:val="3E3E3E"/>
          <w:spacing w:val="12"/>
          <w:sz w:val="24"/>
          <w:szCs w:val="24"/>
        </w:rPr>
      </w:pPr>
      <w:r>
        <w:rPr>
          <w:rStyle w:val="10"/>
          <w:rFonts w:hint="eastAsia" w:ascii="楷体" w:hAnsi="楷体" w:eastAsia="楷体" w:cs="楷体"/>
          <w:i w:val="0"/>
          <w:iCs w:val="0"/>
          <w:caps w:val="0"/>
          <w:color w:val="D92142"/>
          <w:spacing w:val="12"/>
          <w:kern w:val="0"/>
          <w:sz w:val="24"/>
          <w:szCs w:val="24"/>
          <w:shd w:val="clear" w:fill="FFFFFF"/>
          <w:lang w:val="en-US" w:eastAsia="zh-CN" w:bidi="ar"/>
        </w:rPr>
        <w:t>绕口令练习</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u：鼓上画只虎，破了拿布补。不知布补鼓，还是布补虎。</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888888"/>
          <w:spacing w:val="12"/>
          <w:kern w:val="0"/>
          <w:sz w:val="24"/>
          <w:szCs w:val="24"/>
          <w:shd w:val="clear" w:fill="FFFFFF"/>
          <w:lang w:val="en-US" w:eastAsia="zh-CN" w:bidi="ar"/>
        </w:rPr>
      </w:pPr>
      <w:r>
        <w:rPr>
          <w:rFonts w:hint="eastAsia" w:ascii="楷体" w:hAnsi="楷体" w:eastAsia="楷体" w:cs="楷体"/>
          <w:i w:val="0"/>
          <w:iCs w:val="0"/>
          <w:caps w:val="0"/>
          <w:color w:val="888888"/>
          <w:spacing w:val="12"/>
          <w:kern w:val="0"/>
          <w:sz w:val="24"/>
          <w:szCs w:val="24"/>
          <w:shd w:val="clear" w:fill="FFFFFF"/>
          <w:lang w:val="en-US" w:eastAsia="zh-CN" w:bidi="ar"/>
        </w:rPr>
        <w:t>gǔ shàng huà zhī hǔ ，pò le ná bù bǔ 。bú zhī bù bǔ gǔ ，hái shì bù bǔ hǔ 。</w:t>
      </w:r>
    </w:p>
    <w:p>
      <w:pPr>
        <w:keepNext w:val="0"/>
        <w:keepLines w:val="0"/>
        <w:widowControl/>
        <w:numPr>
          <w:ilvl w:val="0"/>
          <w:numId w:val="1"/>
        </w:numPr>
        <w:suppressLineNumbers w:val="0"/>
        <w:spacing w:before="0" w:beforeAutospacing="0" w:after="0" w:afterAutospacing="0"/>
        <w:ind w:left="0" w:right="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ü：这天天下雨，体育局穿绿雨衣的女小吕，去找穿绿运动衣的女老李。穿绿雨衣的女小吕，没找到穿绿运动衣的女老李，穿绿运动衣的女老李，也没见着穿绿雨衣的女小吕。</w:t>
      </w:r>
    </w:p>
    <w:p>
      <w:pPr>
        <w:keepNext w:val="0"/>
        <w:keepLines w:val="0"/>
        <w:widowControl/>
        <w:numPr>
          <w:ilvl w:val="0"/>
          <w:numId w:val="1"/>
        </w:numPr>
        <w:suppressLineNumbers w:val="0"/>
        <w:spacing w:before="0" w:beforeAutospacing="0" w:after="0" w:afterAutospacing="0"/>
        <w:ind w:left="0" w:right="0"/>
        <w:jc w:val="left"/>
        <w:rPr>
          <w:rFonts w:hint="eastAsia" w:ascii="楷体" w:hAnsi="楷体" w:eastAsia="楷体" w:cs="楷体"/>
          <w:color w:val="3E3E3E"/>
          <w:spacing w:val="12"/>
          <w:sz w:val="24"/>
          <w:szCs w:val="24"/>
        </w:rPr>
      </w:pPr>
      <w:r>
        <w:rPr>
          <w:rFonts w:hint="eastAsia" w:ascii="楷体" w:hAnsi="楷体" w:eastAsia="楷体" w:cs="楷体"/>
          <w:i w:val="0"/>
          <w:iCs w:val="0"/>
          <w:caps w:val="0"/>
          <w:color w:val="888888"/>
          <w:spacing w:val="12"/>
          <w:kern w:val="0"/>
          <w:sz w:val="24"/>
          <w:szCs w:val="24"/>
          <w:shd w:val="clear" w:fill="FFFFFF"/>
          <w:lang w:val="en-US" w:eastAsia="zh-CN" w:bidi="ar"/>
        </w:rPr>
        <w:t>zhè tiān tiān xià yǔ ，tǐ yù jú ch</w:t>
      </w:r>
      <w:bookmarkStart w:id="0" w:name="_GoBack"/>
      <w:bookmarkEnd w:id="0"/>
      <w:r>
        <w:rPr>
          <w:rFonts w:hint="eastAsia" w:ascii="楷体" w:hAnsi="楷体" w:eastAsia="楷体" w:cs="楷体"/>
          <w:i w:val="0"/>
          <w:iCs w:val="0"/>
          <w:caps w:val="0"/>
          <w:color w:val="888888"/>
          <w:spacing w:val="12"/>
          <w:kern w:val="0"/>
          <w:sz w:val="24"/>
          <w:szCs w:val="24"/>
          <w:shd w:val="clear" w:fill="FFFFFF"/>
          <w:lang w:val="en-US" w:eastAsia="zh-CN" w:bidi="ar"/>
        </w:rPr>
        <w:t>uān lǜ yǔ yī de nǚ xiǎo lǚ ，qù zhǎo chuān lǜ yùn dòng yī de nǚ lǎo lǐ 。chuān lǜ yǔ yī de nǚ xiǎo lǚ ，méi zhǎo dào chuān lǜ yùn dòng yī de nǚ lǎo lǐ ，chuān lǜ yùn dòng yī de nǚ lǎo lǐ ，yě méi jiàn zhe chuān lǜ yǔ yī de nǚ xiǎo lǚ。</w:t>
      </w:r>
    </w:p>
    <w:p>
      <w:pPr>
        <w:keepNext w:val="0"/>
        <w:keepLines w:val="0"/>
        <w:widowControl/>
        <w:numPr>
          <w:ilvl w:val="0"/>
          <w:numId w:val="1"/>
        </w:numPr>
        <w:suppressLineNumbers w:val="0"/>
        <w:spacing w:before="0" w:beforeAutospacing="0" w:after="0" w:afterAutospacing="0"/>
        <w:ind w:left="0" w:right="0"/>
        <w:jc w:val="left"/>
        <w:rPr>
          <w:rFonts w:hint="eastAsia" w:ascii="楷体" w:hAnsi="楷体" w:eastAsia="楷体" w:cs="楷体"/>
          <w:color w:val="3E3E3E"/>
          <w:spacing w:val="12"/>
          <w:sz w:val="24"/>
          <w:szCs w:val="24"/>
        </w:rPr>
      </w:pPr>
      <w:r>
        <w:rPr>
          <w:rFonts w:hint="eastAsia" w:ascii="楷体" w:hAnsi="楷体" w:eastAsia="楷体" w:cs="楷体"/>
          <w:i w:val="0"/>
          <w:iCs w:val="0"/>
          <w:caps w:val="0"/>
          <w:color w:val="888888"/>
          <w:spacing w:val="12"/>
          <w:kern w:val="0"/>
          <w:sz w:val="24"/>
          <w:szCs w:val="24"/>
          <w:shd w:val="clear" w:fill="FFFFFF"/>
          <w:lang w:val="en-US" w:eastAsia="zh-CN" w:bidi="ar"/>
        </w:rPr>
        <w:t> </w:t>
      </w:r>
      <w:r>
        <w:rPr>
          <w:rFonts w:hint="eastAsia" w:ascii="楷体" w:hAnsi="楷体" w:eastAsia="楷体" w:cs="楷体"/>
          <w:i w:val="0"/>
          <w:iCs w:val="0"/>
          <w:caps w:val="0"/>
          <w:color w:val="000000"/>
          <w:spacing w:val="12"/>
          <w:kern w:val="0"/>
          <w:sz w:val="24"/>
          <w:szCs w:val="24"/>
          <w:shd w:val="clear" w:fill="FFFFFF"/>
          <w:lang w:val="en-US" w:eastAsia="zh-CN" w:bidi="ar"/>
        </w:rPr>
        <w:t>er：要说“尔”专说“尔”/马尔代夫，喀布尔/阿尔巴尼亚，扎伊尔/卡塔尔，尼伯尔/贝尔格莱德，安道尔/萨尔瓦多，伯尔尼/利伯维尔，班珠尔/厄瓜多尔，塞舌尔/哈密尔顿，尼日尔/圣彼埃尔，巴斯特尔/塞内加尔的达喀尔，阿尔及利亚的阿尔及尔。</w:t>
      </w:r>
    </w:p>
    <w:p>
      <w:pPr>
        <w:keepNext w:val="0"/>
        <w:keepLines w:val="0"/>
        <w:widowControl/>
        <w:numPr>
          <w:ilvl w:val="0"/>
          <w:numId w:val="1"/>
        </w:numPr>
        <w:suppressLineNumbers w:val="0"/>
        <w:spacing w:before="0" w:beforeAutospacing="0" w:after="0" w:afterAutospacing="0"/>
        <w:ind w:left="0" w:right="0"/>
        <w:jc w:val="left"/>
        <w:rPr>
          <w:rFonts w:hint="eastAsia" w:ascii="楷体" w:hAnsi="楷体" w:eastAsia="楷体" w:cs="楷体"/>
          <w:color w:val="3E3E3E"/>
          <w:spacing w:val="12"/>
          <w:sz w:val="24"/>
          <w:szCs w:val="24"/>
        </w:rPr>
      </w:pPr>
      <w:r>
        <w:rPr>
          <w:rFonts w:hint="eastAsia" w:ascii="楷体" w:hAnsi="楷体" w:eastAsia="楷体" w:cs="楷体"/>
          <w:i w:val="0"/>
          <w:iCs w:val="0"/>
          <w:caps w:val="0"/>
          <w:color w:val="888888"/>
          <w:spacing w:val="12"/>
          <w:kern w:val="0"/>
          <w:sz w:val="24"/>
          <w:szCs w:val="24"/>
          <w:shd w:val="clear" w:fill="FFFFFF"/>
          <w:lang w:val="en-US" w:eastAsia="zh-CN" w:bidi="ar"/>
        </w:rPr>
        <w:t>yào shuō “ěr ”zhuān shuō “ěr ”/mǎ ěr dài fū ，kā bù ěr /ā ěr bā ní yà ，zhā yī ěr /kǎ tǎ ěr ，ní bó ěr /bèi ěr gé lái dé ，ān dào ěr /sà ěr wǎ duō ，bó ěr ní /lì bó wéi ěr ，bān zhū ěr /è guā duō ěr ，sāi shé ěr /hā mì ěr dùn ，ní rì ěr /shèng bǐ āi ěr ，bā sī tè ěr /sāi nèi jiā ěr de dá kā ěr ，ā ěr jí lì yà de ā ěr jí ěr 。</w:t>
      </w:r>
    </w:p>
    <w:p>
      <w:pPr>
        <w:keepNext w:val="0"/>
        <w:keepLines w:val="0"/>
        <w:widowControl/>
        <w:suppressLineNumbers w:val="0"/>
        <w:spacing w:before="0" w:beforeAutospacing="0" w:after="0" w:afterAutospacing="0"/>
        <w:ind w:left="0" w:right="0"/>
        <w:jc w:val="left"/>
        <w:rPr>
          <w:rStyle w:val="10"/>
          <w:rFonts w:hint="eastAsia" w:ascii="楷体" w:hAnsi="楷体" w:eastAsia="楷体" w:cs="楷体"/>
          <w:i w:val="0"/>
          <w:iCs w:val="0"/>
          <w:caps w:val="0"/>
          <w:color w:val="D92142"/>
          <w:spacing w:val="12"/>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left"/>
        <w:rPr>
          <w:rStyle w:val="10"/>
          <w:rFonts w:hint="eastAsia" w:ascii="楷体" w:hAnsi="楷体" w:eastAsia="楷体" w:cs="楷体"/>
          <w:i w:val="0"/>
          <w:iCs w:val="0"/>
          <w:caps w:val="0"/>
          <w:color w:val="D92142"/>
          <w:spacing w:val="12"/>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left"/>
        <w:rPr>
          <w:rStyle w:val="10"/>
          <w:rFonts w:hint="eastAsia" w:ascii="楷体" w:hAnsi="楷体" w:eastAsia="楷体" w:cs="楷体"/>
          <w:i w:val="0"/>
          <w:iCs w:val="0"/>
          <w:caps w:val="0"/>
          <w:color w:val="D92142"/>
          <w:spacing w:val="12"/>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center"/>
        <w:rPr>
          <w:rStyle w:val="10"/>
          <w:rFonts w:hint="eastAsia" w:ascii="楷体" w:hAnsi="楷体" w:eastAsia="楷体" w:cs="楷体"/>
          <w:i w:val="0"/>
          <w:iCs w:val="0"/>
          <w:caps w:val="0"/>
          <w:color w:val="D92142"/>
          <w:spacing w:val="12"/>
          <w:kern w:val="0"/>
          <w:sz w:val="24"/>
          <w:szCs w:val="24"/>
          <w:shd w:val="clear" w:fill="FFFFFF"/>
          <w:lang w:val="en-US" w:eastAsia="zh-CN" w:bidi="ar"/>
        </w:rPr>
      </w:pPr>
      <w:r>
        <w:rPr>
          <w:rStyle w:val="10"/>
          <w:rFonts w:hint="eastAsia" w:ascii="楷体" w:hAnsi="楷体" w:eastAsia="楷体" w:cs="楷体"/>
          <w:i w:val="0"/>
          <w:iCs w:val="0"/>
          <w:caps w:val="0"/>
          <w:color w:val="D92142"/>
          <w:spacing w:val="12"/>
          <w:kern w:val="0"/>
          <w:sz w:val="24"/>
          <w:szCs w:val="24"/>
          <w:shd w:val="clear" w:fill="FFFFFF"/>
          <w:lang w:val="en-US" w:eastAsia="zh-CN" w:bidi="ar"/>
        </w:rPr>
        <w:t>《新闻联播》节选练习</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000000"/>
          <w:spacing w:val="0"/>
          <w:sz w:val="24"/>
          <w:szCs w:val="24"/>
        </w:rPr>
      </w:pPr>
      <w:r>
        <w:rPr>
          <w:rFonts w:hint="eastAsia" w:ascii="楷体" w:hAnsi="楷体" w:eastAsia="楷体" w:cs="楷体"/>
          <w:i w:val="0"/>
          <w:iCs w:val="0"/>
          <w:caps w:val="0"/>
          <w:color w:val="000000"/>
          <w:spacing w:val="12"/>
          <w:kern w:val="0"/>
          <w:sz w:val="24"/>
          <w:szCs w:val="24"/>
          <w:shd w:val="clear" w:fill="FFFFFF"/>
          <w:lang w:val="en-US" w:eastAsia="zh-CN" w:bidi="ar"/>
        </w:rPr>
        <w:t>退役军人及其他优抚对象优待证申请数量超260万份退役军人事务部4月13日发布消息，截至3月底，退役军人及其他优抚对象优待证申请数量超过260万份。持证人可凭证享受金融消费、机动车加油、快递邮寄、航空出行等多方面优惠服务。一季度成渝地区双城经济圈建设重大项目投资超400亿元今年一季度，成渝地区双城经济圈共完成重大项目投资439.5亿元，占年度投资计划的24%，包括合力建设现代基础设施网络、共建西部重庆科学城科技创新中心、共筑长江上游生态屏障等。一季度河北新开工重点项目1680个今年一季度，河北省新开工重点项目1680个，总投资8176亿元，包括北京非首都功能疏解项目、科技成果转化和产业化项目、现代服务业项目等10个方面。冰雪项目国家队公益服务计划启动4月13日，以“冰雪向未来”为主题的全国群众性冰雪主题活动在北京石景山启动，多位冬奥冠军和奖牌运动员与冰雪运动爱好者和青少年们互动交流，宣讲北京冬奥精神。这是北京冬奥会后冰雪项目国家队公益服务计划的首场活动。</w:t>
      </w:r>
    </w:p>
    <w:p>
      <w:pPr>
        <w:rPr>
          <w:rFonts w:hint="eastAsia" w:ascii="楷体" w:hAnsi="楷体" w:eastAsia="楷体" w:cs="楷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r>
      <w:rPr>
        <w:sz w:val="18"/>
      </w:rPr>
      <w:drawing>
        <wp:anchor distT="0" distB="0" distL="114300" distR="114300" simplePos="0" relativeHeight="251660288" behindDoc="1" locked="0" layoutInCell="1" allowOverlap="1">
          <wp:simplePos x="0" y="0"/>
          <wp:positionH relativeFrom="margin">
            <wp:posOffset>-448945</wp:posOffset>
          </wp:positionH>
          <wp:positionV relativeFrom="margin">
            <wp:posOffset>1345565</wp:posOffset>
          </wp:positionV>
          <wp:extent cx="6469380" cy="6469380"/>
          <wp:effectExtent l="0" t="0" r="7620" b="7620"/>
          <wp:wrapNone/>
          <wp:docPr id="3"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4"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3DE69C"/>
    <w:multiLevelType w:val="singleLevel"/>
    <w:tmpl w:val="F83DE69C"/>
    <w:lvl w:ilvl="0" w:tentative="0">
      <w:start w:val="1"/>
      <w:numFmt w:val="lowerRoman"/>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376C71"/>
    <w:rsid w:val="242E46C9"/>
    <w:rsid w:val="45376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2022-08-21T10:14:00Z</dcterms:created>
  <dc:creator>陈迈骐</dc:creator>
  <cp:lastModifiedBy>陈迈骐</cp:lastModifiedBy>
  <dcterms:modified xsi:type="dcterms:W3CDTF">2022-08-26T08:51:15Z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8D26F375C4594E72BD8B56D56EA6FFE9</vt:lpwstr>
  </property>
</Properties>
</file>