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DA48D" w14:textId="6774032B" w:rsidR="00CC61FA" w:rsidRDefault="000A57E4" w:rsidP="00CC61FA">
      <w:r>
        <w:t>Note that the first 2 problems do not require the use of R.</w:t>
      </w:r>
    </w:p>
    <w:p w14:paraId="29A7A3AB" w14:textId="77777777" w:rsidR="00CC61FA" w:rsidRDefault="00CC61FA" w:rsidP="00CC61FA"/>
    <w:p w14:paraId="36CBDE54" w14:textId="3EA34BB8" w:rsidR="00BE03E7" w:rsidRDefault="00BE03E7" w:rsidP="00BE03E7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 w:rsidR="00A223B6">
        <w:rPr>
          <w:b/>
          <w:sz w:val="32"/>
          <w:szCs w:val="32"/>
        </w:rPr>
        <w:t>1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2482825" w14:textId="2183998F" w:rsidR="00AD0BD6" w:rsidRDefault="0076514B" w:rsidP="00AD0BD6">
      <w:r>
        <w:t>Imagine we have a dataset consisting of companies in the US, and</w:t>
      </w:r>
      <w:r w:rsidR="00D82B80">
        <w:t xml:space="preserve"> </w:t>
      </w:r>
      <w:r>
        <w:t xml:space="preserve">for each company </w:t>
      </w:r>
      <w:r w:rsidR="00C5261E">
        <w:t xml:space="preserve">its market value, </w:t>
      </w:r>
      <w:r w:rsidR="00692FEE">
        <w:t xml:space="preserve">number of employees, number of female employees, number of male employees, </w:t>
      </w:r>
      <w:r w:rsidR="000E6EE6">
        <w:t xml:space="preserve">total salary paid, and average salary per employee is recorded. </w:t>
      </w:r>
      <w:r w:rsidR="00D82B80">
        <w:t xml:space="preserve">We would like to see if we can find a </w:t>
      </w:r>
      <w:r w:rsidR="00727525">
        <w:t xml:space="preserve">(linear) </w:t>
      </w:r>
      <w:r w:rsidR="00D82B80">
        <w:t xml:space="preserve">relationship </w:t>
      </w:r>
      <w:r w:rsidR="007D66D3">
        <w:t xml:space="preserve">between the companies’ market value and employee and salary details. </w:t>
      </w:r>
    </w:p>
    <w:p w14:paraId="271EAF93" w14:textId="77777777" w:rsidR="00A615B6" w:rsidRDefault="00A615B6" w:rsidP="00AD0BD6"/>
    <w:p w14:paraId="13780DBA" w14:textId="2FA891DD" w:rsidR="00A615B6" w:rsidRDefault="00F318D8" w:rsidP="00A615B6">
      <w:pPr>
        <w:pStyle w:val="ListParagraph"/>
        <w:numPr>
          <w:ilvl w:val="0"/>
          <w:numId w:val="9"/>
        </w:numPr>
      </w:pPr>
      <w:r>
        <w:t>What is the response variable?</w:t>
      </w:r>
      <w:r w:rsidR="00BE706E">
        <w:t xml:space="preserve">  </w:t>
      </w:r>
      <w:r w:rsidR="00DE7171" w:rsidRPr="00DE7171">
        <w:rPr>
          <w:color w:val="FF0000"/>
        </w:rPr>
        <w:t>Market value</w:t>
      </w:r>
    </w:p>
    <w:p w14:paraId="1CEEB8A2" w14:textId="70F0A2F3" w:rsidR="001B71A3" w:rsidRDefault="00F318D8" w:rsidP="00A615B6">
      <w:pPr>
        <w:pStyle w:val="ListParagraph"/>
        <w:numPr>
          <w:ilvl w:val="0"/>
          <w:numId w:val="9"/>
        </w:numPr>
      </w:pPr>
      <w:r>
        <w:t>What predictors do we have</w:t>
      </w:r>
      <w:r w:rsidR="00765FF3">
        <w:t>?</w:t>
      </w:r>
      <w:r w:rsidR="00DE7171">
        <w:br/>
      </w:r>
      <w:r w:rsidR="00DE7171" w:rsidRPr="00DE7171">
        <w:rPr>
          <w:color w:val="FF0000"/>
        </w:rPr>
        <w:t>Number of employees, number of female employees, number of male employees, total salary paid, and average salary per employee</w:t>
      </w:r>
    </w:p>
    <w:p w14:paraId="75BAEEDD" w14:textId="5AA8320C" w:rsidR="00C314B0" w:rsidRDefault="00765FF3" w:rsidP="00A615B6">
      <w:pPr>
        <w:pStyle w:val="ListParagraph"/>
        <w:numPr>
          <w:ilvl w:val="0"/>
          <w:numId w:val="9"/>
        </w:numPr>
      </w:pPr>
      <w:r>
        <w:t xml:space="preserve">Say </w:t>
      </w:r>
      <w:r w:rsidR="00B20ACD">
        <w:t>you</w:t>
      </w:r>
      <w:r>
        <w:t xml:space="preserve"> want to use all the predictors</w:t>
      </w:r>
      <w:r w:rsidR="006A3AEA">
        <w:t>.</w:t>
      </w:r>
      <w:r>
        <w:t xml:space="preserve"> What would p be equal to?</w:t>
      </w:r>
      <w:r w:rsidR="00B3060D">
        <w:t xml:space="preserve"> What do you think would be the rank of the model matrix? </w:t>
      </w:r>
      <w:r w:rsidR="00B20ACD">
        <w:t>Will you be successful?</w:t>
      </w:r>
      <w:r w:rsidR="00F34CB8">
        <w:br/>
      </w:r>
      <m:oMath>
        <m:r>
          <w:rPr>
            <w:rFonts w:ascii="Cambria Math" w:hAnsi="Cambria Math"/>
            <w:color w:val="FF0000"/>
          </w:rPr>
          <m:t>p=6</m:t>
        </m:r>
      </m:oMath>
      <w:r w:rsidR="00F34CB8" w:rsidRPr="00540E0B">
        <w:rPr>
          <w:color w:val="FF0000"/>
        </w:rPr>
        <w:t xml:space="preserve">. The rank would be </w:t>
      </w:r>
      <w:r w:rsidR="004C3135" w:rsidRPr="00540E0B">
        <w:rPr>
          <w:color w:val="FF0000"/>
        </w:rPr>
        <w:t>5</w:t>
      </w:r>
      <w:r w:rsidR="00F34CB8" w:rsidRPr="00540E0B">
        <w:rPr>
          <w:color w:val="FF0000"/>
        </w:rPr>
        <w:t xml:space="preserve">, </w:t>
      </w:r>
      <w:r w:rsidR="003069BC" w:rsidRPr="00540E0B">
        <w:rPr>
          <w:color w:val="FF0000"/>
        </w:rPr>
        <w:t>since the sum of the female and male employees equals the number of employees</w:t>
      </w:r>
      <w:r w:rsidR="004C3135" w:rsidRPr="00540E0B">
        <w:rPr>
          <w:color w:val="FF0000"/>
        </w:rPr>
        <w:t>.</w:t>
      </w:r>
      <w:r w:rsidR="00F1474D" w:rsidRPr="00540E0B">
        <w:rPr>
          <w:color w:val="FF0000"/>
        </w:rPr>
        <w:t xml:space="preserve"> </w:t>
      </w:r>
      <w:r w:rsidR="004C3135" w:rsidRPr="00540E0B">
        <w:rPr>
          <w:color w:val="FF0000"/>
        </w:rPr>
        <w:t xml:space="preserve">Note that </w:t>
      </w:r>
      <w:r w:rsidR="00F1474D" w:rsidRPr="00540E0B">
        <w:rPr>
          <w:color w:val="FF0000"/>
        </w:rPr>
        <w:t xml:space="preserve">the total salary paid equals </w:t>
      </w:r>
      <w:r w:rsidR="00A30D16" w:rsidRPr="00540E0B">
        <w:rPr>
          <w:color w:val="FF0000"/>
        </w:rPr>
        <w:t xml:space="preserve">the number of employees </w:t>
      </w:r>
      <w:r w:rsidR="004C3135" w:rsidRPr="00540E0B">
        <w:rPr>
          <w:color w:val="FF0000"/>
        </w:rPr>
        <w:t xml:space="preserve">times </w:t>
      </w:r>
      <w:r w:rsidR="00C62A3F" w:rsidRPr="00540E0B">
        <w:rPr>
          <w:color w:val="FF0000"/>
        </w:rPr>
        <w:t>the average salary per employee. However, this is not a LINEAR relationship</w:t>
      </w:r>
      <w:r w:rsidR="00910557" w:rsidRPr="00540E0B">
        <w:rPr>
          <w:color w:val="FF0000"/>
        </w:rPr>
        <w:t>, so it does not affect the rank.</w:t>
      </w:r>
    </w:p>
    <w:p w14:paraId="39915341" w14:textId="67118228" w:rsidR="00147174" w:rsidRPr="00965585" w:rsidRDefault="005A3381" w:rsidP="00147174">
      <w:pPr>
        <w:pStyle w:val="ListParagraph"/>
        <w:numPr>
          <w:ilvl w:val="0"/>
          <w:numId w:val="9"/>
        </w:numPr>
        <w:rPr>
          <w:color w:val="FF0000"/>
        </w:rPr>
      </w:pPr>
      <w:r>
        <w:t>Design your analysis</w:t>
      </w:r>
      <w:r w:rsidR="00995C85">
        <w:t xml:space="preserve">: </w:t>
      </w:r>
      <w:r w:rsidR="00AA6414">
        <w:t>State the model and the predictors you choose to use.</w:t>
      </w:r>
      <w:r w:rsidR="00147174">
        <w:br/>
      </w:r>
      <w:r w:rsidR="00147174" w:rsidRPr="00965585">
        <w:rPr>
          <w:color w:val="FF0000"/>
        </w:rPr>
        <w:t>Market value</w:t>
      </w:r>
      <m:oMath>
        <m:r>
          <w:rPr>
            <w:rFonts w:ascii="Cambria Math" w:hAnsi="Cambria Math"/>
            <w:color w:val="FF0000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Females+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Males+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totSalary+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  <m:r>
          <w:rPr>
            <w:rFonts w:ascii="Cambria Math" w:hAnsi="Cambria Math"/>
            <w:color w:val="FF0000"/>
          </w:rPr>
          <m:t>avgSalary+ε</m:t>
        </m:r>
      </m:oMath>
      <w:r w:rsidR="00DB7F62">
        <w:rPr>
          <w:color w:val="FF0000"/>
        </w:rPr>
        <w:br/>
      </w:r>
    </w:p>
    <w:p w14:paraId="61A8D081" w14:textId="33B30F33" w:rsidR="00D23BE6" w:rsidRDefault="00D23BE6" w:rsidP="00D23BE6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t xml:space="preserve">Problem </w:t>
      </w:r>
      <w:r>
        <w:rPr>
          <w:b/>
          <w:sz w:val="32"/>
          <w:szCs w:val="32"/>
        </w:rPr>
        <w:t>2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8859CA5" w14:textId="011E472E" w:rsidR="00D23BE6" w:rsidRPr="00685E62" w:rsidRDefault="00D23BE6" w:rsidP="00D23BE6"/>
    <w:p w14:paraId="019D68E3" w14:textId="0C156ECC" w:rsidR="00DA7ACB" w:rsidRDefault="00B37B07" w:rsidP="00D23BE6">
      <w:r>
        <w:t xml:space="preserve">You work for a company that </w:t>
      </w:r>
      <w:r w:rsidR="00C16DC4">
        <w:t xml:space="preserve">has performed an experiment, </w:t>
      </w:r>
      <w:r w:rsidR="00C00670">
        <w:t>recording the value of a</w:t>
      </w:r>
      <w:r w:rsidR="00E44B9D">
        <w:t xml:space="preserve"> variable </w:t>
      </w:r>
      <m:oMath>
        <m:r>
          <w:rPr>
            <w:rFonts w:ascii="Cambria Math" w:hAnsi="Cambria Math"/>
          </w:rPr>
          <m:t>Y</m:t>
        </m:r>
      </m:oMath>
      <w:r w:rsidR="00E44B9D">
        <w:t xml:space="preserve"> vs. predictors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  <m:r>
          <w:rPr>
            <w:rFonts w:ascii="Cambria Math" w:hAnsi="Cambria Math"/>
          </w:rPr>
          <m:t xml:space="preserve">, </m:t>
        </m:r>
      </m:oMath>
      <w:r w:rsidR="000C1D1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  <m:r>
          <w:rPr>
            <w:rFonts w:ascii="Cambria Math" w:hAnsi="Cambria Math"/>
          </w:rPr>
          <m:t>.</m:t>
        </m:r>
      </m:oMath>
      <w:r w:rsidR="00E55D97">
        <w:t xml:space="preserve"> </w:t>
      </w:r>
      <w:r w:rsidR="00F80F67">
        <w:t xml:space="preserve">They designed the experiment so the predictors are orthogonal to each other. </w:t>
      </w:r>
      <w:r w:rsidR="00C00670">
        <w:t xml:space="preserve">They </w:t>
      </w:r>
      <w:r w:rsidR="00E01206">
        <w:t xml:space="preserve">expect the relationship to be linear and </w:t>
      </w:r>
      <w:r w:rsidR="00C00670">
        <w:t>ask you to take the resulting data and estimate the model</w:t>
      </w:r>
      <w:r w:rsidR="00E01206">
        <w:t xml:space="preserve">. </w:t>
      </w:r>
      <w:r w:rsidR="00E55D97">
        <w:t>You come up with the following:</w:t>
      </w:r>
    </w:p>
    <w:p w14:paraId="729B5CF5" w14:textId="4EDE465B" w:rsidR="00E55D97" w:rsidRPr="00685E62" w:rsidRDefault="0092347B" w:rsidP="00D23BE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=1.2-3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+.8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b>
          </m:sSub>
          <m:r>
            <w:rPr>
              <w:rFonts w:ascii="Cambria Math" w:hAnsi="Cambria Math"/>
            </w:rPr>
            <m:t>+1.5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b>
          </m:sSub>
          <m:r>
            <w:rPr>
              <w:rFonts w:ascii="Cambria Math" w:hAnsi="Cambria Math"/>
            </w:rPr>
            <m:t>-2.3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sub>
          </m:sSub>
          <m:r>
            <w:rPr>
              <w:rFonts w:ascii="Cambria Math" w:hAnsi="Cambria Math"/>
            </w:rPr>
            <m:t>+.3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sub>
          </m:sSub>
          <m:r>
            <w:rPr>
              <w:rFonts w:ascii="Cambria Math" w:hAnsi="Cambria Math"/>
            </w:rPr>
            <m:t>-.5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sub>
          </m:sSub>
        </m:oMath>
      </m:oMathPara>
    </w:p>
    <w:p w14:paraId="76EE4FF1" w14:textId="7CB4C12E" w:rsidR="00685E62" w:rsidRDefault="005D7584" w:rsidP="005D7584">
      <w:r>
        <w:t xml:space="preserve">When you present the data to your superiors, they </w:t>
      </w:r>
      <w:r w:rsidR="003B52EB">
        <w:t>say</w:t>
      </w:r>
      <w:r>
        <w:t xml:space="preserve"> you haven’t been </w:t>
      </w:r>
      <w:r w:rsidR="00B31B38">
        <w:t xml:space="preserve">listening </w:t>
      </w:r>
      <w:r w:rsidR="003B52EB">
        <w:t>since</w:t>
      </w:r>
      <w:r w:rsidR="00B31B38">
        <w:t xml:space="preserve"> you were supposed to only use predictors 3</w:t>
      </w:r>
      <w:r w:rsidR="003B52EB">
        <w:t xml:space="preserve"> and 7</w:t>
      </w:r>
      <w:r w:rsidR="00110313">
        <w:t xml:space="preserve"> (and the intercept).</w:t>
      </w:r>
    </w:p>
    <w:p w14:paraId="3D640416" w14:textId="78DAF289" w:rsidR="00110313" w:rsidRPr="00EA1933" w:rsidRDefault="00110313" w:rsidP="005D7584">
      <w:pPr>
        <w:rPr>
          <w:color w:val="FF0000"/>
        </w:rPr>
      </w:pPr>
      <w:r>
        <w:t>What will you do?</w:t>
      </w:r>
      <w:r w:rsidR="006852C6">
        <w:br/>
      </w:r>
      <w:r w:rsidR="006852C6" w:rsidRPr="00EA1933">
        <w:rPr>
          <w:color w:val="FF0000"/>
        </w:rPr>
        <w:t>Tell them the correct model is:</w:t>
      </w:r>
    </w:p>
    <w:p w14:paraId="34CF6F20" w14:textId="776EBB13" w:rsidR="00EC55B1" w:rsidRPr="00EA1933" w:rsidRDefault="0092347B" w:rsidP="00EC55B1">
      <w:pPr>
        <w:rPr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acc>
          <m:r>
            <w:rPr>
              <w:rFonts w:ascii="Cambria Math" w:hAnsi="Cambria Math"/>
              <w:color w:val="FF0000"/>
            </w:rPr>
            <m:t>=1.2+.8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d>
            </m:sub>
          </m:sSub>
          <m:r>
            <w:rPr>
              <w:rFonts w:ascii="Cambria Math" w:hAnsi="Cambria Math"/>
              <w:color w:val="FF0000"/>
            </w:rPr>
            <m:t>+.3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7</m:t>
                  </m:r>
                </m:e>
              </m:d>
            </m:sub>
          </m:sSub>
        </m:oMath>
      </m:oMathPara>
    </w:p>
    <w:p w14:paraId="629E1ED3" w14:textId="77777777" w:rsidR="00DB7F62" w:rsidRDefault="00DB7F62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3BC5CF" w14:textId="73BE3257" w:rsidR="003949C1" w:rsidRDefault="003949C1" w:rsidP="003949C1">
      <w:pPr>
        <w:rPr>
          <w:b/>
          <w:sz w:val="32"/>
          <w:szCs w:val="32"/>
        </w:rPr>
      </w:pPr>
      <w:r w:rsidRPr="00D85C4A">
        <w:rPr>
          <w:b/>
          <w:sz w:val="32"/>
          <w:szCs w:val="32"/>
        </w:rPr>
        <w:lastRenderedPageBreak/>
        <w:t xml:space="preserve">Problem </w:t>
      </w:r>
      <w:r>
        <w:rPr>
          <w:b/>
          <w:sz w:val="32"/>
          <w:szCs w:val="32"/>
        </w:rPr>
        <w:t>3</w:t>
      </w:r>
      <w:r w:rsidRPr="00D85C4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1207F79" w14:textId="226B72D4" w:rsidR="003949C1" w:rsidRDefault="0053018F" w:rsidP="003949C1">
      <w:r>
        <w:t>The data</w:t>
      </w:r>
      <w:r w:rsidR="00B743ED">
        <w:t xml:space="preserve"> set </w:t>
      </w:r>
      <w:r w:rsidR="00B743ED" w:rsidRPr="00563A05">
        <w:rPr>
          <w:b/>
          <w:bCs/>
        </w:rPr>
        <w:t>prostate</w:t>
      </w:r>
      <w:r w:rsidR="00B743ED">
        <w:t xml:space="preserve"> </w:t>
      </w:r>
      <w:r w:rsidR="00563A05">
        <w:t xml:space="preserve">in the faraway library </w:t>
      </w:r>
      <w:r w:rsidR="00B743ED">
        <w:t xml:space="preserve">comes from a study on 97 men with prostate cancer who were due to receive a radical </w:t>
      </w:r>
      <w:r w:rsidR="001152C5">
        <w:t>prostatectomy</w:t>
      </w:r>
      <w:r w:rsidR="003949C1">
        <w:t>.</w:t>
      </w:r>
      <w:r w:rsidR="006F6B19">
        <w:t xml:space="preserve"> Investigate this data set.</w:t>
      </w:r>
      <w:r w:rsidR="003949C1">
        <w:t xml:space="preserve"> </w:t>
      </w:r>
    </w:p>
    <w:p w14:paraId="06C726AB" w14:textId="77777777" w:rsidR="003949C1" w:rsidRDefault="003949C1" w:rsidP="003949C1"/>
    <w:p w14:paraId="4D67A598" w14:textId="26D28EA8" w:rsidR="00E8271B" w:rsidRDefault="00E8271B" w:rsidP="003949C1">
      <w:pPr>
        <w:pStyle w:val="ListParagraph"/>
        <w:numPr>
          <w:ilvl w:val="0"/>
          <w:numId w:val="11"/>
        </w:numPr>
      </w:pPr>
      <w:r>
        <w:t>First investigate the data. Is there anything you feel that needs to be “fixed</w:t>
      </w:r>
      <w:r w:rsidR="00430F39">
        <w:t>” before doing any analysis?</w:t>
      </w:r>
      <w:r w:rsidR="0028273A">
        <w:br/>
      </w:r>
      <w:proofErr w:type="spellStart"/>
      <w:r w:rsidR="00D72886" w:rsidRPr="0028273A">
        <w:rPr>
          <w:color w:val="FF0000"/>
        </w:rPr>
        <w:t>svi</w:t>
      </w:r>
      <w:proofErr w:type="spellEnd"/>
      <w:r w:rsidR="00D72886" w:rsidRPr="0028273A">
        <w:rPr>
          <w:color w:val="FF0000"/>
        </w:rPr>
        <w:t xml:space="preserve"> </w:t>
      </w:r>
      <w:r w:rsidR="00212634" w:rsidRPr="0028273A">
        <w:rPr>
          <w:color w:val="FF0000"/>
        </w:rPr>
        <w:t>only has the numbers 0 an</w:t>
      </w:r>
      <w:r w:rsidR="00586F00">
        <w:rPr>
          <w:color w:val="FF0000"/>
        </w:rPr>
        <w:t>d</w:t>
      </w:r>
      <w:r w:rsidR="00212634" w:rsidRPr="0028273A">
        <w:rPr>
          <w:color w:val="FF0000"/>
        </w:rPr>
        <w:t xml:space="preserve"> 1 in it, so it is a categorical variable. </w:t>
      </w:r>
      <w:r w:rsidR="00AE4DF7" w:rsidRPr="0028273A">
        <w:rPr>
          <w:color w:val="FF0000"/>
        </w:rPr>
        <w:t>Change it to a factor.</w:t>
      </w:r>
      <w:r w:rsidR="00430F39" w:rsidRPr="0028273A">
        <w:rPr>
          <w:color w:val="FF0000"/>
        </w:rPr>
        <w:br/>
      </w:r>
    </w:p>
    <w:p w14:paraId="21231C34" w14:textId="0305333B" w:rsidR="003949C1" w:rsidRDefault="00EB4239" w:rsidP="003949C1">
      <w:pPr>
        <w:pStyle w:val="ListParagraph"/>
        <w:numPr>
          <w:ilvl w:val="0"/>
          <w:numId w:val="11"/>
        </w:numPr>
      </w:pPr>
      <w:r>
        <w:t xml:space="preserve">Letting </w:t>
      </w:r>
      <w:proofErr w:type="spellStart"/>
      <w:r w:rsidR="00563A05" w:rsidRPr="00563A05">
        <w:rPr>
          <w:i/>
          <w:iCs/>
        </w:rPr>
        <w:t>lpsa</w:t>
      </w:r>
      <w:proofErr w:type="spellEnd"/>
      <w:r w:rsidR="00563A05">
        <w:t xml:space="preserve"> be the response</w:t>
      </w:r>
      <w:r w:rsidR="005040C7">
        <w:t xml:space="preserve">, create 2 linear models, one with all the predictors, and one with </w:t>
      </w:r>
      <w:r w:rsidR="00BE6811">
        <w:t xml:space="preserve">only </w:t>
      </w:r>
      <w:proofErr w:type="spellStart"/>
      <w:r w:rsidR="00B9259F" w:rsidRPr="00B9259F">
        <w:rPr>
          <w:i/>
          <w:iCs/>
        </w:rPr>
        <w:t>lcavol</w:t>
      </w:r>
      <w:proofErr w:type="spellEnd"/>
      <w:r w:rsidR="00B9259F">
        <w:t xml:space="preserve">, </w:t>
      </w:r>
      <w:proofErr w:type="spellStart"/>
      <w:r w:rsidR="00B9259F" w:rsidRPr="00B9259F">
        <w:rPr>
          <w:i/>
          <w:iCs/>
        </w:rPr>
        <w:t>lweight</w:t>
      </w:r>
      <w:proofErr w:type="spellEnd"/>
      <w:r w:rsidR="00B9259F">
        <w:t xml:space="preserve">, and </w:t>
      </w:r>
      <w:proofErr w:type="spellStart"/>
      <w:r w:rsidR="00B9259F" w:rsidRPr="00B9259F">
        <w:rPr>
          <w:i/>
          <w:iCs/>
        </w:rPr>
        <w:t>svi</w:t>
      </w:r>
      <w:proofErr w:type="spellEnd"/>
      <w:r w:rsidR="009832FB">
        <w:t xml:space="preserve"> as predictors. </w:t>
      </w:r>
      <w:r w:rsidR="00EC3928">
        <w:t xml:space="preserve">Call </w:t>
      </w:r>
      <w:r w:rsidR="00667DA7">
        <w:t xml:space="preserve">the larger model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35A1A">
        <w:t xml:space="preserve"> and the smaller one </w:t>
      </w:r>
      <m:oMath>
        <m:r>
          <w:rPr>
            <w:rFonts w:ascii="Cambria Math" w:hAnsi="Cambria Math"/>
          </w:rPr>
          <m:t>ω</m:t>
        </m:r>
      </m:oMath>
      <w:r w:rsidR="009D2D0F">
        <w:t xml:space="preserve">, and state the two predicted models. </w:t>
      </w:r>
      <w:r w:rsidR="004B6307">
        <w:t xml:space="preserve">Report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81774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RSS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 w:rsidR="0081774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817746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ω</m:t>
            </m:r>
          </m:sub>
        </m:sSub>
      </m:oMath>
      <w:r w:rsidR="00817746">
        <w:t>.</w:t>
      </w:r>
      <w:r w:rsidR="00586F00"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>Ω:</m:t>
          </m:r>
          <m:r>
            <w:rPr>
              <w:rFonts w:ascii="Cambria Math" w:hAnsi="Cambria Math"/>
              <w:color w:val="FF0000"/>
              <w:sz w:val="22"/>
              <w:szCs w:val="22"/>
            </w:rPr>
            <m:t xml:space="preserve"> lpsa=.669+.587lcavol+.454lweight-.020age+.107lbph+.766svi-.105lcp+.045gleason+.0045pgg45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>ω:</m:t>
          </m:r>
          <m:r>
            <w:rPr>
              <w:rFonts w:ascii="Cambria Math" w:hAnsi="Cambria Math"/>
              <w:color w:val="FF0000"/>
              <w:sz w:val="22"/>
              <w:szCs w:val="22"/>
            </w:rPr>
            <m:t xml:space="preserve"> lpsa=-.268+.552lcavol+.509lweight+.666svi</m:t>
          </m:r>
          <m:r>
            <m:rPr>
              <m:sty m:val="p"/>
            </m:rPr>
            <w:rPr>
              <w:color w:val="FF0000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sub>
          </m:sSub>
          <m:r>
            <w:rPr>
              <w:rFonts w:ascii="Cambria Math" w:hAnsi="Cambria Math"/>
              <w:color w:val="FF0000"/>
            </w:rPr>
            <m:t xml:space="preserve">=44.16,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RSS</m:t>
              </m:r>
            </m:e>
            <m:sub>
              <m:r>
                <w:rPr>
                  <w:rFonts w:ascii="Cambria Math" w:hAnsi="Cambria Math"/>
                  <w:color w:val="FF0000"/>
                </w:rPr>
                <m:t>ω</m:t>
              </m:r>
            </m:sub>
          </m:sSub>
          <m:r>
            <w:rPr>
              <w:rFonts w:ascii="Cambria Math" w:hAnsi="Cambria Math"/>
              <w:color w:val="FF0000"/>
            </w:rPr>
            <m:t xml:space="preserve">=47.78,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sub>
          </m:sSub>
          <m:r>
            <w:rPr>
              <w:rFonts w:ascii="Cambria Math" w:hAnsi="Cambria Math"/>
              <w:color w:val="FF0000"/>
            </w:rPr>
            <m:t xml:space="preserve">=88,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df</m:t>
              </m:r>
            </m:e>
            <m:sub>
              <m:r>
                <w:rPr>
                  <w:rFonts w:ascii="Cambria Math" w:hAnsi="Cambria Math"/>
                  <w:color w:val="FF0000"/>
                </w:rPr>
                <m:t>ω</m:t>
              </m:r>
            </m:sub>
          </m:sSub>
          <m:r>
            <w:rPr>
              <w:rFonts w:ascii="Cambria Math" w:hAnsi="Cambria Math"/>
              <w:color w:val="FF0000"/>
            </w:rPr>
            <m:t>=93</m:t>
          </m:r>
          <m:r>
            <m:rPr>
              <m:sty m:val="p"/>
            </m:rPr>
            <w:br/>
          </m:r>
        </m:oMath>
      </m:oMathPara>
    </w:p>
    <w:p w14:paraId="5AFDC590" w14:textId="1AC1FD2B" w:rsidR="003949C1" w:rsidRDefault="000F00AC" w:rsidP="003949C1">
      <w:pPr>
        <w:pStyle w:val="ListParagraph"/>
        <w:numPr>
          <w:ilvl w:val="0"/>
          <w:numId w:val="11"/>
        </w:numPr>
      </w:pPr>
      <w:r>
        <w:t xml:space="preserve">We want to compare the two models. </w:t>
      </w:r>
      <w:r w:rsidR="000A47B4">
        <w:t xml:space="preserve">State the hypotheses for the comparison in two different ways (first </w:t>
      </w:r>
      <w:r w:rsidR="00A14AA2">
        <w:t>using the model, second using elements of the parameter vector).</w:t>
      </w:r>
      <w:r w:rsidR="002723AF">
        <w:t xml:space="preserve"> Using </w:t>
      </w:r>
      <m:oMath>
        <m:r>
          <w:rPr>
            <w:rFonts w:ascii="Cambria Math" w:hAnsi="Cambria Math"/>
          </w:rPr>
          <m:t>α=.05</m:t>
        </m:r>
      </m:oMath>
      <w:r w:rsidR="003358EC">
        <w:t>, assume that the errors of the models are normal and test the two models. Which model will you choose?</w:t>
      </w:r>
      <w:r w:rsidR="00802231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:Model 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ω is correct,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:Model 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>Ω is correct</m:t>
          </m:r>
          <m:r>
            <m:rPr>
              <m:sty m:val="p"/>
            </m:rPr>
            <w:rPr>
              <w:color w:val="FF0000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0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:M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≠0 </m:t>
          </m:r>
          <m:r>
            <w:rPr>
              <w:rFonts w:ascii="Cambria Math" w:hAnsi="Cambria Math"/>
              <w:color w:val="FF0000"/>
            </w:rPr>
            <m:t xml:space="preserve">in Model 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>Ω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m:rPr>
              <m:sty m:val="p"/>
            </m:rPr>
            <w:br/>
          </m:r>
        </m:oMath>
      </m:oMathPara>
      <w:r w:rsidR="006255E5" w:rsidRPr="00950810">
        <w:rPr>
          <w:color w:val="FF0000"/>
        </w:rPr>
        <w:t xml:space="preserve">The p-value </w:t>
      </w:r>
      <m:oMath>
        <m:r>
          <w:rPr>
            <w:rFonts w:ascii="Cambria Math" w:hAnsi="Cambria Math"/>
            <w:color w:val="FF0000"/>
          </w:rPr>
          <m:t>=.2167&gt;α</m:t>
        </m:r>
      </m:oMath>
      <w:r w:rsidR="00804A08" w:rsidRPr="00950810">
        <w:rPr>
          <w:color w:val="FF0000"/>
        </w:rPr>
        <w:t xml:space="preserve"> so we fail to reject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F3471A" w:rsidRPr="00950810">
        <w:rPr>
          <w:color w:val="FF0000"/>
        </w:rPr>
        <w:t xml:space="preserve">. We will use model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  <w:szCs w:val="22"/>
          </w:rPr>
          <m:t>ω</m:t>
        </m:r>
      </m:oMath>
      <w:r w:rsidR="00F3471A" w:rsidRPr="00950810">
        <w:rPr>
          <w:color w:val="FF0000"/>
          <w:sz w:val="22"/>
          <w:szCs w:val="22"/>
        </w:rPr>
        <w:t>.</w:t>
      </w:r>
      <w:r w:rsidR="003949C1" w:rsidRPr="00950810">
        <w:rPr>
          <w:color w:val="FF0000"/>
        </w:rPr>
        <w:br/>
      </w:r>
    </w:p>
    <w:p w14:paraId="76939D30" w14:textId="3D976FB1" w:rsidR="00061D76" w:rsidRDefault="00061D76" w:rsidP="003949C1">
      <w:pPr>
        <w:pStyle w:val="ListParagraph"/>
        <w:numPr>
          <w:ilvl w:val="0"/>
          <w:numId w:val="11"/>
        </w:numPr>
      </w:pPr>
      <w:r>
        <w:t>Pr</w:t>
      </w:r>
      <w:r w:rsidR="008C7581">
        <w:t>ov</w:t>
      </w:r>
      <w:r>
        <w:t xml:space="preserve">ide the proportion (or percentage) of improvement of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C6A26">
        <w:t xml:space="preserve"> over </w:t>
      </w:r>
      <m:oMath>
        <m:r>
          <w:rPr>
            <w:rFonts w:ascii="Cambria Math" w:hAnsi="Cambria Math"/>
          </w:rPr>
          <m:t>ω</m:t>
        </m:r>
      </m:oMath>
      <w:r w:rsidR="001C6A26">
        <w:t>.</w:t>
      </w:r>
      <w:r w:rsidR="0064654F">
        <w:t xml:space="preserve"> </w:t>
      </w:r>
      <w:r w:rsidR="0064654F" w:rsidRPr="0064654F">
        <w:rPr>
          <w:color w:val="FF0000"/>
        </w:rPr>
        <w:t>7.58%</w:t>
      </w:r>
      <w:r w:rsidR="001C6A26">
        <w:br/>
      </w:r>
    </w:p>
    <w:p w14:paraId="54911AE0" w14:textId="096BC927" w:rsidR="003949C1" w:rsidRDefault="00C87C61" w:rsidP="00D7648E">
      <w:pPr>
        <w:pStyle w:val="ListParagraph"/>
        <w:numPr>
          <w:ilvl w:val="0"/>
          <w:numId w:val="11"/>
        </w:numPr>
      </w:pPr>
      <w:r>
        <w:t xml:space="preserve">Now compare the two models again, but this time do NOT assume that the errors are normal. </w:t>
      </w:r>
      <w:r w:rsidR="00BA2DD8">
        <w:t>Which model will you choose</w:t>
      </w:r>
      <w:r w:rsidR="00D7648E">
        <w:t xml:space="preserve"> (this is challenging)</w:t>
      </w:r>
      <w:r w:rsidR="00BA2DD8">
        <w:t>?</w:t>
      </w:r>
      <w:r w:rsidR="00D7648E">
        <w:br/>
      </w:r>
      <w:r w:rsidR="00D7648E" w:rsidRPr="00950810">
        <w:rPr>
          <w:color w:val="FF0000"/>
        </w:rPr>
        <w:t xml:space="preserve">The p-value </w:t>
      </w:r>
      <m:oMath>
        <m:r>
          <w:rPr>
            <w:rFonts w:ascii="Cambria Math" w:hAnsi="Cambria Math"/>
            <w:color w:val="FF0000"/>
          </w:rPr>
          <m:t>≈.22&gt;α</m:t>
        </m:r>
      </m:oMath>
      <w:r w:rsidR="00D7648E" w:rsidRPr="00950810">
        <w:rPr>
          <w:color w:val="FF0000"/>
        </w:rPr>
        <w:t xml:space="preserve"> so we fail to reject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D7648E" w:rsidRPr="00950810">
        <w:rPr>
          <w:color w:val="FF0000"/>
        </w:rPr>
        <w:t xml:space="preserve">. We will use model </w:t>
      </w:r>
      <m:oMath>
        <m:r>
          <m:rPr>
            <m:sty m:val="p"/>
          </m:rPr>
          <w:rPr>
            <w:rFonts w:ascii="Cambria Math" w:hAnsi="Cambria Math"/>
            <w:color w:val="FF0000"/>
            <w:sz w:val="22"/>
            <w:szCs w:val="22"/>
          </w:rPr>
          <m:t>ω</m:t>
        </m:r>
      </m:oMath>
      <w:r w:rsidR="00D7648E" w:rsidRPr="00950810">
        <w:rPr>
          <w:color w:val="FF0000"/>
          <w:sz w:val="22"/>
          <w:szCs w:val="22"/>
        </w:rPr>
        <w:t>.</w:t>
      </w:r>
      <w:r w:rsidR="00362DE0">
        <w:rPr>
          <w:color w:val="FF0000"/>
          <w:sz w:val="22"/>
          <w:szCs w:val="22"/>
        </w:rPr>
        <w:t xml:space="preserve"> Note that the p-value is very close to the normal one.</w:t>
      </w:r>
    </w:p>
    <w:p w14:paraId="552734CF" w14:textId="121B09A0" w:rsidR="003420D9" w:rsidRDefault="00EC4637" w:rsidP="003420D9">
      <w:pPr>
        <w:pStyle w:val="ListParagraph"/>
        <w:numPr>
          <w:ilvl w:val="0"/>
          <w:numId w:val="11"/>
        </w:numPr>
      </w:pPr>
      <w:r>
        <w:t xml:space="preserve">Perform another hypothesis test to see if the parameter for </w:t>
      </w:r>
      <w:proofErr w:type="spellStart"/>
      <w:r w:rsidR="00723F8A" w:rsidRPr="00723F8A">
        <w:rPr>
          <w:i/>
          <w:iCs/>
        </w:rPr>
        <w:t>lcavol</w:t>
      </w:r>
      <w:proofErr w:type="spellEnd"/>
      <w:r w:rsidR="00723F8A">
        <w:t xml:space="preserve"> </w:t>
      </w:r>
      <w:r w:rsidR="00CD55D4">
        <w:t xml:space="preserve">in the model </w:t>
      </w:r>
      <m:oMath>
        <m:r>
          <w:rPr>
            <w:rFonts w:ascii="Cambria Math" w:hAnsi="Cambria Math"/>
          </w:rPr>
          <m:t>ω</m:t>
        </m:r>
      </m:oMath>
      <w:r w:rsidR="00CD55D4">
        <w:t xml:space="preserve"> equals .7. </w:t>
      </w:r>
      <w:r w:rsidR="00AC69B7">
        <w:t>Assume</w:t>
      </w:r>
      <w:r w:rsidR="003420D9">
        <w:t xml:space="preserve"> normality. </w:t>
      </w:r>
      <w:r w:rsidR="00C71FCE">
        <w:t xml:space="preserve">State the hypotheses. </w:t>
      </w:r>
      <w:r w:rsidR="00DE4745">
        <w:t xml:space="preserve">With </w:t>
      </w:r>
      <m:oMath>
        <m:r>
          <w:rPr>
            <w:rFonts w:ascii="Cambria Math" w:hAnsi="Cambria Math"/>
          </w:rPr>
          <m:t>α=.05</m:t>
        </m:r>
      </m:oMath>
      <w:r w:rsidR="00DE4745">
        <w:t>, w</w:t>
      </w:r>
      <w:r w:rsidR="000570FE">
        <w:t>hat is your conclusion?</w:t>
      </w:r>
      <w:r w:rsidR="00C71FCE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=.7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≠</m:t>
          </m:r>
          <m:r>
            <w:rPr>
              <w:rFonts w:ascii="Cambria Math" w:hAnsi="Cambria Math"/>
              <w:color w:val="FF0000"/>
            </w:rPr>
            <m:t>.7</m:t>
          </m:r>
          <m:r>
            <w:rPr>
              <w:rFonts w:ascii="Cambria Math" w:hAnsi="Cambria Math"/>
              <w:color w:val="FF0000"/>
            </w:rPr>
            <m:t xml:space="preserve"> in model 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  <w:szCs w:val="22"/>
            </w:rPr>
            <m:t>ω</m:t>
          </m:r>
          <m:r>
            <m:rPr>
              <m:sty m:val="p"/>
            </m:rPr>
            <w:rPr>
              <w:color w:val="FF0000"/>
            </w:rPr>
            <w:br/>
          </m:r>
        </m:oMath>
      </m:oMathPara>
      <w:r w:rsidR="005F6E28">
        <w:rPr>
          <w:color w:val="FF0000"/>
        </w:rPr>
        <w:t>p-value</w:t>
      </w:r>
      <m:oMath>
        <m:r>
          <w:rPr>
            <w:rFonts w:ascii="Cambria Math" w:hAnsi="Cambria Math"/>
            <w:color w:val="FF0000"/>
          </w:rPr>
          <m:t>=.</m:t>
        </m:r>
        <m:r>
          <w:rPr>
            <w:rFonts w:ascii="Cambria Math" w:hAnsi="Cambria Math"/>
            <w:color w:val="FF0000"/>
          </w:rPr>
          <m:t>04986948&lt;</m:t>
        </m:r>
        <m:r>
          <w:rPr>
            <w:rFonts w:ascii="Cambria Math" w:hAnsi="Cambria Math"/>
            <w:color w:val="FF0000"/>
          </w:rPr>
          <m:t xml:space="preserve"> α</m:t>
        </m:r>
      </m:oMath>
      <w:r w:rsidR="005F6E28" w:rsidRPr="00950810">
        <w:rPr>
          <w:color w:val="FF0000"/>
        </w:rPr>
        <w:t xml:space="preserve"> so we reject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B847A4">
        <w:rPr>
          <w:color w:val="FF0000"/>
        </w:rPr>
        <w:t xml:space="preserve">; we have enough evidence to conclude that </w:t>
      </w:r>
      <w:r w:rsidR="00935CE2">
        <w:rPr>
          <w:color w:val="FF0000"/>
        </w:rPr>
        <w:t xml:space="preserve">the parameter for </w:t>
      </w:r>
      <w:proofErr w:type="spellStart"/>
      <w:r w:rsidR="00935CE2" w:rsidRPr="00935CE2">
        <w:rPr>
          <w:i/>
          <w:iCs/>
          <w:color w:val="FF0000"/>
        </w:rPr>
        <w:t>lcavol</w:t>
      </w:r>
      <w:proofErr w:type="spellEnd"/>
      <w:r w:rsidR="00935CE2">
        <w:rPr>
          <w:color w:val="FF0000"/>
        </w:rPr>
        <w:t xml:space="preserve"> does not equal .7.</w:t>
      </w:r>
      <w:bookmarkStart w:id="0" w:name="_GoBack"/>
      <w:bookmarkEnd w:id="0"/>
      <w:r w:rsidR="003420D9">
        <w:br/>
      </w:r>
    </w:p>
    <w:p w14:paraId="40B5F99D" w14:textId="3BBFA8B8" w:rsidR="003420D9" w:rsidRDefault="000F2D0D" w:rsidP="003420D9">
      <w:pPr>
        <w:pStyle w:val="ListParagraph"/>
        <w:numPr>
          <w:ilvl w:val="0"/>
          <w:numId w:val="11"/>
        </w:numPr>
      </w:pPr>
      <w:r>
        <w:lastRenderedPageBreak/>
        <w:t xml:space="preserve">Do not assume normality this </w:t>
      </w:r>
      <w:r w:rsidR="00390E1A">
        <w:t>time and</w:t>
      </w:r>
      <w:r>
        <w:t xml:space="preserve"> provide a </w:t>
      </w:r>
      <w:r w:rsidR="00B25CD4">
        <w:t xml:space="preserve">95% </w:t>
      </w:r>
      <w:r>
        <w:t xml:space="preserve">confidence interval for the parameter </w:t>
      </w:r>
      <w:r w:rsidR="005B17ED">
        <w:t>o</w:t>
      </w:r>
      <w:r w:rsidR="00F72C99">
        <w:t>f</w:t>
      </w:r>
      <w:r w:rsidR="00A26D2B">
        <w:t xml:space="preserve"> </w:t>
      </w:r>
      <w:proofErr w:type="spellStart"/>
      <w:r w:rsidRPr="00723F8A">
        <w:rPr>
          <w:i/>
          <w:iCs/>
        </w:rPr>
        <w:t>lcavol</w:t>
      </w:r>
      <w:proofErr w:type="spellEnd"/>
      <w:r>
        <w:t xml:space="preserve"> in model </w:t>
      </w:r>
      <m:oMath>
        <m:r>
          <w:rPr>
            <w:rFonts w:ascii="Cambria Math" w:hAnsi="Cambria Math"/>
          </w:rPr>
          <m:t>ω</m:t>
        </m:r>
      </m:oMath>
      <w:r w:rsidR="004B54D5">
        <w:t>.</w:t>
      </w:r>
      <w:r w:rsidR="00DC3F07">
        <w:t xml:space="preserve"> Compare it to the CI when normality does hold.</w:t>
      </w:r>
      <w:r w:rsidR="0093723B">
        <w:br/>
      </w:r>
      <w:r w:rsidR="0093723B" w:rsidRPr="005E3E36">
        <w:rPr>
          <w:color w:val="FF0000"/>
        </w:rPr>
        <w:t xml:space="preserve">Without normality: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.409,.696</m:t>
            </m:r>
          </m:e>
        </m:d>
      </m:oMath>
      <w:r w:rsidR="00C12668" w:rsidRPr="005E3E36">
        <w:rPr>
          <w:color w:val="FF0000"/>
        </w:rPr>
        <w:t xml:space="preserve">. With: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.403,.700</m:t>
            </m:r>
          </m:e>
        </m:d>
      </m:oMath>
      <w:r w:rsidR="005E3E36" w:rsidRPr="005E3E36">
        <w:rPr>
          <w:color w:val="FF0000"/>
        </w:rPr>
        <w:t xml:space="preserve"> They are very close.</w:t>
      </w:r>
      <w:r w:rsidR="004B54D5" w:rsidRPr="005E3E36">
        <w:br/>
      </w:r>
    </w:p>
    <w:p w14:paraId="0F28419D" w14:textId="06318089" w:rsidR="004B54D5" w:rsidRDefault="00774C2A" w:rsidP="003420D9">
      <w:pPr>
        <w:pStyle w:val="ListParagraph"/>
        <w:numPr>
          <w:ilvl w:val="0"/>
          <w:numId w:val="11"/>
        </w:numPr>
      </w:pPr>
      <w:r>
        <w:t>Plot a 95% confidence region (an ellipse) for</w:t>
      </w:r>
      <w:r w:rsidR="00C233F2">
        <w:t xml:space="preserve"> the parameters for</w:t>
      </w:r>
      <w:r>
        <w:t xml:space="preserve"> </w:t>
      </w:r>
      <w:proofErr w:type="spellStart"/>
      <w:r w:rsidRPr="00774C2A">
        <w:rPr>
          <w:i/>
          <w:iCs/>
        </w:rPr>
        <w:t>lweight</w:t>
      </w:r>
      <w:proofErr w:type="spellEnd"/>
      <w:r>
        <w:t xml:space="preserve"> and </w:t>
      </w:r>
      <w:proofErr w:type="spellStart"/>
      <w:r w:rsidRPr="00774C2A">
        <w:rPr>
          <w:i/>
          <w:iCs/>
        </w:rPr>
        <w:t>svi</w:t>
      </w:r>
      <w:proofErr w:type="spellEnd"/>
      <w:r>
        <w:t xml:space="preserve"> in </w:t>
      </w:r>
      <m:oMath>
        <m:r>
          <w:rPr>
            <w:rFonts w:ascii="Cambria Math" w:hAnsi="Cambria Math"/>
          </w:rPr>
          <m:t>ω</m:t>
        </m:r>
      </m:oMath>
      <w:r w:rsidR="00767955">
        <w:t>, and add the in</w:t>
      </w:r>
      <w:r w:rsidR="00813DB8">
        <w:t>dividual confidence intervals.</w:t>
      </w:r>
      <w:r>
        <w:t xml:space="preserve"> </w:t>
      </w:r>
      <w:r w:rsidR="005D6F04">
        <w:t xml:space="preserve">If you wanted to test the </w:t>
      </w:r>
      <w:r w:rsidR="00DA45A2">
        <w:t xml:space="preserve">null </w:t>
      </w:r>
      <w:r w:rsidR="005D6F04">
        <w:t xml:space="preserve">hypothesis that </w:t>
      </w:r>
      <w:r w:rsidR="00C233F2">
        <w:t xml:space="preserve">the parameter for </w:t>
      </w:r>
      <w:proofErr w:type="spellStart"/>
      <w:r w:rsidR="00C233F2">
        <w:t>lweight</w:t>
      </w:r>
      <w:proofErr w:type="spellEnd"/>
      <w:r w:rsidR="00C04765">
        <w:t xml:space="preserve">=.4 and for </w:t>
      </w:r>
      <w:proofErr w:type="spellStart"/>
      <w:r w:rsidR="00C04765">
        <w:t>svi</w:t>
      </w:r>
      <w:proofErr w:type="spellEnd"/>
      <w:r w:rsidR="00C04765">
        <w:t>=.</w:t>
      </w:r>
      <w:r w:rsidR="00A64755">
        <w:t>2</w:t>
      </w:r>
      <w:r w:rsidR="005D6F04">
        <w:t>, what would be your conclusion?</w:t>
      </w:r>
      <w:r w:rsidR="00813DB8">
        <w:t xml:space="preserve"> What if you just wanted to test </w:t>
      </w:r>
      <w:r w:rsidR="007A3291">
        <w:t xml:space="preserve">for </w:t>
      </w:r>
      <w:proofErr w:type="spellStart"/>
      <w:r w:rsidR="007A3291">
        <w:t>svi</w:t>
      </w:r>
      <w:proofErr w:type="spellEnd"/>
      <w:r w:rsidR="007A3291">
        <w:t>=.2?</w:t>
      </w:r>
      <w:r w:rsidR="007A3291">
        <w:br/>
      </w:r>
      <w:r w:rsidR="007A3291" w:rsidRPr="00FC22DB">
        <w:rPr>
          <w:color w:val="FF0000"/>
        </w:rPr>
        <w:t xml:space="preserve">We fail to reject </w:t>
      </w:r>
      <w:proofErr w:type="spellStart"/>
      <w:r w:rsidR="004A7771" w:rsidRPr="00FC22DB">
        <w:rPr>
          <w:color w:val="FF0000"/>
        </w:rPr>
        <w:t>lweight</w:t>
      </w:r>
      <w:proofErr w:type="spellEnd"/>
      <w:r w:rsidR="004A7771" w:rsidRPr="00FC22DB">
        <w:rPr>
          <w:color w:val="FF0000"/>
        </w:rPr>
        <w:t xml:space="preserve">=.4 and </w:t>
      </w:r>
      <w:proofErr w:type="spellStart"/>
      <w:r w:rsidR="004A7771" w:rsidRPr="00FC22DB">
        <w:rPr>
          <w:color w:val="FF0000"/>
        </w:rPr>
        <w:t>svi</w:t>
      </w:r>
      <w:proofErr w:type="spellEnd"/>
      <w:r w:rsidR="004A7771" w:rsidRPr="00FC22DB">
        <w:rPr>
          <w:color w:val="FF0000"/>
        </w:rPr>
        <w:t xml:space="preserve">=.2, since the point is in the ellipse. </w:t>
      </w:r>
      <w:r w:rsidR="0002385B" w:rsidRPr="00FC22DB">
        <w:rPr>
          <w:color w:val="FF0000"/>
        </w:rPr>
        <w:t xml:space="preserve">But we reject </w:t>
      </w:r>
      <w:proofErr w:type="spellStart"/>
      <w:r w:rsidR="0002385B" w:rsidRPr="00FC22DB">
        <w:rPr>
          <w:color w:val="FF0000"/>
        </w:rPr>
        <w:t>svi</w:t>
      </w:r>
      <w:proofErr w:type="spellEnd"/>
      <w:r w:rsidR="0002385B" w:rsidRPr="00FC22DB">
        <w:rPr>
          <w:color w:val="FF0000"/>
        </w:rPr>
        <w:t>=.2 since it does not lie in the individual CI.</w:t>
      </w:r>
      <w:r w:rsidR="00C068AB" w:rsidRPr="00FC22DB">
        <w:rPr>
          <w:color w:val="FF0000"/>
        </w:rPr>
        <w:br/>
      </w:r>
    </w:p>
    <w:p w14:paraId="12952CCC" w14:textId="15724D0F" w:rsidR="00C068AB" w:rsidRDefault="00C068AB" w:rsidP="003420D9">
      <w:pPr>
        <w:pStyle w:val="ListParagraph"/>
        <w:numPr>
          <w:ilvl w:val="0"/>
          <w:numId w:val="11"/>
        </w:numPr>
      </w:pPr>
      <w:r>
        <w:t xml:space="preserve">Using the best </w:t>
      </w:r>
      <w:proofErr w:type="gramStart"/>
      <w:r>
        <w:t>model</w:t>
      </w:r>
      <w:proofErr w:type="gramEnd"/>
      <w:r>
        <w:t xml:space="preserve"> you found in b), </w:t>
      </w:r>
      <w:r w:rsidR="0060696B">
        <w:t xml:space="preserve">provide a point estimate for the case where </w:t>
      </w:r>
      <w:proofErr w:type="spellStart"/>
      <w:r w:rsidR="0060696B">
        <w:t>lcavol</w:t>
      </w:r>
      <w:proofErr w:type="spellEnd"/>
      <w:r w:rsidR="0060696B">
        <w:t xml:space="preserve">=1.3, </w:t>
      </w:r>
      <w:proofErr w:type="spellStart"/>
      <w:r w:rsidR="0060696B">
        <w:t>lweight</w:t>
      </w:r>
      <w:proofErr w:type="spellEnd"/>
      <w:r w:rsidR="0060696B">
        <w:t xml:space="preserve">=3, and </w:t>
      </w:r>
      <w:proofErr w:type="spellStart"/>
      <w:r w:rsidR="0060696B">
        <w:t>svi</w:t>
      </w:r>
      <w:proofErr w:type="spellEnd"/>
      <w:r w:rsidR="0060696B">
        <w:t>=1.</w:t>
      </w:r>
      <w:r w:rsidR="007126B9">
        <w:t xml:space="preserve"> Also provide a </w:t>
      </w:r>
      <w:r w:rsidR="001321CC">
        <w:t xml:space="preserve">95% </w:t>
      </w:r>
      <w:r w:rsidR="008C7488">
        <w:t>P</w:t>
      </w:r>
      <w:r w:rsidR="007126B9">
        <w:t xml:space="preserve">I </w:t>
      </w:r>
      <w:r w:rsidR="001D5212">
        <w:t>for a new observation with these values for the predictors</w:t>
      </w:r>
      <w:r w:rsidR="008C7488">
        <w:t>.</w:t>
      </w:r>
      <w:r w:rsidR="00D36313">
        <w:br/>
      </w:r>
      <w:r w:rsidR="00D36313" w:rsidRPr="00346DB3">
        <w:rPr>
          <w:color w:val="FF0000"/>
        </w:rPr>
        <w:t>Point estimate=</w:t>
      </w:r>
      <w:r w:rsidR="00CB19C9" w:rsidRPr="00346DB3">
        <w:rPr>
          <w:color w:val="FF0000"/>
        </w:rPr>
        <w:t xml:space="preserve">2.64, 95% PI: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1.16,4.12</m:t>
            </m:r>
          </m:e>
        </m:d>
      </m:oMath>
      <w:r w:rsidR="00D36313" w:rsidRPr="00346DB3">
        <w:rPr>
          <w:color w:val="FF0000"/>
        </w:rPr>
        <w:t xml:space="preserve"> </w:t>
      </w:r>
      <w:r w:rsidR="00401368" w:rsidRPr="00346DB3">
        <w:rPr>
          <w:color w:val="FF0000"/>
        </w:rPr>
        <w:br/>
      </w:r>
    </w:p>
    <w:p w14:paraId="0A3FD344" w14:textId="62205622" w:rsidR="008C7488" w:rsidRPr="006453CE" w:rsidRDefault="00251F05" w:rsidP="003420D9">
      <w:pPr>
        <w:pStyle w:val="ListParagraph"/>
        <w:numPr>
          <w:ilvl w:val="0"/>
          <w:numId w:val="11"/>
        </w:numPr>
        <w:rPr>
          <w:color w:val="FF0000"/>
        </w:rPr>
      </w:pPr>
      <w:r>
        <w:t xml:space="preserve">What would be the </w:t>
      </w:r>
      <w:r w:rsidR="001321CC">
        <w:t>9</w:t>
      </w:r>
      <w:r w:rsidR="00390E1A">
        <w:t>9</w:t>
      </w:r>
      <w:r w:rsidR="001321CC">
        <w:t xml:space="preserve">% </w:t>
      </w:r>
      <w:r>
        <w:t xml:space="preserve">CI </w:t>
      </w:r>
      <w:r w:rsidR="00A82D13">
        <w:t>for the average of future observations with those predictor values?</w:t>
      </w:r>
      <w:r w:rsidR="00D32DF7">
        <w:br/>
      </w: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2.10,3.18</m:t>
              </m:r>
            </m:e>
          </m:d>
        </m:oMath>
      </m:oMathPara>
    </w:p>
    <w:p w14:paraId="2A264E30" w14:textId="77777777" w:rsidR="003420D9" w:rsidRDefault="003420D9" w:rsidP="003420D9">
      <w:pPr>
        <w:pStyle w:val="ListParagraph"/>
      </w:pPr>
    </w:p>
    <w:p w14:paraId="42306266" w14:textId="77777777" w:rsidR="003949C1" w:rsidRDefault="003949C1" w:rsidP="009706A5"/>
    <w:sectPr w:rsidR="003949C1" w:rsidSect="004D0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F9AFF" w14:textId="77777777" w:rsidR="0092347B" w:rsidRDefault="0092347B" w:rsidP="00CB27FF">
      <w:pPr>
        <w:spacing w:line="240" w:lineRule="auto"/>
      </w:pPr>
      <w:r>
        <w:separator/>
      </w:r>
    </w:p>
  </w:endnote>
  <w:endnote w:type="continuationSeparator" w:id="0">
    <w:p w14:paraId="652CC487" w14:textId="77777777" w:rsidR="0092347B" w:rsidRDefault="0092347B" w:rsidP="00CB27FF">
      <w:pPr>
        <w:spacing w:line="240" w:lineRule="auto"/>
      </w:pPr>
      <w:r>
        <w:continuationSeparator/>
      </w:r>
    </w:p>
  </w:endnote>
  <w:endnote w:type="continuationNotice" w:id="1">
    <w:p w14:paraId="1B467245" w14:textId="77777777" w:rsidR="0092347B" w:rsidRDefault="009234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CDE2A" w14:textId="77777777" w:rsidR="00305718" w:rsidRDefault="00305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10CF6693" w:rsidR="004D09EE" w:rsidRDefault="0092347B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D20BBA">
          <w:rPr>
            <w:noProof/>
          </w:rPr>
          <w:t>3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D20BBA">
          <w:rPr>
            <w:noProof/>
          </w:rPr>
          <w:t>3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4AAB4609" w:rsidR="004D09EE" w:rsidRDefault="0092347B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D20BBA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D20BBA">
          <w:rPr>
            <w:noProof/>
          </w:rPr>
          <w:t>3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EEDE2" w14:textId="77777777" w:rsidR="0092347B" w:rsidRDefault="0092347B" w:rsidP="00CB27FF">
      <w:pPr>
        <w:spacing w:line="240" w:lineRule="auto"/>
      </w:pPr>
      <w:r>
        <w:separator/>
      </w:r>
    </w:p>
  </w:footnote>
  <w:footnote w:type="continuationSeparator" w:id="0">
    <w:p w14:paraId="7D591671" w14:textId="77777777" w:rsidR="0092347B" w:rsidRDefault="0092347B" w:rsidP="00CB27FF">
      <w:pPr>
        <w:spacing w:line="240" w:lineRule="auto"/>
      </w:pPr>
      <w:r>
        <w:continuationSeparator/>
      </w:r>
    </w:p>
  </w:footnote>
  <w:footnote w:type="continuationNotice" w:id="1">
    <w:p w14:paraId="7FCED1DF" w14:textId="77777777" w:rsidR="0092347B" w:rsidRDefault="009234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82A9" w14:textId="77777777" w:rsidR="00305718" w:rsidRDefault="00305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0395CBE3" w14:textId="77777777" w:rsidTr="00EF1047">
      <w:tc>
        <w:tcPr>
          <w:tcW w:w="5395" w:type="dxa"/>
        </w:tcPr>
        <w:p w14:paraId="66D8EE78" w14:textId="488FEB67" w:rsidR="004D09EE" w:rsidRDefault="00EA7685" w:rsidP="004D09EE">
          <w:pPr>
            <w:pStyle w:val="Header"/>
          </w:pPr>
          <w:r>
            <w:t>DATA 503</w:t>
          </w:r>
          <w:r w:rsidR="004D09EE">
            <w:t xml:space="preserve"> </w:t>
          </w:r>
          <w:r>
            <w:t>Applied Regression Analysis</w:t>
          </w:r>
        </w:p>
      </w:tc>
      <w:tc>
        <w:tcPr>
          <w:tcW w:w="4680" w:type="dxa"/>
        </w:tcPr>
        <w:p w14:paraId="2B414F8E" w14:textId="78910679" w:rsidR="004D09EE" w:rsidRDefault="00EA7685" w:rsidP="004D09EE">
          <w:pPr>
            <w:pStyle w:val="Header"/>
            <w:jc w:val="right"/>
          </w:pPr>
          <w:r>
            <w:t>Fall</w:t>
          </w:r>
          <w:r w:rsidR="004D09EE">
            <w:t xml:space="preserve"> 2019</w:t>
          </w:r>
        </w:p>
      </w:tc>
    </w:tr>
  </w:tbl>
  <w:p w14:paraId="24BB7A04" w14:textId="2FA79207" w:rsidR="004D09EE" w:rsidRPr="00CB27FF" w:rsidRDefault="004D09EE" w:rsidP="004D09EE">
    <w:pPr>
      <w:pStyle w:val="Header"/>
      <w:spacing w:before="240" w:after="240"/>
      <w:jc w:val="center"/>
      <w:rPr>
        <w:sz w:val="32"/>
        <w:szCs w:val="32"/>
      </w:rPr>
    </w:pPr>
    <w:r w:rsidRPr="00CB27FF">
      <w:rPr>
        <w:sz w:val="32"/>
        <w:szCs w:val="32"/>
      </w:rPr>
      <w:t xml:space="preserve">Homework </w:t>
    </w:r>
    <w:r w:rsidR="004D6AFB">
      <w:rPr>
        <w:sz w:val="32"/>
        <w:szCs w:val="32"/>
      </w:rPr>
      <w:t>3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4D09EE" w14:paraId="5E9EAE9E" w14:textId="77777777" w:rsidTr="00EF1047">
      <w:tc>
        <w:tcPr>
          <w:tcW w:w="5395" w:type="dxa"/>
        </w:tcPr>
        <w:p w14:paraId="4744A7EC" w14:textId="6FE52093" w:rsidR="004D09EE" w:rsidRPr="00CB27FF" w:rsidRDefault="004D09EE" w:rsidP="004D09EE">
          <w:pPr>
            <w:pStyle w:val="Header"/>
            <w:rPr>
              <w:color w:val="C00000"/>
            </w:rPr>
          </w:pPr>
          <w:r>
            <w:t xml:space="preserve">Due: </w:t>
          </w:r>
          <w:r w:rsidRPr="00CB27FF">
            <w:rPr>
              <w:color w:val="C00000"/>
            </w:rPr>
            <w:t xml:space="preserve">Wednesday </w:t>
          </w:r>
          <w:r w:rsidR="00EF1047">
            <w:rPr>
              <w:color w:val="C00000"/>
            </w:rPr>
            <w:t>10/</w:t>
          </w:r>
          <w:r w:rsidR="004D6AFB">
            <w:rPr>
              <w:color w:val="C00000"/>
            </w:rPr>
            <w:t>16</w:t>
          </w:r>
          <w:r w:rsidR="009628D1">
            <w:rPr>
              <w:color w:val="C00000"/>
            </w:rPr>
            <w:t>/</w:t>
          </w:r>
          <w:r w:rsidRPr="00CB27FF">
            <w:rPr>
              <w:color w:val="C00000"/>
            </w:rPr>
            <w:t xml:space="preserve">19 @ </w:t>
          </w:r>
          <w:r w:rsidR="002168AA">
            <w:rPr>
              <w:color w:val="C00000"/>
            </w:rPr>
            <w:t>6</w:t>
          </w:r>
          <w:r w:rsidR="004B52E8">
            <w:rPr>
              <w:color w:val="C00000"/>
            </w:rPr>
            <w:t>:00</w:t>
          </w:r>
          <w:r w:rsidRPr="00CB27FF">
            <w:rPr>
              <w:color w:val="C00000"/>
            </w:rPr>
            <w:t>pm</w:t>
          </w:r>
        </w:p>
      </w:tc>
      <w:tc>
        <w:tcPr>
          <w:tcW w:w="4680" w:type="dxa"/>
        </w:tcPr>
        <w:p w14:paraId="2FEAD29D" w14:textId="7CD43F3B" w:rsidR="004D09EE" w:rsidRDefault="00DB17B7" w:rsidP="004D09EE">
          <w:pPr>
            <w:pStyle w:val="Header"/>
            <w:jc w:val="right"/>
          </w:pPr>
          <w:r>
            <w:t>Name: _</w:t>
          </w:r>
          <w:r w:rsidRPr="00FC79E8">
            <w:rPr>
              <w:u w:val="single"/>
            </w:rPr>
            <w:t>______________________________</w:t>
          </w:r>
        </w:p>
      </w:tc>
    </w:tr>
  </w:tbl>
  <w:p w14:paraId="089DDE96" w14:textId="7777777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41A47"/>
    <w:multiLevelType w:val="hybridMultilevel"/>
    <w:tmpl w:val="3F16A1A0"/>
    <w:lvl w:ilvl="0" w:tplc="0166E2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FE5EE9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626071B6"/>
    <w:lvl w:ilvl="0" w:tplc="CAF0F0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92"/>
    <w:rsid w:val="00000860"/>
    <w:rsid w:val="00000CC5"/>
    <w:rsid w:val="0000341C"/>
    <w:rsid w:val="0001337B"/>
    <w:rsid w:val="000140CE"/>
    <w:rsid w:val="00015FBE"/>
    <w:rsid w:val="0002385B"/>
    <w:rsid w:val="00034A85"/>
    <w:rsid w:val="00042FE2"/>
    <w:rsid w:val="00054F0B"/>
    <w:rsid w:val="000570FE"/>
    <w:rsid w:val="00061D76"/>
    <w:rsid w:val="00062773"/>
    <w:rsid w:val="000771F9"/>
    <w:rsid w:val="000834FE"/>
    <w:rsid w:val="000936FD"/>
    <w:rsid w:val="00097C0C"/>
    <w:rsid w:val="000A47B4"/>
    <w:rsid w:val="000A57E4"/>
    <w:rsid w:val="000B7647"/>
    <w:rsid w:val="000C1D1C"/>
    <w:rsid w:val="000C6A14"/>
    <w:rsid w:val="000D04A2"/>
    <w:rsid w:val="000D3055"/>
    <w:rsid w:val="000D4B97"/>
    <w:rsid w:val="000D56F2"/>
    <w:rsid w:val="000E047F"/>
    <w:rsid w:val="000E3814"/>
    <w:rsid w:val="000E6EE6"/>
    <w:rsid w:val="000E70F5"/>
    <w:rsid w:val="000F00AC"/>
    <w:rsid w:val="000F2D0D"/>
    <w:rsid w:val="00104437"/>
    <w:rsid w:val="00110313"/>
    <w:rsid w:val="00110550"/>
    <w:rsid w:val="001152C5"/>
    <w:rsid w:val="00120C3C"/>
    <w:rsid w:val="00126638"/>
    <w:rsid w:val="001321CC"/>
    <w:rsid w:val="00133A28"/>
    <w:rsid w:val="00136554"/>
    <w:rsid w:val="00137E41"/>
    <w:rsid w:val="001468CC"/>
    <w:rsid w:val="00147174"/>
    <w:rsid w:val="0015518F"/>
    <w:rsid w:val="00163391"/>
    <w:rsid w:val="00172BF8"/>
    <w:rsid w:val="00173884"/>
    <w:rsid w:val="00190875"/>
    <w:rsid w:val="00191ACD"/>
    <w:rsid w:val="00194188"/>
    <w:rsid w:val="00196D6D"/>
    <w:rsid w:val="001A0AF0"/>
    <w:rsid w:val="001A7802"/>
    <w:rsid w:val="001B0DA5"/>
    <w:rsid w:val="001B22DD"/>
    <w:rsid w:val="001B362B"/>
    <w:rsid w:val="001B429E"/>
    <w:rsid w:val="001B71A3"/>
    <w:rsid w:val="001B7887"/>
    <w:rsid w:val="001C6A26"/>
    <w:rsid w:val="001D112C"/>
    <w:rsid w:val="001D5212"/>
    <w:rsid w:val="001E1860"/>
    <w:rsid w:val="00207A9D"/>
    <w:rsid w:val="00212634"/>
    <w:rsid w:val="002132A4"/>
    <w:rsid w:val="002168AA"/>
    <w:rsid w:val="002229A5"/>
    <w:rsid w:val="00226564"/>
    <w:rsid w:val="0023242C"/>
    <w:rsid w:val="00233E9B"/>
    <w:rsid w:val="002354A4"/>
    <w:rsid w:val="00246D16"/>
    <w:rsid w:val="00250206"/>
    <w:rsid w:val="00251F05"/>
    <w:rsid w:val="002679C2"/>
    <w:rsid w:val="002723AF"/>
    <w:rsid w:val="00277277"/>
    <w:rsid w:val="0028273A"/>
    <w:rsid w:val="002828BD"/>
    <w:rsid w:val="00283166"/>
    <w:rsid w:val="00286C19"/>
    <w:rsid w:val="00293D28"/>
    <w:rsid w:val="002B4620"/>
    <w:rsid w:val="002D1557"/>
    <w:rsid w:val="002D2342"/>
    <w:rsid w:val="002D73DF"/>
    <w:rsid w:val="002E338D"/>
    <w:rsid w:val="002E64ED"/>
    <w:rsid w:val="002F4619"/>
    <w:rsid w:val="00305718"/>
    <w:rsid w:val="003069BC"/>
    <w:rsid w:val="00307B04"/>
    <w:rsid w:val="0031186D"/>
    <w:rsid w:val="00314497"/>
    <w:rsid w:val="0032777E"/>
    <w:rsid w:val="003358EC"/>
    <w:rsid w:val="003420D9"/>
    <w:rsid w:val="00346D42"/>
    <w:rsid w:val="00346DB3"/>
    <w:rsid w:val="00360494"/>
    <w:rsid w:val="00362DE0"/>
    <w:rsid w:val="00362EE6"/>
    <w:rsid w:val="003657C4"/>
    <w:rsid w:val="0036748B"/>
    <w:rsid w:val="003728A0"/>
    <w:rsid w:val="0037437D"/>
    <w:rsid w:val="00390E1A"/>
    <w:rsid w:val="003949C1"/>
    <w:rsid w:val="00395344"/>
    <w:rsid w:val="0039541F"/>
    <w:rsid w:val="00396DBB"/>
    <w:rsid w:val="003B52EB"/>
    <w:rsid w:val="003B5BFE"/>
    <w:rsid w:val="003C397D"/>
    <w:rsid w:val="003E0488"/>
    <w:rsid w:val="00401368"/>
    <w:rsid w:val="004052A9"/>
    <w:rsid w:val="004053BF"/>
    <w:rsid w:val="00407E83"/>
    <w:rsid w:val="0041124A"/>
    <w:rsid w:val="004141D5"/>
    <w:rsid w:val="004237D4"/>
    <w:rsid w:val="00430F39"/>
    <w:rsid w:val="00432159"/>
    <w:rsid w:val="00432390"/>
    <w:rsid w:val="004423FF"/>
    <w:rsid w:val="00444145"/>
    <w:rsid w:val="0045525A"/>
    <w:rsid w:val="0046035A"/>
    <w:rsid w:val="0046132F"/>
    <w:rsid w:val="00464359"/>
    <w:rsid w:val="00465AEA"/>
    <w:rsid w:val="0047430F"/>
    <w:rsid w:val="004A7771"/>
    <w:rsid w:val="004B1CBA"/>
    <w:rsid w:val="004B52E8"/>
    <w:rsid w:val="004B54D5"/>
    <w:rsid w:val="004B6307"/>
    <w:rsid w:val="004C3135"/>
    <w:rsid w:val="004D09EE"/>
    <w:rsid w:val="004D3C8A"/>
    <w:rsid w:val="004D6AFB"/>
    <w:rsid w:val="004E5A1C"/>
    <w:rsid w:val="004F2224"/>
    <w:rsid w:val="005040C7"/>
    <w:rsid w:val="00505660"/>
    <w:rsid w:val="00512EEF"/>
    <w:rsid w:val="00525881"/>
    <w:rsid w:val="0053018F"/>
    <w:rsid w:val="00540602"/>
    <w:rsid w:val="00540E0B"/>
    <w:rsid w:val="005519DE"/>
    <w:rsid w:val="00553B2E"/>
    <w:rsid w:val="005624BE"/>
    <w:rsid w:val="00563A05"/>
    <w:rsid w:val="00567D3E"/>
    <w:rsid w:val="00570BDB"/>
    <w:rsid w:val="00575BBA"/>
    <w:rsid w:val="005778BA"/>
    <w:rsid w:val="00581A15"/>
    <w:rsid w:val="00586F00"/>
    <w:rsid w:val="00591E39"/>
    <w:rsid w:val="0059355B"/>
    <w:rsid w:val="005A3381"/>
    <w:rsid w:val="005B10F1"/>
    <w:rsid w:val="005B17ED"/>
    <w:rsid w:val="005B6A16"/>
    <w:rsid w:val="005C1DEF"/>
    <w:rsid w:val="005C4568"/>
    <w:rsid w:val="005D1BFA"/>
    <w:rsid w:val="005D39CC"/>
    <w:rsid w:val="005D3AC3"/>
    <w:rsid w:val="005D45B2"/>
    <w:rsid w:val="005D5650"/>
    <w:rsid w:val="005D6F04"/>
    <w:rsid w:val="005D7584"/>
    <w:rsid w:val="005E29AC"/>
    <w:rsid w:val="005E369A"/>
    <w:rsid w:val="005E3E36"/>
    <w:rsid w:val="005E5031"/>
    <w:rsid w:val="005E521C"/>
    <w:rsid w:val="005F1068"/>
    <w:rsid w:val="005F4792"/>
    <w:rsid w:val="005F6E28"/>
    <w:rsid w:val="00600588"/>
    <w:rsid w:val="00600AE3"/>
    <w:rsid w:val="00605416"/>
    <w:rsid w:val="006062A4"/>
    <w:rsid w:val="0060696B"/>
    <w:rsid w:val="00613F00"/>
    <w:rsid w:val="00615964"/>
    <w:rsid w:val="00616B5B"/>
    <w:rsid w:val="00620ECC"/>
    <w:rsid w:val="00621770"/>
    <w:rsid w:val="006255E5"/>
    <w:rsid w:val="00640394"/>
    <w:rsid w:val="00641E09"/>
    <w:rsid w:val="00642DC8"/>
    <w:rsid w:val="006453CE"/>
    <w:rsid w:val="0064654F"/>
    <w:rsid w:val="00651F9D"/>
    <w:rsid w:val="00652749"/>
    <w:rsid w:val="0065396B"/>
    <w:rsid w:val="00656550"/>
    <w:rsid w:val="006601D0"/>
    <w:rsid w:val="00667DA7"/>
    <w:rsid w:val="006732AD"/>
    <w:rsid w:val="00682667"/>
    <w:rsid w:val="0068344F"/>
    <w:rsid w:val="006852C6"/>
    <w:rsid w:val="00685E62"/>
    <w:rsid w:val="00692FEE"/>
    <w:rsid w:val="006968F1"/>
    <w:rsid w:val="006A3AEA"/>
    <w:rsid w:val="006B1063"/>
    <w:rsid w:val="006B669B"/>
    <w:rsid w:val="006C31B7"/>
    <w:rsid w:val="006C642F"/>
    <w:rsid w:val="006D6AE8"/>
    <w:rsid w:val="006F0F51"/>
    <w:rsid w:val="006F6261"/>
    <w:rsid w:val="006F6B19"/>
    <w:rsid w:val="006F6F57"/>
    <w:rsid w:val="00705668"/>
    <w:rsid w:val="007126B9"/>
    <w:rsid w:val="00723F8A"/>
    <w:rsid w:val="00726E8A"/>
    <w:rsid w:val="00727525"/>
    <w:rsid w:val="00741E6D"/>
    <w:rsid w:val="00743FED"/>
    <w:rsid w:val="0075183E"/>
    <w:rsid w:val="00752CF8"/>
    <w:rsid w:val="007545E3"/>
    <w:rsid w:val="00757604"/>
    <w:rsid w:val="00760055"/>
    <w:rsid w:val="00762E87"/>
    <w:rsid w:val="00764EA0"/>
    <w:rsid w:val="0076514B"/>
    <w:rsid w:val="00765FF3"/>
    <w:rsid w:val="00767955"/>
    <w:rsid w:val="00774C2A"/>
    <w:rsid w:val="00775EC3"/>
    <w:rsid w:val="00776A3E"/>
    <w:rsid w:val="00786F83"/>
    <w:rsid w:val="0079748B"/>
    <w:rsid w:val="007A3291"/>
    <w:rsid w:val="007A617C"/>
    <w:rsid w:val="007A7474"/>
    <w:rsid w:val="007D49F1"/>
    <w:rsid w:val="007D66D3"/>
    <w:rsid w:val="007F03DE"/>
    <w:rsid w:val="007F0E94"/>
    <w:rsid w:val="00802231"/>
    <w:rsid w:val="00804A08"/>
    <w:rsid w:val="00806499"/>
    <w:rsid w:val="008136DD"/>
    <w:rsid w:val="00813DB8"/>
    <w:rsid w:val="00817746"/>
    <w:rsid w:val="0082029A"/>
    <w:rsid w:val="0083275B"/>
    <w:rsid w:val="0084187E"/>
    <w:rsid w:val="008538CE"/>
    <w:rsid w:val="00855AD5"/>
    <w:rsid w:val="008628B9"/>
    <w:rsid w:val="0087685D"/>
    <w:rsid w:val="00882CCF"/>
    <w:rsid w:val="0088341E"/>
    <w:rsid w:val="008957EB"/>
    <w:rsid w:val="008979E3"/>
    <w:rsid w:val="008A53C5"/>
    <w:rsid w:val="008A57FE"/>
    <w:rsid w:val="008C62B9"/>
    <w:rsid w:val="008C7488"/>
    <w:rsid w:val="008C7581"/>
    <w:rsid w:val="008D6F76"/>
    <w:rsid w:val="008F2987"/>
    <w:rsid w:val="008F781F"/>
    <w:rsid w:val="009004A2"/>
    <w:rsid w:val="00904880"/>
    <w:rsid w:val="00910557"/>
    <w:rsid w:val="009137A6"/>
    <w:rsid w:val="00914142"/>
    <w:rsid w:val="0091782D"/>
    <w:rsid w:val="0092347B"/>
    <w:rsid w:val="009310FA"/>
    <w:rsid w:val="009348AB"/>
    <w:rsid w:val="00935CE2"/>
    <w:rsid w:val="0093723B"/>
    <w:rsid w:val="00942466"/>
    <w:rsid w:val="00950810"/>
    <w:rsid w:val="00953547"/>
    <w:rsid w:val="00955FD4"/>
    <w:rsid w:val="00961B50"/>
    <w:rsid w:val="009628D1"/>
    <w:rsid w:val="00965585"/>
    <w:rsid w:val="0096648C"/>
    <w:rsid w:val="009706A5"/>
    <w:rsid w:val="009832FB"/>
    <w:rsid w:val="009865DA"/>
    <w:rsid w:val="00994CC3"/>
    <w:rsid w:val="00995C85"/>
    <w:rsid w:val="009A4784"/>
    <w:rsid w:val="009A57F7"/>
    <w:rsid w:val="009B6C3C"/>
    <w:rsid w:val="009B6C75"/>
    <w:rsid w:val="009D1A9D"/>
    <w:rsid w:val="009D2D0F"/>
    <w:rsid w:val="009D5C97"/>
    <w:rsid w:val="009E09C9"/>
    <w:rsid w:val="00A05A09"/>
    <w:rsid w:val="00A14AA2"/>
    <w:rsid w:val="00A223B6"/>
    <w:rsid w:val="00A26D2B"/>
    <w:rsid w:val="00A30D16"/>
    <w:rsid w:val="00A42845"/>
    <w:rsid w:val="00A4420F"/>
    <w:rsid w:val="00A57B4A"/>
    <w:rsid w:val="00A611BD"/>
    <w:rsid w:val="00A615B6"/>
    <w:rsid w:val="00A63BA7"/>
    <w:rsid w:val="00A64755"/>
    <w:rsid w:val="00A754E0"/>
    <w:rsid w:val="00A82D13"/>
    <w:rsid w:val="00AA07CE"/>
    <w:rsid w:val="00AA26B0"/>
    <w:rsid w:val="00AA373C"/>
    <w:rsid w:val="00AA6414"/>
    <w:rsid w:val="00AA74C2"/>
    <w:rsid w:val="00AB21FB"/>
    <w:rsid w:val="00AB359F"/>
    <w:rsid w:val="00AB5536"/>
    <w:rsid w:val="00AB5693"/>
    <w:rsid w:val="00AC01B9"/>
    <w:rsid w:val="00AC5944"/>
    <w:rsid w:val="00AC69B7"/>
    <w:rsid w:val="00AC7A4B"/>
    <w:rsid w:val="00AD0BD6"/>
    <w:rsid w:val="00AE112E"/>
    <w:rsid w:val="00AE1A72"/>
    <w:rsid w:val="00AE4763"/>
    <w:rsid w:val="00AE4DF7"/>
    <w:rsid w:val="00B01671"/>
    <w:rsid w:val="00B03378"/>
    <w:rsid w:val="00B07C25"/>
    <w:rsid w:val="00B177D9"/>
    <w:rsid w:val="00B20ACD"/>
    <w:rsid w:val="00B2318C"/>
    <w:rsid w:val="00B25CD4"/>
    <w:rsid w:val="00B25FBD"/>
    <w:rsid w:val="00B264FD"/>
    <w:rsid w:val="00B3060D"/>
    <w:rsid w:val="00B31B38"/>
    <w:rsid w:val="00B37B07"/>
    <w:rsid w:val="00B40A91"/>
    <w:rsid w:val="00B5608A"/>
    <w:rsid w:val="00B574AC"/>
    <w:rsid w:val="00B743ED"/>
    <w:rsid w:val="00B76A4D"/>
    <w:rsid w:val="00B847A4"/>
    <w:rsid w:val="00B904CE"/>
    <w:rsid w:val="00B9259F"/>
    <w:rsid w:val="00BA2DD8"/>
    <w:rsid w:val="00BB12D1"/>
    <w:rsid w:val="00BC73FD"/>
    <w:rsid w:val="00BD024D"/>
    <w:rsid w:val="00BD5829"/>
    <w:rsid w:val="00BE03E7"/>
    <w:rsid w:val="00BE4D97"/>
    <w:rsid w:val="00BE6811"/>
    <w:rsid w:val="00BE706E"/>
    <w:rsid w:val="00BF1717"/>
    <w:rsid w:val="00C00670"/>
    <w:rsid w:val="00C04765"/>
    <w:rsid w:val="00C068AB"/>
    <w:rsid w:val="00C10C15"/>
    <w:rsid w:val="00C12668"/>
    <w:rsid w:val="00C16DC4"/>
    <w:rsid w:val="00C17A1D"/>
    <w:rsid w:val="00C22185"/>
    <w:rsid w:val="00C22C34"/>
    <w:rsid w:val="00C233F2"/>
    <w:rsid w:val="00C314B0"/>
    <w:rsid w:val="00C45C4C"/>
    <w:rsid w:val="00C51180"/>
    <w:rsid w:val="00C5261E"/>
    <w:rsid w:val="00C53945"/>
    <w:rsid w:val="00C567B7"/>
    <w:rsid w:val="00C61CE0"/>
    <w:rsid w:val="00C62A3F"/>
    <w:rsid w:val="00C640C9"/>
    <w:rsid w:val="00C6645C"/>
    <w:rsid w:val="00C66FEA"/>
    <w:rsid w:val="00C71FCE"/>
    <w:rsid w:val="00C74EBB"/>
    <w:rsid w:val="00C85399"/>
    <w:rsid w:val="00C85CA6"/>
    <w:rsid w:val="00C87C61"/>
    <w:rsid w:val="00CA3F3E"/>
    <w:rsid w:val="00CB1466"/>
    <w:rsid w:val="00CB19C9"/>
    <w:rsid w:val="00CB27FF"/>
    <w:rsid w:val="00CC03E7"/>
    <w:rsid w:val="00CC11BD"/>
    <w:rsid w:val="00CC61FA"/>
    <w:rsid w:val="00CD0792"/>
    <w:rsid w:val="00CD4994"/>
    <w:rsid w:val="00CD55D4"/>
    <w:rsid w:val="00CE0C5F"/>
    <w:rsid w:val="00CE490A"/>
    <w:rsid w:val="00CF216D"/>
    <w:rsid w:val="00CF4205"/>
    <w:rsid w:val="00D14889"/>
    <w:rsid w:val="00D20BBA"/>
    <w:rsid w:val="00D23BE6"/>
    <w:rsid w:val="00D253DD"/>
    <w:rsid w:val="00D265DA"/>
    <w:rsid w:val="00D32DF7"/>
    <w:rsid w:val="00D33671"/>
    <w:rsid w:val="00D35A1A"/>
    <w:rsid w:val="00D36313"/>
    <w:rsid w:val="00D461E9"/>
    <w:rsid w:val="00D53715"/>
    <w:rsid w:val="00D679BC"/>
    <w:rsid w:val="00D72886"/>
    <w:rsid w:val="00D7648E"/>
    <w:rsid w:val="00D82B80"/>
    <w:rsid w:val="00D85C4A"/>
    <w:rsid w:val="00D87D7F"/>
    <w:rsid w:val="00D951DA"/>
    <w:rsid w:val="00DA3A0D"/>
    <w:rsid w:val="00DA45A2"/>
    <w:rsid w:val="00DA5E9E"/>
    <w:rsid w:val="00DA7ACB"/>
    <w:rsid w:val="00DB17B7"/>
    <w:rsid w:val="00DB7F62"/>
    <w:rsid w:val="00DC3F07"/>
    <w:rsid w:val="00DC6EE9"/>
    <w:rsid w:val="00DE4745"/>
    <w:rsid w:val="00DE7171"/>
    <w:rsid w:val="00E01206"/>
    <w:rsid w:val="00E1784D"/>
    <w:rsid w:val="00E23AE6"/>
    <w:rsid w:val="00E42552"/>
    <w:rsid w:val="00E44B9D"/>
    <w:rsid w:val="00E46ED2"/>
    <w:rsid w:val="00E55D97"/>
    <w:rsid w:val="00E5726B"/>
    <w:rsid w:val="00E573B0"/>
    <w:rsid w:val="00E7247D"/>
    <w:rsid w:val="00E73078"/>
    <w:rsid w:val="00E7440C"/>
    <w:rsid w:val="00E8271B"/>
    <w:rsid w:val="00E92E57"/>
    <w:rsid w:val="00E93697"/>
    <w:rsid w:val="00E956F1"/>
    <w:rsid w:val="00E9711B"/>
    <w:rsid w:val="00EA1933"/>
    <w:rsid w:val="00EA7685"/>
    <w:rsid w:val="00EB2F09"/>
    <w:rsid w:val="00EB4239"/>
    <w:rsid w:val="00EC3928"/>
    <w:rsid w:val="00EC4637"/>
    <w:rsid w:val="00EC55B1"/>
    <w:rsid w:val="00EC7E99"/>
    <w:rsid w:val="00ED1004"/>
    <w:rsid w:val="00EF1047"/>
    <w:rsid w:val="00EF44DB"/>
    <w:rsid w:val="00EF49E1"/>
    <w:rsid w:val="00F1100D"/>
    <w:rsid w:val="00F1474D"/>
    <w:rsid w:val="00F318D8"/>
    <w:rsid w:val="00F3471A"/>
    <w:rsid w:val="00F34CB8"/>
    <w:rsid w:val="00F420DE"/>
    <w:rsid w:val="00F54966"/>
    <w:rsid w:val="00F72C99"/>
    <w:rsid w:val="00F74EF9"/>
    <w:rsid w:val="00F80F67"/>
    <w:rsid w:val="00F95B26"/>
    <w:rsid w:val="00FA4AA1"/>
    <w:rsid w:val="00FA6985"/>
    <w:rsid w:val="00FC22DB"/>
    <w:rsid w:val="00FC2DA0"/>
    <w:rsid w:val="00FC79E8"/>
    <w:rsid w:val="00FD12AD"/>
    <w:rsid w:val="00FD1B60"/>
    <w:rsid w:val="00FD5C62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0A8FB3B3-ED81-445A-96FC-841AF7C2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317</cp:revision>
  <cp:lastPrinted>2019-09-18T06:56:00Z</cp:lastPrinted>
  <dcterms:created xsi:type="dcterms:W3CDTF">2019-09-17T22:19:00Z</dcterms:created>
  <dcterms:modified xsi:type="dcterms:W3CDTF">2019-10-24T01:15:00Z</dcterms:modified>
</cp:coreProperties>
</file>