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7FF5" w14:textId="242B7E2A" w:rsidR="002B7443" w:rsidRPr="006E6FB5" w:rsidRDefault="00B721F6" w:rsidP="006D411B">
      <w:pPr>
        <w:pStyle w:val="Title"/>
        <w:pBdr>
          <w:top w:val="single" w:sz="4" w:space="2" w:color="auto"/>
        </w:pBdr>
      </w:pPr>
      <w:r>
        <w:t>DATA MANAGEMENT AND SHARING PLAN</w:t>
      </w:r>
    </w:p>
    <w:p w14:paraId="0B09C2DF" w14:textId="77777777" w:rsidR="00A30B5C" w:rsidRDefault="00B721F6" w:rsidP="009C6435">
      <w:pPr>
        <w:pStyle w:val="HeadingNote"/>
        <w:jc w:val="left"/>
      </w:pPr>
      <w:r>
        <w:t>If any of the proposed research in the application involves the generation of scientific data, this application is subject to the NIH Policy for Data Management and Sharing and requires submission of a Data Management and Sharing Plan.</w:t>
      </w:r>
      <w:r w:rsidR="00081CAD">
        <w:t xml:space="preserve"> </w:t>
      </w:r>
      <w:r w:rsidR="009429C1">
        <w:t xml:space="preserve"> </w:t>
      </w:r>
      <w:r w:rsidR="006831EF">
        <w:t xml:space="preserve">If the proposed research </w:t>
      </w:r>
      <w:r w:rsidR="001842C6">
        <w:t xml:space="preserve">in the application </w:t>
      </w:r>
      <w:r w:rsidR="006831EF">
        <w:t>will generate large-scale genomic data, the Genomic Data Sharing Policy also applies and should be addressed in this Plan</w:t>
      </w:r>
      <w:r w:rsidR="009429C1">
        <w:t xml:space="preserve">.  Refer to the detailed instructions in the application guide for </w:t>
      </w:r>
      <w:r w:rsidR="00456BD1">
        <w:t>developing</w:t>
      </w:r>
      <w:r w:rsidR="009429C1">
        <w:t xml:space="preserve"> this plan as well as to additional guidance on </w:t>
      </w:r>
      <w:hyperlink r:id="rId11" w:history="1">
        <w:r w:rsidR="00467F6F">
          <w:rPr>
            <w:rStyle w:val="Hyperlink"/>
          </w:rPr>
          <w:t>sharing.nih.gov</w:t>
        </w:r>
      </w:hyperlink>
      <w:r w:rsidR="009429C1">
        <w:t>.</w:t>
      </w:r>
      <w:r w:rsidR="00D41348">
        <w:t xml:space="preserve">  </w:t>
      </w:r>
      <w:bookmarkStart w:id="0" w:name="_Hlk105406782"/>
      <w:r w:rsidR="00B51573">
        <w:t>Th</w:t>
      </w:r>
      <w:r w:rsidR="008A2126">
        <w:t>e</w:t>
      </w:r>
      <w:r w:rsidR="00B51573">
        <w:t xml:space="preserve"> </w:t>
      </w:r>
      <w:r w:rsidR="00456BD1">
        <w:t>P</w:t>
      </w:r>
      <w:r w:rsidR="00B51573">
        <w:t>lan is recommended not to exceed two pages</w:t>
      </w:r>
      <w:bookmarkEnd w:id="0"/>
      <w:r w:rsidR="00B51573">
        <w:t>.  Text in italics should be deleted.</w:t>
      </w:r>
      <w:r w:rsidR="006D411B">
        <w:t xml:space="preserve"> </w:t>
      </w:r>
      <w:r w:rsidR="006D411B" w:rsidRPr="008E6668">
        <w:t xml:space="preserve">There is no “form page” for the Data Management and Sharing Plan. The DMS Plan may be provided in the </w:t>
      </w:r>
      <w:r w:rsidR="006D411B" w:rsidRPr="008E6668">
        <w:rPr>
          <w:i/>
          <w:iCs w:val="0"/>
        </w:rPr>
        <w:t>format</w:t>
      </w:r>
      <w:r w:rsidR="006D411B" w:rsidRPr="008E6668">
        <w:t xml:space="preserve"> shown below.</w:t>
      </w:r>
      <w:r w:rsidR="006D411B">
        <w:t xml:space="preserve"> </w:t>
      </w:r>
    </w:p>
    <w:p w14:paraId="6FC868BE" w14:textId="571AE5EF" w:rsidR="009E52CA" w:rsidRDefault="00A30B5C" w:rsidP="009C6435">
      <w:pPr>
        <w:pStyle w:val="HeadingNote"/>
        <w:jc w:val="left"/>
      </w:pPr>
      <w:r w:rsidRPr="00A30B5C">
        <w:t xml:space="preserve">Public reporting burden for this collection of information is estimated to average 2 hours per response, including the time for reviewing instructions, searching existing data sources, </w:t>
      </w:r>
      <w:r w:rsidR="00D47A92" w:rsidRPr="00A30B5C">
        <w:t>gathering,</w:t>
      </w:r>
      <w:r w:rsidRPr="00A30B5C">
        <w:t xml:space="preserve">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NIH, Project Clearance Branch, 6705 Rockledge Drive, MSC 7974, Bethesda, MD 20892-7974, ATTN: PRA (0925-0001 and 0925-0002). Do not return the completed form to this address.</w:t>
      </w:r>
    </w:p>
    <w:p w14:paraId="1695BFF0" w14:textId="77777777" w:rsidR="002C51BC" w:rsidRDefault="002C51BC" w:rsidP="00FC5F9E"/>
    <w:p w14:paraId="728860CD" w14:textId="23F4E6A5" w:rsidR="00B721F6" w:rsidRDefault="00B721F6" w:rsidP="002C51BC">
      <w:pPr>
        <w:pStyle w:val="DataField11pt-Single"/>
        <w:rPr>
          <w:rStyle w:val="Strong"/>
        </w:rPr>
      </w:pPr>
      <w:r>
        <w:rPr>
          <w:rStyle w:val="Strong"/>
        </w:rPr>
        <w:t>Element 1: Data Type</w:t>
      </w:r>
    </w:p>
    <w:p w14:paraId="1311D706" w14:textId="3B31B509" w:rsidR="00316472" w:rsidRPr="00B54990" w:rsidRDefault="004C50F4" w:rsidP="00B721F6">
      <w:pPr>
        <w:pStyle w:val="DataField11pt-Single"/>
        <w:numPr>
          <w:ilvl w:val="0"/>
          <w:numId w:val="19"/>
        </w:numPr>
        <w:rPr>
          <w:b/>
          <w:bCs/>
        </w:rPr>
      </w:pPr>
      <w:r w:rsidRPr="00B54990">
        <w:rPr>
          <w:b/>
          <w:bCs/>
        </w:rPr>
        <w:t>T</w:t>
      </w:r>
      <w:r w:rsidR="00B721F6" w:rsidRPr="00B54990">
        <w:rPr>
          <w:b/>
          <w:bCs/>
        </w:rPr>
        <w:t>ypes and amount of scientific data expected to be generated in the project</w:t>
      </w:r>
      <w:r w:rsidRPr="00B54990">
        <w:rPr>
          <w:b/>
          <w:bCs/>
        </w:rPr>
        <w:t>:</w:t>
      </w:r>
      <w:r w:rsidR="00B721F6" w:rsidRPr="00B54990">
        <w:rPr>
          <w:b/>
          <w:bCs/>
        </w:rPr>
        <w:t xml:space="preserve"> </w:t>
      </w:r>
    </w:p>
    <w:p w14:paraId="49A69FE7" w14:textId="4425AAA5" w:rsidR="00B721F6" w:rsidRPr="00F5505C" w:rsidRDefault="00A1376E" w:rsidP="00F5505C">
      <w:pPr>
        <w:pStyle w:val="DataField11pt-Single"/>
        <w:ind w:left="720"/>
        <w:rPr>
          <w:i/>
          <w:iCs/>
        </w:rPr>
      </w:pPr>
      <w:r w:rsidRPr="00F5505C">
        <w:rPr>
          <w:i/>
          <w:iCs/>
          <w:highlight w:val="yellow"/>
        </w:rPr>
        <w:t>Summarize the types and</w:t>
      </w:r>
      <w:r w:rsidR="00EB2974" w:rsidRPr="00F5505C">
        <w:rPr>
          <w:i/>
          <w:iCs/>
          <w:highlight w:val="yellow"/>
        </w:rPr>
        <w:t xml:space="preserve"> estimated</w:t>
      </w:r>
      <w:r w:rsidRPr="00F5505C">
        <w:rPr>
          <w:i/>
          <w:iCs/>
          <w:highlight w:val="yellow"/>
        </w:rPr>
        <w:t xml:space="preserve"> amount of scientific data expected to be generated in the project</w:t>
      </w:r>
      <w:r w:rsidR="00BF5CDE" w:rsidRPr="00F5505C">
        <w:rPr>
          <w:i/>
          <w:iCs/>
          <w:highlight w:val="yellow"/>
        </w:rPr>
        <w:t>.</w:t>
      </w:r>
      <w:r w:rsidR="0071594A">
        <w:br/>
      </w:r>
    </w:p>
    <w:p w14:paraId="35B8ED9D" w14:textId="77777777" w:rsidR="004C573A" w:rsidRPr="004C573A" w:rsidRDefault="004C573A" w:rsidP="419C11A7">
      <w:pPr>
        <w:pStyle w:val="DataField11pt-Single"/>
        <w:ind w:left="720"/>
      </w:pPr>
    </w:p>
    <w:p w14:paraId="3A5E1DDD" w14:textId="30CD8E55" w:rsidR="000D5302" w:rsidRPr="00B54990" w:rsidRDefault="000D5302" w:rsidP="002C51BC">
      <w:pPr>
        <w:pStyle w:val="DataField11pt-Single"/>
        <w:numPr>
          <w:ilvl w:val="0"/>
          <w:numId w:val="19"/>
        </w:numPr>
        <w:rPr>
          <w:b/>
          <w:bCs/>
        </w:rPr>
      </w:pPr>
      <w:r w:rsidRPr="00B54990">
        <w:rPr>
          <w:b/>
          <w:bCs/>
        </w:rPr>
        <w:t>S</w:t>
      </w:r>
      <w:r w:rsidR="00B721F6" w:rsidRPr="00B54990">
        <w:rPr>
          <w:b/>
          <w:bCs/>
        </w:rPr>
        <w:t xml:space="preserve">cientific data </w:t>
      </w:r>
      <w:r w:rsidRPr="00B54990">
        <w:rPr>
          <w:b/>
          <w:bCs/>
        </w:rPr>
        <w:t>that</w:t>
      </w:r>
      <w:r w:rsidR="00B721F6" w:rsidRPr="00B54990">
        <w:rPr>
          <w:b/>
          <w:bCs/>
        </w:rPr>
        <w:t xml:space="preserve"> will be preserved and shared, and </w:t>
      </w:r>
      <w:r w:rsidRPr="00B54990">
        <w:rPr>
          <w:b/>
          <w:bCs/>
        </w:rPr>
        <w:t>the</w:t>
      </w:r>
      <w:r w:rsidR="00B721F6" w:rsidRPr="00B54990">
        <w:rPr>
          <w:b/>
          <w:bCs/>
        </w:rPr>
        <w:t xml:space="preserve"> rationale for </w:t>
      </w:r>
      <w:r w:rsidRPr="00B54990">
        <w:rPr>
          <w:b/>
          <w:bCs/>
        </w:rPr>
        <w:t>doing so</w:t>
      </w:r>
      <w:r w:rsidR="00B721F6" w:rsidRPr="00B54990">
        <w:rPr>
          <w:b/>
          <w:bCs/>
        </w:rPr>
        <w:t>:</w:t>
      </w:r>
    </w:p>
    <w:p w14:paraId="63D0AF11" w14:textId="77777777" w:rsidR="004C573A" w:rsidRDefault="000D5302" w:rsidP="00EA64D3">
      <w:pPr>
        <w:pStyle w:val="DataField11pt-Single"/>
        <w:ind w:left="720"/>
      </w:pPr>
      <w:r w:rsidRPr="00F5505C">
        <w:rPr>
          <w:i/>
          <w:iCs/>
          <w:highlight w:val="yellow"/>
        </w:rPr>
        <w:t xml:space="preserve">Describe which scientific data from the project will be preserved and shared and provide the rationale for </w:t>
      </w:r>
      <w:r w:rsidR="001A73B1" w:rsidRPr="00F5505C">
        <w:rPr>
          <w:i/>
          <w:iCs/>
          <w:highlight w:val="yellow"/>
        </w:rPr>
        <w:t>this decision.</w:t>
      </w:r>
      <w:r w:rsidR="001A73B1">
        <w:rPr>
          <w:i/>
          <w:iCs/>
        </w:rPr>
        <w:t xml:space="preserve">  </w:t>
      </w:r>
      <w:r w:rsidR="00B721F6">
        <w:br/>
      </w:r>
    </w:p>
    <w:p w14:paraId="16817610" w14:textId="5F74C6CA" w:rsidR="00B721F6" w:rsidRDefault="00B721F6" w:rsidP="00EA64D3">
      <w:pPr>
        <w:pStyle w:val="DataField11pt-Single"/>
        <w:ind w:left="720"/>
      </w:pPr>
    </w:p>
    <w:p w14:paraId="554D9F85" w14:textId="58DA14AA" w:rsidR="0071594A" w:rsidRPr="00EA64D3" w:rsidRDefault="0071594A" w:rsidP="002C51BC">
      <w:pPr>
        <w:pStyle w:val="DataField11pt-Single"/>
        <w:numPr>
          <w:ilvl w:val="0"/>
          <w:numId w:val="19"/>
        </w:numPr>
        <w:rPr>
          <w:b/>
          <w:bCs/>
        </w:rPr>
      </w:pPr>
      <w:r w:rsidRPr="00EA64D3">
        <w:rPr>
          <w:b/>
          <w:bCs/>
        </w:rPr>
        <w:t>M</w:t>
      </w:r>
      <w:r w:rsidR="00B721F6" w:rsidRPr="00EA64D3">
        <w:rPr>
          <w:b/>
          <w:bCs/>
        </w:rPr>
        <w:t>etadata, other relevant data, and associated documentation</w:t>
      </w:r>
      <w:r w:rsidRPr="00EA64D3">
        <w:rPr>
          <w:b/>
          <w:bCs/>
        </w:rPr>
        <w:t>:</w:t>
      </w:r>
      <w:r w:rsidR="00B721F6" w:rsidRPr="00EA64D3">
        <w:rPr>
          <w:b/>
          <w:bCs/>
        </w:rPr>
        <w:t xml:space="preserve"> </w:t>
      </w:r>
    </w:p>
    <w:p w14:paraId="037F73E5" w14:textId="3681CEB7" w:rsidR="00F5505C" w:rsidRDefault="0071594A" w:rsidP="00EA64D3">
      <w:pPr>
        <w:pStyle w:val="DataField11pt-Single"/>
        <w:ind w:left="720"/>
        <w:rPr>
          <w:rStyle w:val="Strong"/>
          <w:b w:val="0"/>
          <w:bCs w:val="0"/>
          <w:i/>
          <w:iCs/>
        </w:rPr>
      </w:pPr>
      <w:r w:rsidRPr="00F5505C">
        <w:rPr>
          <w:i/>
          <w:iCs/>
          <w:highlight w:val="yellow"/>
        </w:rPr>
        <w:t>Briefly list the metadata, other relevant data, and any associated documentation (e.g., study protocols and data collection instruments) that will be made accessible to facilitate interpretation of the scientific data.</w:t>
      </w:r>
    </w:p>
    <w:p w14:paraId="1A386BE2" w14:textId="77777777" w:rsidR="00F5505C" w:rsidRDefault="00F5505C" w:rsidP="00EA64D3">
      <w:pPr>
        <w:pStyle w:val="DataField11pt-Single"/>
        <w:ind w:left="720"/>
        <w:rPr>
          <w:rStyle w:val="Strong"/>
          <w:b w:val="0"/>
          <w:bCs w:val="0"/>
          <w:i/>
          <w:iCs/>
        </w:rPr>
      </w:pPr>
    </w:p>
    <w:p w14:paraId="099B1060" w14:textId="2CE40F6F" w:rsidR="00F5505C" w:rsidRDefault="00F5505C">
      <w:pPr>
        <w:autoSpaceDE/>
        <w:autoSpaceDN/>
        <w:rPr>
          <w:rStyle w:val="Strong"/>
          <w:rFonts w:cs="Arial"/>
          <w:b w:val="0"/>
          <w:bCs w:val="0"/>
          <w:i/>
          <w:iCs/>
          <w:szCs w:val="20"/>
        </w:rPr>
      </w:pPr>
      <w:r>
        <w:rPr>
          <w:rStyle w:val="Strong"/>
          <w:b w:val="0"/>
          <w:bCs w:val="0"/>
          <w:i/>
          <w:iCs/>
        </w:rPr>
        <w:br w:type="page"/>
      </w:r>
    </w:p>
    <w:p w14:paraId="4430DDB4" w14:textId="77777777" w:rsidR="00F5505C" w:rsidRPr="00B1772E" w:rsidRDefault="00F5505C" w:rsidP="00F5505C">
      <w:pPr>
        <w:pStyle w:val="DataField11pt-Single"/>
        <w:rPr>
          <w:rStyle w:val="Strong"/>
          <w:b w:val="0"/>
          <w:bCs w:val="0"/>
          <w:i/>
          <w:iCs/>
        </w:rPr>
      </w:pPr>
    </w:p>
    <w:p w14:paraId="59DCEBB6" w14:textId="1D0DE980" w:rsidR="00D9257D" w:rsidRPr="00F5505C" w:rsidRDefault="00B721F6" w:rsidP="00F5505C">
      <w:pPr>
        <w:pStyle w:val="DataField11pt-Single"/>
        <w:rPr>
          <w:rStyle w:val="Strong"/>
        </w:rPr>
      </w:pPr>
      <w:r w:rsidRPr="00B721F6">
        <w:rPr>
          <w:rStyle w:val="Strong"/>
        </w:rPr>
        <w:t>Element 2</w:t>
      </w:r>
      <w:r>
        <w:rPr>
          <w:rStyle w:val="Strong"/>
        </w:rPr>
        <w:t xml:space="preserve">: </w:t>
      </w:r>
      <w:r w:rsidRPr="00B721F6">
        <w:rPr>
          <w:rStyle w:val="Strong"/>
        </w:rPr>
        <w:t>Related Tools, Software and/or Code</w:t>
      </w:r>
      <w:r w:rsidR="003776CD">
        <w:rPr>
          <w:rStyle w:val="Strong"/>
        </w:rPr>
        <w:t>:</w:t>
      </w:r>
      <w:r w:rsidRPr="00126243">
        <w:rPr>
          <w:rStyle w:val="Strong"/>
          <w:b w:val="0"/>
          <w:bCs w:val="0"/>
        </w:rPr>
        <w:br/>
      </w:r>
      <w:r w:rsidRPr="00126243">
        <w:rPr>
          <w:rStyle w:val="Strong"/>
          <w:b w:val="0"/>
          <w:bCs w:val="0"/>
        </w:rPr>
        <w:br/>
      </w:r>
      <w:r w:rsidR="00BF5CDE">
        <w:rPr>
          <w:rStyle w:val="Strong"/>
          <w:b w:val="0"/>
          <w:bCs w:val="0"/>
        </w:rPr>
        <w:t xml:space="preserve">Analyses will be conducted in MATLAB and Python. Model Pages (“the website”) will be built on HTML, CSS, Python, and </w:t>
      </w:r>
      <w:proofErr w:type="spellStart"/>
      <w:r w:rsidR="00BF5CDE">
        <w:rPr>
          <w:rStyle w:val="Strong"/>
          <w:b w:val="0"/>
          <w:bCs w:val="0"/>
        </w:rPr>
        <w:t>Javascript</w:t>
      </w:r>
      <w:proofErr w:type="spellEnd"/>
      <w:r w:rsidR="00BF5CDE">
        <w:rPr>
          <w:rStyle w:val="Strong"/>
          <w:b w:val="0"/>
          <w:bCs w:val="0"/>
        </w:rPr>
        <w:t>.</w:t>
      </w:r>
      <w:r w:rsidR="00D9257D">
        <w:rPr>
          <w:rStyle w:val="Strong"/>
          <w:b w:val="0"/>
          <w:bCs w:val="0"/>
        </w:rPr>
        <w:t xml:space="preserve"> Each of these tools is available directly from their respective company. In addition, </w:t>
      </w:r>
      <w:r w:rsidR="00D9257D" w:rsidRPr="00D9257D">
        <w:rPr>
          <w:rStyle w:val="Strong"/>
          <w:b w:val="0"/>
          <w:bCs w:val="0"/>
        </w:rPr>
        <w:t>interactive versions of all models</w:t>
      </w:r>
      <w:r w:rsidR="00D9257D">
        <w:rPr>
          <w:rStyle w:val="Strong"/>
          <w:b w:val="0"/>
          <w:bCs w:val="0"/>
        </w:rPr>
        <w:t xml:space="preserve"> will be hosted on a</w:t>
      </w:r>
      <w:r w:rsidR="00D9257D" w:rsidRPr="00D9257D">
        <w:rPr>
          <w:rStyle w:val="Strong"/>
          <w:b w:val="0"/>
          <w:bCs w:val="0"/>
        </w:rPr>
        <w:t xml:space="preserve"> permanent sub-domain of the lab’s website [https://ambersmithlab.com/], outlining the implementation while providing a demonstration with adjustable parameters (Figure 1).</w:t>
      </w:r>
    </w:p>
    <w:p w14:paraId="5D2C5A87" w14:textId="77777777" w:rsidR="00D9257D" w:rsidRDefault="00D9257D" w:rsidP="00EA64D3">
      <w:pPr>
        <w:pStyle w:val="DataField11pt-Single"/>
        <w:ind w:left="720"/>
        <w:rPr>
          <w:rStyle w:val="Strong"/>
          <w:b w:val="0"/>
          <w:bCs w:val="0"/>
        </w:rPr>
      </w:pPr>
      <w:r>
        <w:rPr>
          <w:noProof/>
        </w:rPr>
        <w:drawing>
          <wp:inline distT="0" distB="0" distL="0" distR="0" wp14:anchorId="6A2FD03A" wp14:editId="019070D1">
            <wp:extent cx="3188507" cy="3343275"/>
            <wp:effectExtent l="0" t="0" r="0" b="0"/>
            <wp:docPr id="906836497" name="Picture 9068364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364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3042" cy="3358515"/>
                    </a:xfrm>
                    <a:prstGeom prst="rect">
                      <a:avLst/>
                    </a:prstGeom>
                    <a:solidFill>
                      <a:schemeClr val="bg1"/>
                    </a:solidFill>
                  </pic:spPr>
                </pic:pic>
              </a:graphicData>
            </a:graphic>
          </wp:inline>
        </w:drawing>
      </w:r>
    </w:p>
    <w:p w14:paraId="3FC2031E" w14:textId="1F5F16E9" w:rsidR="00B721F6" w:rsidRPr="008C21BE" w:rsidRDefault="00D9257D" w:rsidP="004C573A">
      <w:pPr>
        <w:rPr>
          <w:rStyle w:val="Strong"/>
          <w:b w:val="0"/>
          <w:bCs w:val="0"/>
        </w:rPr>
      </w:pPr>
      <w:r>
        <w:rPr>
          <w:b/>
          <w:bCs/>
        </w:rPr>
        <w:t>Figure 1.</w:t>
      </w:r>
      <w:r>
        <w:t xml:space="preserve"> </w:t>
      </w:r>
      <w:commentRangeStart w:id="1"/>
      <w:proofErr w:type="spellStart"/>
      <w:r>
        <w:t>PyScript</w:t>
      </w:r>
      <w:proofErr w:type="spellEnd"/>
      <w:r>
        <w:t xml:space="preserve"> </w:t>
      </w:r>
      <w:commentRangeEnd w:id="1"/>
      <w:r>
        <w:rPr>
          <w:rStyle w:val="CommentReference"/>
        </w:rPr>
        <w:commentReference w:id="1"/>
      </w:r>
      <w:r>
        <w:t xml:space="preserve">website </w:t>
      </w:r>
      <w:r w:rsidR="004C573A">
        <w:t>showing an example Model Page</w:t>
      </w:r>
      <w:r>
        <w:t xml:space="preserve">. Model from </w:t>
      </w:r>
      <w:r w:rsidRPr="00525F06">
        <w:t>10.3389/fmicb.2018.01554</w:t>
      </w:r>
      <w:r>
        <w:t>.</w:t>
      </w:r>
      <w:r w:rsidR="00B721F6" w:rsidRPr="00126243">
        <w:rPr>
          <w:rStyle w:val="Strong"/>
          <w:b w:val="0"/>
          <w:bCs w:val="0"/>
        </w:rPr>
        <w:br/>
      </w:r>
    </w:p>
    <w:p w14:paraId="709F8420" w14:textId="28E146B2" w:rsidR="00B721F6" w:rsidRDefault="00B721F6" w:rsidP="002C51BC">
      <w:pPr>
        <w:pStyle w:val="DataField11pt-Single"/>
        <w:rPr>
          <w:rStyle w:val="Strong"/>
        </w:rPr>
      </w:pPr>
      <w:r w:rsidRPr="419C11A7">
        <w:rPr>
          <w:rStyle w:val="Strong"/>
        </w:rPr>
        <w:t>Element 3: Standards</w:t>
      </w:r>
      <w:r w:rsidR="00C2792A" w:rsidRPr="419C11A7">
        <w:rPr>
          <w:rStyle w:val="Strong"/>
        </w:rPr>
        <w:t>:</w:t>
      </w:r>
    </w:p>
    <w:p w14:paraId="0C0FF8CB" w14:textId="77777777" w:rsidR="00862A7C" w:rsidRDefault="00862A7C">
      <w:pPr>
        <w:pStyle w:val="DataField11pt-Single"/>
        <w:ind w:left="720"/>
      </w:pPr>
    </w:p>
    <w:p w14:paraId="4E6033BE" w14:textId="05A306C7" w:rsidR="002C51BC" w:rsidRPr="0088073A" w:rsidRDefault="00862A7C" w:rsidP="00F5505C">
      <w:pPr>
        <w:pStyle w:val="DataField11pt-Single"/>
        <w:ind w:left="720"/>
        <w:rPr>
          <w:rStyle w:val="Strong"/>
          <w:b w:val="0"/>
          <w:bCs w:val="0"/>
        </w:rPr>
      </w:pPr>
      <w:r>
        <w:t xml:space="preserve">The models will be constructed in MATLAB and/or Python as appropriate and will follow standards of the respective languages. </w:t>
      </w:r>
      <w:r w:rsidR="00BC5676">
        <w:br/>
      </w:r>
    </w:p>
    <w:p w14:paraId="5BADD417" w14:textId="2AD5D461" w:rsidR="002C51BC" w:rsidRDefault="00B721F6" w:rsidP="002C51BC">
      <w:pPr>
        <w:pStyle w:val="DataField11pt-Single"/>
        <w:rPr>
          <w:rStyle w:val="Strong"/>
        </w:rPr>
      </w:pPr>
      <w:r>
        <w:rPr>
          <w:rStyle w:val="Strong"/>
        </w:rPr>
        <w:t xml:space="preserve">Element 4: </w:t>
      </w:r>
      <w:r w:rsidRPr="00B721F6">
        <w:rPr>
          <w:rStyle w:val="Strong"/>
        </w:rPr>
        <w:t>Data Preservation, Access, and Associated Timelines</w:t>
      </w:r>
    </w:p>
    <w:p w14:paraId="0849FA00" w14:textId="77777777" w:rsidR="00B3018F" w:rsidRPr="00EA64D3" w:rsidRDefault="009D6215" w:rsidP="00B721F6">
      <w:pPr>
        <w:pStyle w:val="DataField11pt-Single"/>
        <w:numPr>
          <w:ilvl w:val="0"/>
          <w:numId w:val="22"/>
        </w:numPr>
        <w:rPr>
          <w:b/>
          <w:bCs/>
        </w:rPr>
      </w:pPr>
      <w:r w:rsidRPr="00EA64D3">
        <w:rPr>
          <w:b/>
          <w:bCs/>
        </w:rPr>
        <w:t>Repository where scientific data and</w:t>
      </w:r>
      <w:r w:rsidR="00CE5626" w:rsidRPr="00EA64D3">
        <w:rPr>
          <w:b/>
          <w:bCs/>
        </w:rPr>
        <w:t xml:space="preserve"> metadata will be archived:</w:t>
      </w:r>
      <w:r w:rsidR="00CE5626">
        <w:t xml:space="preserve"> </w:t>
      </w:r>
    </w:p>
    <w:p w14:paraId="684149A1" w14:textId="6D041CA2" w:rsidR="00B721F6" w:rsidRPr="00B721F6" w:rsidRDefault="00BF5CDE" w:rsidP="00EA64D3">
      <w:pPr>
        <w:pStyle w:val="DataField11pt-Single"/>
        <w:ind w:left="720"/>
        <w:rPr>
          <w:b/>
          <w:bCs/>
        </w:rPr>
      </w:pPr>
      <w:r w:rsidRPr="00BF5CDE">
        <w:t xml:space="preserve">All code will be provided via GitHub, along with dependent datasets under 2 GB. For larger standalone datasets (2 GB – 2 TB), storage and DOI </w:t>
      </w:r>
      <w:r>
        <w:t>identifiers will be handled</w:t>
      </w:r>
      <w:r w:rsidRPr="00BF5CDE">
        <w:t xml:space="preserve"> via Im</w:t>
      </w:r>
      <w:r w:rsidR="00592B6A">
        <w:t>mP</w:t>
      </w:r>
      <w:r w:rsidRPr="00BF5CDE">
        <w:t>ort.</w:t>
      </w:r>
      <w:r w:rsidR="00CE5626">
        <w:br/>
      </w:r>
    </w:p>
    <w:p w14:paraId="4A73491A" w14:textId="6AB257CC" w:rsidR="004C573A" w:rsidRPr="00F5505C" w:rsidRDefault="00B3018F" w:rsidP="00F5505C">
      <w:pPr>
        <w:pStyle w:val="DataField11pt-Single"/>
        <w:numPr>
          <w:ilvl w:val="0"/>
          <w:numId w:val="22"/>
        </w:numPr>
        <w:rPr>
          <w:b/>
          <w:bCs/>
        </w:rPr>
      </w:pPr>
      <w:r w:rsidRPr="00EA64D3">
        <w:rPr>
          <w:b/>
          <w:bCs/>
        </w:rPr>
        <w:t>How scientific data will be findable and identifiable:</w:t>
      </w:r>
      <w:r>
        <w:t xml:space="preserve"> </w:t>
      </w:r>
      <w:r w:rsidR="00081CAD">
        <w:br/>
      </w:r>
      <w:r w:rsidR="00081CAD">
        <w:br/>
      </w:r>
      <w:r w:rsidR="004C573A" w:rsidRPr="00862A7C">
        <w:t xml:space="preserve">Each </w:t>
      </w:r>
      <w:r w:rsidR="004C573A">
        <w:t>P</w:t>
      </w:r>
      <w:r w:rsidR="004C573A" w:rsidRPr="00862A7C">
        <w:t xml:space="preserve">ublication will have a persistent </w:t>
      </w:r>
      <w:r w:rsidR="00F5505C">
        <w:t xml:space="preserve">and unique </w:t>
      </w:r>
      <w:r w:rsidR="004C573A" w:rsidRPr="00862A7C">
        <w:t>DOI link</w:t>
      </w:r>
      <w:r w:rsidR="004C573A">
        <w:t xml:space="preserve">, </w:t>
      </w:r>
      <w:r w:rsidR="004C573A" w:rsidRPr="00862A7C">
        <w:t xml:space="preserve">with usage tracked via views, downloads, and citations, as provided by the publisher. </w:t>
      </w:r>
    </w:p>
    <w:p w14:paraId="73AE84AC" w14:textId="77777777" w:rsidR="004C573A" w:rsidRDefault="004C573A" w:rsidP="004C573A">
      <w:pPr>
        <w:pStyle w:val="DataField11pt-Single"/>
        <w:ind w:left="720"/>
      </w:pPr>
    </w:p>
    <w:p w14:paraId="2C5A0EA7" w14:textId="10C6403F" w:rsidR="004C573A" w:rsidRDefault="00BF5CDE" w:rsidP="004C573A">
      <w:pPr>
        <w:pStyle w:val="DataField11pt-Single"/>
        <w:ind w:left="720"/>
      </w:pPr>
      <w:r>
        <w:t xml:space="preserve">GitHub </w:t>
      </w:r>
      <w:r w:rsidR="004C573A">
        <w:t xml:space="preserve">will </w:t>
      </w:r>
      <w:r>
        <w:t xml:space="preserve">provide a </w:t>
      </w:r>
      <w:r w:rsidR="005B3BF7">
        <w:t>persistent</w:t>
      </w:r>
      <w:r>
        <w:t xml:space="preserve"> location</w:t>
      </w:r>
      <w:r w:rsidR="00F5505C">
        <w:t xml:space="preserve"> and identifier (repository name)</w:t>
      </w:r>
      <w:r>
        <w:t xml:space="preserve"> for models</w:t>
      </w:r>
      <w:r w:rsidR="00F5505C">
        <w:t xml:space="preserve"> and secondary analysis code</w:t>
      </w:r>
      <w:r>
        <w:t xml:space="preserve">. </w:t>
      </w:r>
      <w:r w:rsidR="004C573A">
        <w:t>These</w:t>
      </w:r>
      <w:r>
        <w:t xml:space="preserve"> repositories are publicly searchable. </w:t>
      </w:r>
      <w:r w:rsidR="004C573A">
        <w:t xml:space="preserve">Use of the code will be tracked via GitHub’s usage statistics (Pulse), including Forks (changes to the original project), Clones (download of repositories for any </w:t>
      </w:r>
      <w:r w:rsidR="00F5505C">
        <w:t xml:space="preserve">further </w:t>
      </w:r>
      <w:r w:rsidR="004C573A">
        <w:t>use), Visitors, and Stars (</w:t>
      </w:r>
      <w:r w:rsidR="004C573A" w:rsidRPr="00862A7C">
        <w:t>community attention metric).</w:t>
      </w:r>
    </w:p>
    <w:p w14:paraId="35FAA6B8" w14:textId="77777777" w:rsidR="00F5505C" w:rsidRDefault="00F5505C" w:rsidP="004C573A">
      <w:pPr>
        <w:pStyle w:val="DataField11pt-Single"/>
        <w:ind w:left="720"/>
      </w:pPr>
    </w:p>
    <w:p w14:paraId="16CC488E" w14:textId="76A61E32" w:rsidR="00B721F6" w:rsidRPr="00862A7C" w:rsidRDefault="00BF5CDE" w:rsidP="00F5505C">
      <w:pPr>
        <w:pStyle w:val="DataField11pt-Single"/>
        <w:ind w:left="720"/>
      </w:pPr>
      <w:r>
        <w:t>Model Pages (“the website”) will be indexed by search engines like Google</w:t>
      </w:r>
      <w:r w:rsidR="00D9257D">
        <w:t xml:space="preserve"> and will include internal navigation and search functionality. </w:t>
      </w:r>
      <w:r w:rsidR="00F5505C">
        <w:t xml:space="preserve">The website will track visitors and traffic sources via Google Analytics. </w:t>
      </w:r>
      <w:r w:rsidR="004C573A">
        <w:t xml:space="preserve">Each of these three components (Publication, Repository, and Model Page) will link to one another. </w:t>
      </w:r>
    </w:p>
    <w:p w14:paraId="66C360C6" w14:textId="77777777" w:rsidR="005B3BF7" w:rsidRPr="00B721F6" w:rsidRDefault="005B3BF7" w:rsidP="00EA64D3">
      <w:pPr>
        <w:pStyle w:val="DataField11pt-Single"/>
        <w:ind w:left="720"/>
        <w:rPr>
          <w:b/>
          <w:bCs/>
        </w:rPr>
      </w:pPr>
    </w:p>
    <w:p w14:paraId="6B168F5F" w14:textId="6F818E0F" w:rsidR="005B3BF7" w:rsidRPr="00F5505C" w:rsidRDefault="00B3018F" w:rsidP="00F5505C">
      <w:pPr>
        <w:pStyle w:val="DataField11pt-Single"/>
        <w:numPr>
          <w:ilvl w:val="0"/>
          <w:numId w:val="22"/>
        </w:numPr>
        <w:rPr>
          <w:b/>
          <w:bCs/>
        </w:rPr>
      </w:pPr>
      <w:r w:rsidRPr="419C11A7">
        <w:rPr>
          <w:b/>
          <w:bCs/>
        </w:rPr>
        <w:lastRenderedPageBreak/>
        <w:t xml:space="preserve">When and how long the scientific data will be made available: </w:t>
      </w:r>
      <w:r>
        <w:br/>
      </w:r>
    </w:p>
    <w:p w14:paraId="0782D3C1" w14:textId="1E09D260" w:rsidR="00B721F6" w:rsidRPr="00081CAD" w:rsidRDefault="005B3BF7" w:rsidP="00EA64D3">
      <w:pPr>
        <w:pStyle w:val="DataField11pt-Single"/>
        <w:ind w:left="720"/>
        <w:rPr>
          <w:b/>
          <w:bCs/>
        </w:rPr>
      </w:pPr>
      <w:r>
        <w:t xml:space="preserve">The repository will </w:t>
      </w:r>
      <w:r w:rsidR="004C573A">
        <w:t>be made</w:t>
      </w:r>
      <w:r>
        <w:t xml:space="preserve"> available at the end of the project period or the time of </w:t>
      </w:r>
      <w:r w:rsidR="004C573A">
        <w:t xml:space="preserve">the </w:t>
      </w:r>
      <w:r>
        <w:t>publication</w:t>
      </w:r>
      <w:r w:rsidR="004C573A">
        <w:t>s</w:t>
      </w:r>
      <w:r>
        <w:t xml:space="preserve"> as </w:t>
      </w:r>
      <w:r w:rsidR="004C573A">
        <w:t>appropriate and</w:t>
      </w:r>
      <w:r>
        <w:t xml:space="preserve"> will remain available on GitHub indefinitely. </w:t>
      </w:r>
      <w:r w:rsidR="00B3018F">
        <w:br/>
      </w:r>
    </w:p>
    <w:p w14:paraId="0D5577CF" w14:textId="138398FE" w:rsidR="00B721F6" w:rsidRDefault="00B721F6" w:rsidP="00B721F6">
      <w:pPr>
        <w:pStyle w:val="DataField11pt-Single"/>
        <w:rPr>
          <w:b/>
          <w:bCs/>
        </w:rPr>
      </w:pPr>
      <w:r>
        <w:rPr>
          <w:b/>
          <w:bCs/>
        </w:rPr>
        <w:t xml:space="preserve">Element 5: </w:t>
      </w:r>
      <w:r w:rsidRPr="00B721F6">
        <w:rPr>
          <w:b/>
          <w:bCs/>
        </w:rPr>
        <w:t>Access, Distribution, or Reuse Considerations</w:t>
      </w:r>
    </w:p>
    <w:p w14:paraId="5E644465" w14:textId="317885F6" w:rsidR="00F7764F" w:rsidRPr="005B3BF7" w:rsidRDefault="00154FB5" w:rsidP="00C15D18">
      <w:pPr>
        <w:pStyle w:val="DataField11pt-Single"/>
        <w:numPr>
          <w:ilvl w:val="0"/>
          <w:numId w:val="23"/>
        </w:numPr>
        <w:rPr>
          <w:b/>
          <w:bCs/>
        </w:rPr>
      </w:pPr>
      <w:r w:rsidRPr="00EA64D3">
        <w:rPr>
          <w:b/>
          <w:bCs/>
        </w:rPr>
        <w:t>Factors affecting subsequent access, distribution, or reuse of scientific data:</w:t>
      </w:r>
      <w:bookmarkStart w:id="2" w:name="_Hlk105145007"/>
      <w:r w:rsidR="00C15D18">
        <w:rPr>
          <w:b/>
          <w:bCs/>
        </w:rPr>
        <w:br/>
      </w:r>
      <w:r w:rsidR="00D104B9" w:rsidRPr="00F5505C">
        <w:rPr>
          <w:i/>
          <w:iCs/>
          <w:highlight w:val="yellow"/>
        </w:rPr>
        <w:t xml:space="preserve">NIH expects that in drafting Plans, researchers maximize the appropriate sharing of scientific data. </w:t>
      </w:r>
      <w:r w:rsidR="00BA41AB" w:rsidRPr="00F5505C">
        <w:rPr>
          <w:i/>
          <w:iCs/>
          <w:highlight w:val="yellow"/>
        </w:rPr>
        <w:t xml:space="preserve">Describe and justify any applicable factors </w:t>
      </w:r>
      <w:r w:rsidR="00826169" w:rsidRPr="00F5505C">
        <w:rPr>
          <w:i/>
          <w:iCs/>
          <w:highlight w:val="yellow"/>
        </w:rPr>
        <w:t xml:space="preserve">or data use limitations </w:t>
      </w:r>
      <w:r w:rsidR="00BA41AB" w:rsidRPr="00F5505C">
        <w:rPr>
          <w:i/>
          <w:iCs/>
          <w:highlight w:val="yellow"/>
        </w:rPr>
        <w:t>affecting subsequent access, distribution, or reuse of scientific data related to informed consent, privacy and confidentiality protections, and any other considerations that may limit the extent of data sharing</w:t>
      </w:r>
      <w:r w:rsidR="001260F7" w:rsidRPr="00F5505C">
        <w:rPr>
          <w:i/>
          <w:iCs/>
          <w:highlight w:val="yellow"/>
        </w:rPr>
        <w:t>.</w:t>
      </w:r>
      <w:r w:rsidR="008A2126" w:rsidRPr="00F5505C">
        <w:rPr>
          <w:i/>
          <w:iCs/>
          <w:highlight w:val="yellow"/>
        </w:rPr>
        <w:t xml:space="preserve"> </w:t>
      </w:r>
      <w:r w:rsidR="001260F7" w:rsidRPr="00F5505C">
        <w:rPr>
          <w:i/>
          <w:iCs/>
          <w:highlight w:val="yellow"/>
        </w:rPr>
        <w:t>S</w:t>
      </w:r>
      <w:r w:rsidR="00BA41AB" w:rsidRPr="00F5505C">
        <w:rPr>
          <w:i/>
          <w:iCs/>
          <w:highlight w:val="yellow"/>
        </w:rPr>
        <w:t>ee</w:t>
      </w:r>
      <w:r w:rsidR="00F864E4" w:rsidRPr="00F5505C">
        <w:rPr>
          <w:i/>
          <w:iCs/>
          <w:highlight w:val="yellow"/>
        </w:rPr>
        <w:t xml:space="preserve"> </w:t>
      </w:r>
      <w:hyperlink r:id="rId17" w:anchor="/data-management-and-sharing-policy.htm" w:history="1">
        <w:r w:rsidR="00F864E4" w:rsidRPr="00F5505C">
          <w:rPr>
            <w:rStyle w:val="Hyperlink"/>
            <w:i/>
            <w:iCs/>
            <w:highlight w:val="yellow"/>
          </w:rPr>
          <w:t>Frequently Asked Questions</w:t>
        </w:r>
      </w:hyperlink>
      <w:r w:rsidR="00F864E4" w:rsidRPr="00F5505C">
        <w:rPr>
          <w:i/>
          <w:iCs/>
          <w:highlight w:val="yellow"/>
        </w:rPr>
        <w:t xml:space="preserve"> for </w:t>
      </w:r>
      <w:r w:rsidR="009A4F14" w:rsidRPr="00F5505C">
        <w:rPr>
          <w:i/>
          <w:iCs/>
          <w:highlight w:val="yellow"/>
        </w:rPr>
        <w:t xml:space="preserve">examples of </w:t>
      </w:r>
      <w:r w:rsidR="00191FB6" w:rsidRPr="00F5505C">
        <w:rPr>
          <w:i/>
          <w:iCs/>
          <w:highlight w:val="yellow"/>
        </w:rPr>
        <w:t>justifiable reasons for limiting sharing of data</w:t>
      </w:r>
      <w:r w:rsidR="00860D86" w:rsidRPr="00F5505C">
        <w:rPr>
          <w:i/>
          <w:iCs/>
          <w:highlight w:val="yellow"/>
        </w:rPr>
        <w:t>.</w:t>
      </w:r>
      <w:bookmarkEnd w:id="2"/>
    </w:p>
    <w:p w14:paraId="442D9713" w14:textId="701CB9A7" w:rsidR="00BA41AB" w:rsidRPr="005B3BF7" w:rsidRDefault="00BA41AB" w:rsidP="00F5505C">
      <w:pPr>
        <w:pStyle w:val="DataField11pt-Single"/>
      </w:pPr>
    </w:p>
    <w:p w14:paraId="2E749ECE" w14:textId="54FFD1F6" w:rsidR="00C31190" w:rsidRPr="00C15D18" w:rsidRDefault="009E32BE" w:rsidP="00C31190">
      <w:pPr>
        <w:pStyle w:val="ListParagraph"/>
        <w:numPr>
          <w:ilvl w:val="0"/>
          <w:numId w:val="23"/>
        </w:numPr>
        <w:rPr>
          <w:rFonts w:cs="Arial"/>
          <w:b/>
          <w:bCs/>
          <w:szCs w:val="20"/>
        </w:rPr>
      </w:pPr>
      <w:r w:rsidRPr="00EA64D3">
        <w:rPr>
          <w:rStyle w:val="Strong"/>
          <w:rFonts w:cs="Arial"/>
          <w:szCs w:val="20"/>
        </w:rPr>
        <w:t>Whether access to scientific data will be controlled:</w:t>
      </w:r>
      <w:bookmarkStart w:id="3" w:name="_Hlk105145186"/>
    </w:p>
    <w:bookmarkEnd w:id="3"/>
    <w:p w14:paraId="218EDCC9" w14:textId="6A58EA2D" w:rsidR="00B721F6" w:rsidRPr="00B1772E" w:rsidRDefault="00081CAD" w:rsidP="00EA64D3">
      <w:pPr>
        <w:pStyle w:val="ListParagraph"/>
        <w:rPr>
          <w:rStyle w:val="Strong"/>
          <w:rFonts w:cs="Arial"/>
          <w:b w:val="0"/>
          <w:bCs w:val="0"/>
          <w:i/>
          <w:iCs/>
          <w:szCs w:val="20"/>
        </w:rPr>
      </w:pPr>
      <w:r w:rsidRPr="00B1772E">
        <w:rPr>
          <w:rStyle w:val="Strong"/>
          <w:rFonts w:cs="Arial"/>
          <w:b w:val="0"/>
          <w:bCs w:val="0"/>
          <w:i/>
          <w:iCs/>
          <w:szCs w:val="20"/>
        </w:rPr>
        <w:br/>
      </w:r>
      <w:r w:rsidR="005B3BF7">
        <w:rPr>
          <w:rStyle w:val="Strong"/>
          <w:rFonts w:cs="Arial"/>
          <w:b w:val="0"/>
          <w:bCs w:val="0"/>
          <w:szCs w:val="20"/>
        </w:rPr>
        <w:t xml:space="preserve">The repositories will be publicly available, applying to both code and data. </w:t>
      </w:r>
      <w:r w:rsidRPr="00B1772E">
        <w:rPr>
          <w:rStyle w:val="Strong"/>
          <w:rFonts w:cs="Arial"/>
          <w:b w:val="0"/>
          <w:bCs w:val="0"/>
          <w:i/>
          <w:iCs/>
          <w:szCs w:val="20"/>
        </w:rPr>
        <w:br/>
      </w:r>
    </w:p>
    <w:p w14:paraId="31419EF5" w14:textId="59CB8CF4" w:rsidR="004352C0" w:rsidRPr="00EA64D3" w:rsidRDefault="004352C0" w:rsidP="00B721F6">
      <w:pPr>
        <w:pStyle w:val="DataField11pt-Single"/>
        <w:numPr>
          <w:ilvl w:val="0"/>
          <w:numId w:val="23"/>
        </w:numPr>
        <w:rPr>
          <w:b/>
          <w:bCs/>
        </w:rPr>
      </w:pPr>
      <w:r w:rsidRPr="00EA64D3">
        <w:rPr>
          <w:b/>
          <w:bCs/>
        </w:rPr>
        <w:t>Protection</w:t>
      </w:r>
      <w:r w:rsidR="00972DE2" w:rsidRPr="00EA64D3">
        <w:rPr>
          <w:b/>
          <w:bCs/>
        </w:rPr>
        <w:t>s</w:t>
      </w:r>
      <w:r w:rsidRPr="00EA64D3">
        <w:rPr>
          <w:b/>
          <w:bCs/>
        </w:rPr>
        <w:t xml:space="preserve"> for privacy, rights, and confidentiality of human research participant</w:t>
      </w:r>
      <w:r w:rsidR="00972DE2" w:rsidRPr="00EA64D3">
        <w:rPr>
          <w:b/>
          <w:bCs/>
        </w:rPr>
        <w:t>s:</w:t>
      </w:r>
      <w:r w:rsidR="00BA41AB" w:rsidRPr="00EA64D3">
        <w:rPr>
          <w:b/>
          <w:bCs/>
        </w:rPr>
        <w:t xml:space="preserve"> </w:t>
      </w:r>
    </w:p>
    <w:p w14:paraId="5A306BE8" w14:textId="1F05ADBB" w:rsidR="00B721F6" w:rsidRDefault="004352C0" w:rsidP="419C11A7">
      <w:pPr>
        <w:pStyle w:val="DataField11pt-Single"/>
        <w:ind w:left="720"/>
        <w:rPr>
          <w:i/>
          <w:iCs/>
        </w:rPr>
      </w:pPr>
      <w:bookmarkStart w:id="4" w:name="_Hlk105145323"/>
      <w:r w:rsidRPr="00F5505C">
        <w:rPr>
          <w:i/>
          <w:iCs/>
          <w:highlight w:val="yellow"/>
        </w:rPr>
        <w:t xml:space="preserve">If </w:t>
      </w:r>
      <w:r w:rsidR="00BA41AB" w:rsidRPr="00F5505C">
        <w:rPr>
          <w:i/>
          <w:iCs/>
          <w:highlight w:val="yellow"/>
        </w:rPr>
        <w:t>generating scientific data derived from humans, describe how</w:t>
      </w:r>
      <w:r w:rsidR="00424493" w:rsidRPr="00F5505C">
        <w:rPr>
          <w:i/>
          <w:iCs/>
          <w:highlight w:val="yellow"/>
        </w:rPr>
        <w:t xml:space="preserve"> the</w:t>
      </w:r>
      <w:r w:rsidR="00BA41AB" w:rsidRPr="00F5505C">
        <w:rPr>
          <w:i/>
          <w:iCs/>
          <w:highlight w:val="yellow"/>
        </w:rPr>
        <w:t xml:space="preserve"> privacy, rights, and confidentiality of human research participants will be protected (</w:t>
      </w:r>
      <w:r w:rsidR="00D104B9" w:rsidRPr="00F5505C">
        <w:rPr>
          <w:i/>
          <w:iCs/>
          <w:highlight w:val="yellow"/>
        </w:rPr>
        <w:t>e.g</w:t>
      </w:r>
      <w:r w:rsidR="00BA41AB" w:rsidRPr="00F5505C">
        <w:rPr>
          <w:i/>
          <w:iCs/>
          <w:highlight w:val="yellow"/>
        </w:rPr>
        <w:t>., through de-identification, Certificates of Confidentiality, and other protective measures).</w:t>
      </w:r>
      <w:r w:rsidRPr="419C11A7">
        <w:rPr>
          <w:i/>
          <w:iCs/>
        </w:rPr>
        <w:t xml:space="preserve">  </w:t>
      </w:r>
    </w:p>
    <w:p w14:paraId="60F3B576" w14:textId="77777777" w:rsidR="005B3BF7" w:rsidRDefault="005B3BF7" w:rsidP="419C11A7">
      <w:pPr>
        <w:pStyle w:val="DataField11pt-Single"/>
        <w:ind w:left="720"/>
        <w:rPr>
          <w:i/>
          <w:iCs/>
        </w:rPr>
      </w:pPr>
    </w:p>
    <w:p w14:paraId="5D6631A4" w14:textId="7526BE21" w:rsidR="00804911" w:rsidRDefault="005B3BF7" w:rsidP="00F5505C">
      <w:pPr>
        <w:pStyle w:val="DataField11pt-Single"/>
        <w:ind w:left="720"/>
      </w:pPr>
      <w:r>
        <w:t xml:space="preserve">The publicly available data used in this secondary analysis is fully </w:t>
      </w:r>
      <w:proofErr w:type="gramStart"/>
      <w:r>
        <w:t>deidentified</w:t>
      </w:r>
      <w:proofErr w:type="gramEnd"/>
      <w:r>
        <w:t xml:space="preserve"> such that no connection to the original participants is possible.</w:t>
      </w:r>
      <w:bookmarkEnd w:id="4"/>
    </w:p>
    <w:p w14:paraId="5D7D9ED5" w14:textId="77777777" w:rsidR="00804911" w:rsidRDefault="00804911" w:rsidP="00B721F6">
      <w:pPr>
        <w:pStyle w:val="DataField11pt-Single"/>
      </w:pPr>
    </w:p>
    <w:p w14:paraId="709F145D" w14:textId="42AB1892" w:rsidR="00B721F6" w:rsidRDefault="00B721F6" w:rsidP="00B721F6">
      <w:pPr>
        <w:pStyle w:val="DataField11pt-Single"/>
        <w:rPr>
          <w:b/>
          <w:bCs/>
        </w:rPr>
      </w:pPr>
      <w:r>
        <w:rPr>
          <w:b/>
          <w:bCs/>
        </w:rPr>
        <w:t xml:space="preserve">Element 6: </w:t>
      </w:r>
      <w:r w:rsidRPr="00B721F6">
        <w:rPr>
          <w:b/>
          <w:bCs/>
        </w:rPr>
        <w:t>Oversight of Data Management and Sharing</w:t>
      </w:r>
      <w:r w:rsidR="008B7C27">
        <w:rPr>
          <w:b/>
          <w:bCs/>
        </w:rPr>
        <w:t>:</w:t>
      </w:r>
    </w:p>
    <w:p w14:paraId="3D2801AF" w14:textId="6A833C57" w:rsidR="003A69EA" w:rsidRPr="00EA64D3" w:rsidRDefault="000E12E9" w:rsidP="00EA64D3">
      <w:pPr>
        <w:pStyle w:val="DataField11pt-Single"/>
        <w:ind w:left="720"/>
        <w:rPr>
          <w:rStyle w:val="Strong"/>
          <w:bCs w:val="0"/>
          <w:i/>
          <w:iCs/>
        </w:rPr>
      </w:pPr>
      <w:r w:rsidRPr="00F5505C">
        <w:rPr>
          <w:i/>
          <w:iCs/>
          <w:highlight w:val="yellow"/>
        </w:rPr>
        <w:t xml:space="preserve">Describe </w:t>
      </w:r>
      <w:r w:rsidR="00B721F6" w:rsidRPr="00F5505C">
        <w:rPr>
          <w:i/>
          <w:iCs/>
          <w:highlight w:val="yellow"/>
        </w:rPr>
        <w:t>how compliance with th</w:t>
      </w:r>
      <w:r w:rsidR="00081CAD" w:rsidRPr="00F5505C">
        <w:rPr>
          <w:i/>
          <w:iCs/>
          <w:highlight w:val="yellow"/>
        </w:rPr>
        <w:t>is</w:t>
      </w:r>
      <w:r w:rsidR="00B721F6" w:rsidRPr="00F5505C">
        <w:rPr>
          <w:i/>
          <w:iCs/>
          <w:highlight w:val="yellow"/>
        </w:rPr>
        <w:t xml:space="preserve"> Plan will be monitored and managed, frequency of oversight, and by whom</w:t>
      </w:r>
      <w:r w:rsidR="00081CAD" w:rsidRPr="00F5505C">
        <w:rPr>
          <w:i/>
          <w:iCs/>
          <w:highlight w:val="yellow"/>
        </w:rPr>
        <w:t xml:space="preserve"> at your institution</w:t>
      </w:r>
      <w:r w:rsidR="00B721F6" w:rsidRPr="00F5505C">
        <w:rPr>
          <w:i/>
          <w:iCs/>
          <w:highlight w:val="yellow"/>
        </w:rPr>
        <w:t xml:space="preserve"> (e.g., titles, roles)</w:t>
      </w:r>
      <w:r w:rsidR="008B7C27" w:rsidRPr="00F5505C">
        <w:rPr>
          <w:i/>
          <w:iCs/>
          <w:highlight w:val="yellow"/>
        </w:rPr>
        <w:t>.</w:t>
      </w:r>
      <w:r w:rsidR="00081CAD" w:rsidRPr="00EA64D3">
        <w:rPr>
          <w:i/>
          <w:iCs/>
        </w:rPr>
        <w:br/>
      </w:r>
      <w:r w:rsidR="00081CAD" w:rsidRPr="00EA64D3">
        <w:rPr>
          <w:i/>
          <w:iCs/>
        </w:rPr>
        <w:br/>
      </w:r>
    </w:p>
    <w:p w14:paraId="6181A3F0" w14:textId="60F206AB" w:rsidR="00B17022" w:rsidRDefault="00B17022" w:rsidP="005C2CF8">
      <w:pPr>
        <w:pStyle w:val="DataField11pt-Single"/>
        <w:rPr>
          <w:rStyle w:val="Strong"/>
          <w:b w:val="0"/>
        </w:rPr>
      </w:pPr>
    </w:p>
    <w:p w14:paraId="3FF6B0A7" w14:textId="77777777" w:rsidR="00B17022" w:rsidRDefault="00B17022" w:rsidP="005C2CF8">
      <w:pPr>
        <w:pStyle w:val="DataField11pt-Single"/>
        <w:rPr>
          <w:rStyle w:val="Strong"/>
          <w:b w:val="0"/>
        </w:rPr>
      </w:pPr>
    </w:p>
    <w:p w14:paraId="1F651E62" w14:textId="6842E2EB" w:rsidR="00B17022" w:rsidRDefault="00B17022" w:rsidP="005C2CF8">
      <w:pPr>
        <w:pStyle w:val="DataField11pt-Single"/>
        <w:rPr>
          <w:rStyle w:val="Strong"/>
          <w:b w:val="0"/>
        </w:rPr>
      </w:pPr>
    </w:p>
    <w:p w14:paraId="690839F8" w14:textId="7BA4CECF" w:rsidR="00652963" w:rsidRPr="00652963" w:rsidRDefault="00652963" w:rsidP="00652963"/>
    <w:p w14:paraId="7C9ED4BB" w14:textId="7453FBBF" w:rsidR="00652963" w:rsidRPr="00652963" w:rsidRDefault="00652963" w:rsidP="00652963"/>
    <w:p w14:paraId="54EDCB4B" w14:textId="419CCE4B" w:rsidR="00652963" w:rsidRPr="00652963" w:rsidRDefault="00652963" w:rsidP="00652963"/>
    <w:p w14:paraId="37A2E91D" w14:textId="7FD5DD84" w:rsidR="00652963" w:rsidRPr="00652963" w:rsidRDefault="00652963" w:rsidP="00652963"/>
    <w:p w14:paraId="34860706" w14:textId="14C850F1" w:rsidR="00652963" w:rsidRPr="00652963" w:rsidRDefault="00652963" w:rsidP="00652963"/>
    <w:p w14:paraId="38D04660" w14:textId="10858B4E" w:rsidR="00652963" w:rsidRPr="00A30B5C" w:rsidRDefault="00652963" w:rsidP="00652963">
      <w:pPr>
        <w:rPr>
          <w:sz w:val="18"/>
          <w:szCs w:val="20"/>
        </w:rPr>
      </w:pPr>
    </w:p>
    <w:sectPr w:rsidR="00652963" w:rsidRPr="00A30B5C" w:rsidSect="00D2390F">
      <w:headerReference w:type="default" r:id="rId18"/>
      <w:type w:val="continuous"/>
      <w:pgSz w:w="12240" w:h="15840" w:code="1"/>
      <w:pgMar w:top="720" w:right="720" w:bottom="720" w:left="720" w:header="288" w:footer="0" w:gutter="0"/>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eaver, Jordan J" w:date="2024-01-18T17:43:00Z" w:initials="JW">
    <w:p w14:paraId="09B0692A" w14:textId="77777777" w:rsidR="00D9257D" w:rsidRDefault="00D9257D" w:rsidP="00D9257D">
      <w:pPr>
        <w:pStyle w:val="CommentText"/>
      </w:pPr>
      <w:r>
        <w:rPr>
          <w:rStyle w:val="CommentReference"/>
        </w:rPr>
        <w:annotationRef/>
      </w:r>
      <w:r>
        <w:t>PyScript is a framework that leverages WebAssembly and Pyodide to execute Python code in Hypertext Markup Language (HTML) websites without the need for a server-side environment or local installation. This allows immediate and free access to running models and source code for any reader. Plotly is a graphing library to create interactive web plots. Plotly integrates with matplotlib and other Python plotting libraries, providing broad visualization options. To provide a user interface, React (a Javascript library) passes the interface changes to Python and dynamically updates the page content based on the model solutions. Plotly acts in tandem with React to embed these interactive charts and graphs.</w:t>
      </w:r>
    </w:p>
    <w:p w14:paraId="5581E233" w14:textId="77777777" w:rsidR="00D9257D" w:rsidRDefault="00D9257D" w:rsidP="00D9257D">
      <w:pPr>
        <w:pStyle w:val="CommentText"/>
      </w:pPr>
      <w:r>
        <w:t xml:space="preserve">Models with dependencies not covered in Pyodide could alternatively be hosted on a computational cloud platform such as Google Colab, Kaggle Kernels, or Microsoft Azure Notebooks. If the Python models require significant processing power, running client-side (in the user's browser) might not be feasible. In such cases, tools like Flask and Django can provide server-side computation. Additional necessary React tools include Webpack (asset and site optimization) and Babel (transpilation, or backwards compatibility for older devices).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81E2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4983B6" w16cex:dateUtc="2024-01-18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81E233" w16cid:durableId="754983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30E5E" w14:textId="77777777" w:rsidR="00D2390F" w:rsidRDefault="00D2390F">
      <w:r>
        <w:separator/>
      </w:r>
    </w:p>
  </w:endnote>
  <w:endnote w:type="continuationSeparator" w:id="0">
    <w:p w14:paraId="72640507" w14:textId="77777777" w:rsidR="00D2390F" w:rsidRDefault="00D23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1FAC0" w14:textId="77777777" w:rsidR="00D2390F" w:rsidRDefault="00D2390F">
      <w:r>
        <w:separator/>
      </w:r>
    </w:p>
  </w:footnote>
  <w:footnote w:type="continuationSeparator" w:id="0">
    <w:p w14:paraId="0590A7F0" w14:textId="77777777" w:rsidR="00D2390F" w:rsidRDefault="00D23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764418E5" w:rsidR="00E127A1" w:rsidRDefault="00E127A1" w:rsidP="003E1ED9">
    <w:pPr>
      <w:pStyle w:val="Header"/>
      <w:jc w:val="center"/>
      <w:rPr>
        <w:b/>
        <w:bCs/>
        <w:color w:val="FF0000"/>
        <w:sz w:val="28"/>
        <w:szCs w:val="32"/>
      </w:rPr>
    </w:pPr>
  </w:p>
  <w:p w14:paraId="5F60130B" w14:textId="352F6B75" w:rsidR="006D411B" w:rsidRDefault="006D411B" w:rsidP="006D411B">
    <w:pPr>
      <w:pStyle w:val="OMBInfo"/>
    </w:pPr>
    <w:r w:rsidRPr="008E6668">
      <w:t xml:space="preserve">OMB No. 0925-0001 and 0925-0002 </w:t>
    </w:r>
    <w:r w:rsidRPr="008E6668">
      <w:rPr>
        <w:i/>
        <w:iCs/>
      </w:rPr>
      <w:t xml:space="preserve">(Rev. </w:t>
    </w:r>
    <w:r w:rsidR="00892AB4" w:rsidRPr="008E6668">
      <w:rPr>
        <w:i/>
        <w:iCs/>
      </w:rPr>
      <w:t>07/2022</w:t>
    </w:r>
    <w:r w:rsidRPr="008E6668">
      <w:rPr>
        <w:i/>
        <w:iCs/>
      </w:rPr>
      <w:t xml:space="preserve"> Approved Through </w:t>
    </w:r>
    <w:r w:rsidR="00EB6E82">
      <w:rPr>
        <w:i/>
        <w:iCs/>
      </w:rPr>
      <w:t>01/31/2026</w:t>
    </w:r>
    <w:r w:rsidRPr="008E6668">
      <w:rPr>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000402"/>
    <w:multiLevelType w:val="multilevel"/>
    <w:tmpl w:val="00000885"/>
    <w:lvl w:ilvl="0">
      <w:numFmt w:val="bullet"/>
      <w:lvlText w:val="☐"/>
      <w:lvlJc w:val="left"/>
      <w:pPr>
        <w:ind w:left="640" w:hanging="277"/>
      </w:pPr>
      <w:rPr>
        <w:rFonts w:ascii="MS Gothic" w:hAnsi="Times New Roman" w:cs="MS Gothic"/>
        <w:b w:val="0"/>
        <w:bCs w:val="0"/>
        <w:i w:val="0"/>
        <w:iCs w:val="0"/>
        <w:w w:val="100"/>
        <w:sz w:val="22"/>
        <w:szCs w:val="22"/>
      </w:rPr>
    </w:lvl>
    <w:lvl w:ilvl="1">
      <w:numFmt w:val="bullet"/>
      <w:lvlText w:val="☐"/>
      <w:lvlJc w:val="left"/>
      <w:pPr>
        <w:ind w:left="1072" w:hanging="276"/>
      </w:pPr>
      <w:rPr>
        <w:rFonts w:ascii="MS Gothic" w:hAnsi="Times New Roman" w:cs="MS Gothic"/>
        <w:b w:val="0"/>
        <w:bCs w:val="0"/>
        <w:i w:val="0"/>
        <w:iCs w:val="0"/>
        <w:w w:val="100"/>
        <w:sz w:val="22"/>
        <w:szCs w:val="22"/>
      </w:rPr>
    </w:lvl>
    <w:lvl w:ilvl="2">
      <w:numFmt w:val="bullet"/>
      <w:lvlText w:val="•"/>
      <w:lvlJc w:val="left"/>
      <w:pPr>
        <w:ind w:left="2251" w:hanging="276"/>
      </w:pPr>
    </w:lvl>
    <w:lvl w:ilvl="3">
      <w:numFmt w:val="bullet"/>
      <w:lvlText w:val="•"/>
      <w:lvlJc w:val="left"/>
      <w:pPr>
        <w:ind w:left="3423" w:hanging="276"/>
      </w:pPr>
    </w:lvl>
    <w:lvl w:ilvl="4">
      <w:numFmt w:val="bullet"/>
      <w:lvlText w:val="•"/>
      <w:lvlJc w:val="left"/>
      <w:pPr>
        <w:ind w:left="4595" w:hanging="276"/>
      </w:pPr>
    </w:lvl>
    <w:lvl w:ilvl="5">
      <w:numFmt w:val="bullet"/>
      <w:lvlText w:val="•"/>
      <w:lvlJc w:val="left"/>
      <w:pPr>
        <w:ind w:left="5767" w:hanging="276"/>
      </w:pPr>
    </w:lvl>
    <w:lvl w:ilvl="6">
      <w:numFmt w:val="bullet"/>
      <w:lvlText w:val="•"/>
      <w:lvlJc w:val="left"/>
      <w:pPr>
        <w:ind w:left="6939" w:hanging="276"/>
      </w:pPr>
    </w:lvl>
    <w:lvl w:ilvl="7">
      <w:numFmt w:val="bullet"/>
      <w:lvlText w:val="•"/>
      <w:lvlJc w:val="left"/>
      <w:pPr>
        <w:ind w:left="8111" w:hanging="276"/>
      </w:pPr>
    </w:lvl>
    <w:lvl w:ilvl="8">
      <w:numFmt w:val="bullet"/>
      <w:lvlText w:val="•"/>
      <w:lvlJc w:val="left"/>
      <w:pPr>
        <w:ind w:left="9283" w:hanging="276"/>
      </w:p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AE1B22"/>
    <w:multiLevelType w:val="hybridMultilevel"/>
    <w:tmpl w:val="D5A47B2E"/>
    <w:lvl w:ilvl="0" w:tplc="01069CF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996E9E"/>
    <w:multiLevelType w:val="hybridMultilevel"/>
    <w:tmpl w:val="F434EE62"/>
    <w:lvl w:ilvl="0" w:tplc="79D2DB9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5" w15:restartNumberingAfterBreak="0">
    <w:nsid w:val="25C0732F"/>
    <w:multiLevelType w:val="hybridMultilevel"/>
    <w:tmpl w:val="5CE08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15:restartNumberingAfterBreak="0">
    <w:nsid w:val="5E745998"/>
    <w:multiLevelType w:val="hybridMultilevel"/>
    <w:tmpl w:val="644061C8"/>
    <w:lvl w:ilvl="0" w:tplc="C82E444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3876C4"/>
    <w:multiLevelType w:val="hybridMultilevel"/>
    <w:tmpl w:val="B02C0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031081"/>
    <w:multiLevelType w:val="hybridMultilevel"/>
    <w:tmpl w:val="E3749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4" w15:restartNumberingAfterBreak="0">
    <w:nsid w:val="779C6C74"/>
    <w:multiLevelType w:val="hybridMultilevel"/>
    <w:tmpl w:val="56324850"/>
    <w:lvl w:ilvl="0" w:tplc="89F27E2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38215">
    <w:abstractNumId w:val="9"/>
  </w:num>
  <w:num w:numId="2" w16cid:durableId="153762169">
    <w:abstractNumId w:val="7"/>
  </w:num>
  <w:num w:numId="3" w16cid:durableId="517043412">
    <w:abstractNumId w:val="6"/>
  </w:num>
  <w:num w:numId="4" w16cid:durableId="1369379168">
    <w:abstractNumId w:val="5"/>
  </w:num>
  <w:num w:numId="5" w16cid:durableId="295645982">
    <w:abstractNumId w:val="4"/>
  </w:num>
  <w:num w:numId="6" w16cid:durableId="659312099">
    <w:abstractNumId w:val="8"/>
  </w:num>
  <w:num w:numId="7" w16cid:durableId="214855835">
    <w:abstractNumId w:val="3"/>
  </w:num>
  <w:num w:numId="8" w16cid:durableId="1672685428">
    <w:abstractNumId w:val="2"/>
  </w:num>
  <w:num w:numId="9" w16cid:durableId="71241143">
    <w:abstractNumId w:val="1"/>
  </w:num>
  <w:num w:numId="10" w16cid:durableId="684215770">
    <w:abstractNumId w:val="0"/>
  </w:num>
  <w:num w:numId="11" w16cid:durableId="279380409">
    <w:abstractNumId w:val="0"/>
  </w:num>
  <w:num w:numId="12" w16cid:durableId="415707664">
    <w:abstractNumId w:val="17"/>
  </w:num>
  <w:num w:numId="13" w16cid:durableId="767584898">
    <w:abstractNumId w:val="14"/>
  </w:num>
  <w:num w:numId="14" w16cid:durableId="1774596194">
    <w:abstractNumId w:val="23"/>
  </w:num>
  <w:num w:numId="15" w16cid:durableId="127286435">
    <w:abstractNumId w:val="20"/>
  </w:num>
  <w:num w:numId="16" w16cid:durableId="1936815799">
    <w:abstractNumId w:val="22"/>
  </w:num>
  <w:num w:numId="17" w16cid:durableId="338657219">
    <w:abstractNumId w:val="11"/>
  </w:num>
  <w:num w:numId="18" w16cid:durableId="1504315245">
    <w:abstractNumId w:val="16"/>
  </w:num>
  <w:num w:numId="19" w16cid:durableId="1766223180">
    <w:abstractNumId w:val="13"/>
  </w:num>
  <w:num w:numId="20" w16cid:durableId="1164199914">
    <w:abstractNumId w:val="12"/>
  </w:num>
  <w:num w:numId="21" w16cid:durableId="578027773">
    <w:abstractNumId w:val="24"/>
  </w:num>
  <w:num w:numId="22" w16cid:durableId="1045373783">
    <w:abstractNumId w:val="19"/>
  </w:num>
  <w:num w:numId="23" w16cid:durableId="935477360">
    <w:abstractNumId w:val="18"/>
  </w:num>
  <w:num w:numId="24" w16cid:durableId="2138528883">
    <w:abstractNumId w:val="15"/>
  </w:num>
  <w:num w:numId="25" w16cid:durableId="1445345455">
    <w:abstractNumId w:val="10"/>
  </w:num>
  <w:num w:numId="26" w16cid:durableId="203804628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aver, Jordan J">
    <w15:presenceInfo w15:providerId="AD" w15:userId="S::jweave49@uthsc.edu::d30a47c1-bd3c-423e-a9eb-2019920e79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K0sDQxsrQ0tDQzNzBS0lEKTi0uzszPAykwrgUA2Ez5dywAAAA="/>
  </w:docVars>
  <w:rsids>
    <w:rsidRoot w:val="003F6A45"/>
    <w:rsid w:val="00007231"/>
    <w:rsid w:val="00023A7A"/>
    <w:rsid w:val="00035405"/>
    <w:rsid w:val="00036354"/>
    <w:rsid w:val="0004046F"/>
    <w:rsid w:val="00060131"/>
    <w:rsid w:val="00067621"/>
    <w:rsid w:val="000739A4"/>
    <w:rsid w:val="00081CAD"/>
    <w:rsid w:val="00083F17"/>
    <w:rsid w:val="00084466"/>
    <w:rsid w:val="00090A37"/>
    <w:rsid w:val="00093DB4"/>
    <w:rsid w:val="000D5302"/>
    <w:rsid w:val="000E12E9"/>
    <w:rsid w:val="000E3BEC"/>
    <w:rsid w:val="000F1A80"/>
    <w:rsid w:val="000F7FBF"/>
    <w:rsid w:val="001005CD"/>
    <w:rsid w:val="00106DA1"/>
    <w:rsid w:val="00106FAC"/>
    <w:rsid w:val="00110C6D"/>
    <w:rsid w:val="00121C4D"/>
    <w:rsid w:val="00122EB3"/>
    <w:rsid w:val="001232F7"/>
    <w:rsid w:val="001243A3"/>
    <w:rsid w:val="001260F7"/>
    <w:rsid w:val="00126243"/>
    <w:rsid w:val="00132CA6"/>
    <w:rsid w:val="001451E4"/>
    <w:rsid w:val="0014571A"/>
    <w:rsid w:val="00154FB5"/>
    <w:rsid w:val="00155E73"/>
    <w:rsid w:val="001709F5"/>
    <w:rsid w:val="00170D87"/>
    <w:rsid w:val="001746EF"/>
    <w:rsid w:val="00177D49"/>
    <w:rsid w:val="00182189"/>
    <w:rsid w:val="00182851"/>
    <w:rsid w:val="00183022"/>
    <w:rsid w:val="001842C6"/>
    <w:rsid w:val="00184891"/>
    <w:rsid w:val="00191FB6"/>
    <w:rsid w:val="001A12CB"/>
    <w:rsid w:val="001A73B1"/>
    <w:rsid w:val="001B46A0"/>
    <w:rsid w:val="001B5B5F"/>
    <w:rsid w:val="001C065C"/>
    <w:rsid w:val="001C433C"/>
    <w:rsid w:val="001E153E"/>
    <w:rsid w:val="001E5E00"/>
    <w:rsid w:val="001F3A27"/>
    <w:rsid w:val="00201023"/>
    <w:rsid w:val="00202565"/>
    <w:rsid w:val="00203B31"/>
    <w:rsid w:val="00220A90"/>
    <w:rsid w:val="00235CFC"/>
    <w:rsid w:val="002506F6"/>
    <w:rsid w:val="00254B4A"/>
    <w:rsid w:val="002617E4"/>
    <w:rsid w:val="00270A7A"/>
    <w:rsid w:val="0028051C"/>
    <w:rsid w:val="002848D6"/>
    <w:rsid w:val="002A4B12"/>
    <w:rsid w:val="002A70D9"/>
    <w:rsid w:val="002A7128"/>
    <w:rsid w:val="002B7443"/>
    <w:rsid w:val="002C4808"/>
    <w:rsid w:val="002C51BC"/>
    <w:rsid w:val="002D7520"/>
    <w:rsid w:val="002E2CA2"/>
    <w:rsid w:val="002E5125"/>
    <w:rsid w:val="00307250"/>
    <w:rsid w:val="00307C9E"/>
    <w:rsid w:val="0031072C"/>
    <w:rsid w:val="00316472"/>
    <w:rsid w:val="00321A19"/>
    <w:rsid w:val="003446D3"/>
    <w:rsid w:val="0035045F"/>
    <w:rsid w:val="003519E6"/>
    <w:rsid w:val="0037667F"/>
    <w:rsid w:val="003776CD"/>
    <w:rsid w:val="00382AB6"/>
    <w:rsid w:val="00383712"/>
    <w:rsid w:val="00387C04"/>
    <w:rsid w:val="003A0151"/>
    <w:rsid w:val="003A47D0"/>
    <w:rsid w:val="003A69EA"/>
    <w:rsid w:val="003B760D"/>
    <w:rsid w:val="003C2647"/>
    <w:rsid w:val="003C3CA5"/>
    <w:rsid w:val="003C5E4E"/>
    <w:rsid w:val="003C62D6"/>
    <w:rsid w:val="003D2399"/>
    <w:rsid w:val="003D3A03"/>
    <w:rsid w:val="003E1ED9"/>
    <w:rsid w:val="003E4A92"/>
    <w:rsid w:val="003F6A45"/>
    <w:rsid w:val="00400467"/>
    <w:rsid w:val="0040289D"/>
    <w:rsid w:val="00402D83"/>
    <w:rsid w:val="00405420"/>
    <w:rsid w:val="00410F93"/>
    <w:rsid w:val="004115FA"/>
    <w:rsid w:val="00424493"/>
    <w:rsid w:val="00432346"/>
    <w:rsid w:val="004352C0"/>
    <w:rsid w:val="00435559"/>
    <w:rsid w:val="00446F84"/>
    <w:rsid w:val="00447F3A"/>
    <w:rsid w:val="00456BD1"/>
    <w:rsid w:val="004612DC"/>
    <w:rsid w:val="00461832"/>
    <w:rsid w:val="00467F6F"/>
    <w:rsid w:val="00473008"/>
    <w:rsid w:val="004759D9"/>
    <w:rsid w:val="00484C4C"/>
    <w:rsid w:val="0049068A"/>
    <w:rsid w:val="00492C55"/>
    <w:rsid w:val="00493D23"/>
    <w:rsid w:val="004A039F"/>
    <w:rsid w:val="004A04A7"/>
    <w:rsid w:val="004A3FC8"/>
    <w:rsid w:val="004C50F4"/>
    <w:rsid w:val="004C573A"/>
    <w:rsid w:val="00503B57"/>
    <w:rsid w:val="0050573A"/>
    <w:rsid w:val="005145BB"/>
    <w:rsid w:val="00517BFD"/>
    <w:rsid w:val="00524F5E"/>
    <w:rsid w:val="00532E68"/>
    <w:rsid w:val="0054471F"/>
    <w:rsid w:val="005461F3"/>
    <w:rsid w:val="00547118"/>
    <w:rsid w:val="00547AC9"/>
    <w:rsid w:val="00570952"/>
    <w:rsid w:val="00581416"/>
    <w:rsid w:val="005925EE"/>
    <w:rsid w:val="00592740"/>
    <w:rsid w:val="00592B6A"/>
    <w:rsid w:val="005A4B82"/>
    <w:rsid w:val="005A7F6F"/>
    <w:rsid w:val="005B06CA"/>
    <w:rsid w:val="005B3BF7"/>
    <w:rsid w:val="005B5848"/>
    <w:rsid w:val="005C12E7"/>
    <w:rsid w:val="005C2BDD"/>
    <w:rsid w:val="005C2CF8"/>
    <w:rsid w:val="005C47A8"/>
    <w:rsid w:val="005C5EC4"/>
    <w:rsid w:val="005E406E"/>
    <w:rsid w:val="005E50BA"/>
    <w:rsid w:val="005F0B12"/>
    <w:rsid w:val="005F5F51"/>
    <w:rsid w:val="00601C69"/>
    <w:rsid w:val="00601FEF"/>
    <w:rsid w:val="00610772"/>
    <w:rsid w:val="006141DC"/>
    <w:rsid w:val="00615150"/>
    <w:rsid w:val="00616BCC"/>
    <w:rsid w:val="00624261"/>
    <w:rsid w:val="00625B78"/>
    <w:rsid w:val="00626577"/>
    <w:rsid w:val="00627EC6"/>
    <w:rsid w:val="00630935"/>
    <w:rsid w:val="00646AF9"/>
    <w:rsid w:val="00652963"/>
    <w:rsid w:val="0065425D"/>
    <w:rsid w:val="00656AB8"/>
    <w:rsid w:val="0065707F"/>
    <w:rsid w:val="006609B6"/>
    <w:rsid w:val="006831EF"/>
    <w:rsid w:val="0068699D"/>
    <w:rsid w:val="00686E4A"/>
    <w:rsid w:val="0069106B"/>
    <w:rsid w:val="006A353C"/>
    <w:rsid w:val="006A56FC"/>
    <w:rsid w:val="006A696D"/>
    <w:rsid w:val="006B2D1C"/>
    <w:rsid w:val="006B7247"/>
    <w:rsid w:val="006C1E1F"/>
    <w:rsid w:val="006C49F7"/>
    <w:rsid w:val="006D411B"/>
    <w:rsid w:val="006E6FB5"/>
    <w:rsid w:val="007050F5"/>
    <w:rsid w:val="00706ED1"/>
    <w:rsid w:val="0071140F"/>
    <w:rsid w:val="0071594A"/>
    <w:rsid w:val="00721039"/>
    <w:rsid w:val="00722C8F"/>
    <w:rsid w:val="00735C85"/>
    <w:rsid w:val="00737F64"/>
    <w:rsid w:val="00743435"/>
    <w:rsid w:val="00763DE9"/>
    <w:rsid w:val="00781085"/>
    <w:rsid w:val="00781234"/>
    <w:rsid w:val="007A062F"/>
    <w:rsid w:val="007A207F"/>
    <w:rsid w:val="007A5D83"/>
    <w:rsid w:val="007A6ED5"/>
    <w:rsid w:val="007A75AB"/>
    <w:rsid w:val="007B7AF3"/>
    <w:rsid w:val="007C6BAC"/>
    <w:rsid w:val="007D2E69"/>
    <w:rsid w:val="007E3A4B"/>
    <w:rsid w:val="007E6E1E"/>
    <w:rsid w:val="007E78CC"/>
    <w:rsid w:val="00804911"/>
    <w:rsid w:val="008073EB"/>
    <w:rsid w:val="00826169"/>
    <w:rsid w:val="00843027"/>
    <w:rsid w:val="00843118"/>
    <w:rsid w:val="00857470"/>
    <w:rsid w:val="00860D86"/>
    <w:rsid w:val="00862A7C"/>
    <w:rsid w:val="00866332"/>
    <w:rsid w:val="00870DD9"/>
    <w:rsid w:val="00873917"/>
    <w:rsid w:val="00874EBC"/>
    <w:rsid w:val="0087514A"/>
    <w:rsid w:val="00875737"/>
    <w:rsid w:val="008775B9"/>
    <w:rsid w:val="0088073A"/>
    <w:rsid w:val="00890CA9"/>
    <w:rsid w:val="00892AB4"/>
    <w:rsid w:val="008A1DAA"/>
    <w:rsid w:val="008A2126"/>
    <w:rsid w:val="008A24CC"/>
    <w:rsid w:val="008A3C25"/>
    <w:rsid w:val="008A4244"/>
    <w:rsid w:val="008B1E8D"/>
    <w:rsid w:val="008B73FA"/>
    <w:rsid w:val="008B7C27"/>
    <w:rsid w:val="008C21BE"/>
    <w:rsid w:val="008C39F7"/>
    <w:rsid w:val="008E6668"/>
    <w:rsid w:val="008F74F9"/>
    <w:rsid w:val="00900AFF"/>
    <w:rsid w:val="00912DDD"/>
    <w:rsid w:val="00914F2F"/>
    <w:rsid w:val="00917B31"/>
    <w:rsid w:val="00917E1A"/>
    <w:rsid w:val="009211D3"/>
    <w:rsid w:val="009217C8"/>
    <w:rsid w:val="00933173"/>
    <w:rsid w:val="00934124"/>
    <w:rsid w:val="009429C1"/>
    <w:rsid w:val="00944AAE"/>
    <w:rsid w:val="009506A0"/>
    <w:rsid w:val="00952A27"/>
    <w:rsid w:val="00953238"/>
    <w:rsid w:val="00972DE2"/>
    <w:rsid w:val="00977FA5"/>
    <w:rsid w:val="00980A5E"/>
    <w:rsid w:val="009A4F14"/>
    <w:rsid w:val="009C6435"/>
    <w:rsid w:val="009D6215"/>
    <w:rsid w:val="009D7E97"/>
    <w:rsid w:val="009E32BE"/>
    <w:rsid w:val="009E52CA"/>
    <w:rsid w:val="009F72E5"/>
    <w:rsid w:val="00A03FFA"/>
    <w:rsid w:val="00A04942"/>
    <w:rsid w:val="00A04B52"/>
    <w:rsid w:val="00A12433"/>
    <w:rsid w:val="00A1376E"/>
    <w:rsid w:val="00A1469B"/>
    <w:rsid w:val="00A14EF5"/>
    <w:rsid w:val="00A26D0F"/>
    <w:rsid w:val="00A30B5C"/>
    <w:rsid w:val="00A42D9B"/>
    <w:rsid w:val="00A46F36"/>
    <w:rsid w:val="00A50A8B"/>
    <w:rsid w:val="00A54167"/>
    <w:rsid w:val="00A55D1D"/>
    <w:rsid w:val="00A560BF"/>
    <w:rsid w:val="00A63D7C"/>
    <w:rsid w:val="00A66496"/>
    <w:rsid w:val="00A67BC1"/>
    <w:rsid w:val="00A70740"/>
    <w:rsid w:val="00A7157D"/>
    <w:rsid w:val="00A7514C"/>
    <w:rsid w:val="00A8122C"/>
    <w:rsid w:val="00A83312"/>
    <w:rsid w:val="00A94BEF"/>
    <w:rsid w:val="00AB4995"/>
    <w:rsid w:val="00AE3609"/>
    <w:rsid w:val="00AE41C4"/>
    <w:rsid w:val="00AF690F"/>
    <w:rsid w:val="00B00F1A"/>
    <w:rsid w:val="00B071E8"/>
    <w:rsid w:val="00B17022"/>
    <w:rsid w:val="00B1772E"/>
    <w:rsid w:val="00B3018F"/>
    <w:rsid w:val="00B36C2D"/>
    <w:rsid w:val="00B51573"/>
    <w:rsid w:val="00B53D1D"/>
    <w:rsid w:val="00B54990"/>
    <w:rsid w:val="00B55C8D"/>
    <w:rsid w:val="00B64D8C"/>
    <w:rsid w:val="00B71EDD"/>
    <w:rsid w:val="00B721F6"/>
    <w:rsid w:val="00B8003A"/>
    <w:rsid w:val="00BA162F"/>
    <w:rsid w:val="00BA2780"/>
    <w:rsid w:val="00BA41AB"/>
    <w:rsid w:val="00BB08EF"/>
    <w:rsid w:val="00BB48EC"/>
    <w:rsid w:val="00BB4AA0"/>
    <w:rsid w:val="00BC1701"/>
    <w:rsid w:val="00BC5676"/>
    <w:rsid w:val="00BC56F0"/>
    <w:rsid w:val="00BC76F0"/>
    <w:rsid w:val="00BC7E7A"/>
    <w:rsid w:val="00BE3734"/>
    <w:rsid w:val="00BE3EC3"/>
    <w:rsid w:val="00BE781C"/>
    <w:rsid w:val="00BF0C93"/>
    <w:rsid w:val="00BF4209"/>
    <w:rsid w:val="00BF5CDE"/>
    <w:rsid w:val="00C05C55"/>
    <w:rsid w:val="00C076C6"/>
    <w:rsid w:val="00C0794E"/>
    <w:rsid w:val="00C1196D"/>
    <w:rsid w:val="00C1247F"/>
    <w:rsid w:val="00C137DA"/>
    <w:rsid w:val="00C15D18"/>
    <w:rsid w:val="00C20F69"/>
    <w:rsid w:val="00C2792A"/>
    <w:rsid w:val="00C3113F"/>
    <w:rsid w:val="00C31190"/>
    <w:rsid w:val="00C33A19"/>
    <w:rsid w:val="00C4536F"/>
    <w:rsid w:val="00C46ADA"/>
    <w:rsid w:val="00C639AE"/>
    <w:rsid w:val="00C71DDD"/>
    <w:rsid w:val="00C80185"/>
    <w:rsid w:val="00C8438D"/>
    <w:rsid w:val="00C85025"/>
    <w:rsid w:val="00C918BD"/>
    <w:rsid w:val="00C93CB2"/>
    <w:rsid w:val="00C94E59"/>
    <w:rsid w:val="00CA680A"/>
    <w:rsid w:val="00CC0153"/>
    <w:rsid w:val="00CC5F5B"/>
    <w:rsid w:val="00CD0B36"/>
    <w:rsid w:val="00CD2585"/>
    <w:rsid w:val="00CE0951"/>
    <w:rsid w:val="00CE5626"/>
    <w:rsid w:val="00CF1A0A"/>
    <w:rsid w:val="00CF68A2"/>
    <w:rsid w:val="00CF6FAD"/>
    <w:rsid w:val="00CF74F7"/>
    <w:rsid w:val="00D005FA"/>
    <w:rsid w:val="00D07036"/>
    <w:rsid w:val="00D104B9"/>
    <w:rsid w:val="00D11F6E"/>
    <w:rsid w:val="00D2390F"/>
    <w:rsid w:val="00D33F4A"/>
    <w:rsid w:val="00D3779E"/>
    <w:rsid w:val="00D41348"/>
    <w:rsid w:val="00D444DD"/>
    <w:rsid w:val="00D47A92"/>
    <w:rsid w:val="00D619B6"/>
    <w:rsid w:val="00D66440"/>
    <w:rsid w:val="00D679E5"/>
    <w:rsid w:val="00D74391"/>
    <w:rsid w:val="00D83360"/>
    <w:rsid w:val="00D91EF4"/>
    <w:rsid w:val="00D9257D"/>
    <w:rsid w:val="00D937C7"/>
    <w:rsid w:val="00DB7B85"/>
    <w:rsid w:val="00DC1B93"/>
    <w:rsid w:val="00DD0162"/>
    <w:rsid w:val="00DD31B4"/>
    <w:rsid w:val="00DD5A70"/>
    <w:rsid w:val="00DF7645"/>
    <w:rsid w:val="00DF76AD"/>
    <w:rsid w:val="00E02F43"/>
    <w:rsid w:val="00E03323"/>
    <w:rsid w:val="00E047AD"/>
    <w:rsid w:val="00E0657E"/>
    <w:rsid w:val="00E12287"/>
    <w:rsid w:val="00E127A1"/>
    <w:rsid w:val="00E15579"/>
    <w:rsid w:val="00E15A66"/>
    <w:rsid w:val="00E20E6D"/>
    <w:rsid w:val="00E26FA1"/>
    <w:rsid w:val="00E34691"/>
    <w:rsid w:val="00E355C2"/>
    <w:rsid w:val="00E403FB"/>
    <w:rsid w:val="00E43DAA"/>
    <w:rsid w:val="00E44332"/>
    <w:rsid w:val="00E53B95"/>
    <w:rsid w:val="00E55363"/>
    <w:rsid w:val="00E60537"/>
    <w:rsid w:val="00E67A05"/>
    <w:rsid w:val="00E74AB7"/>
    <w:rsid w:val="00E81FE1"/>
    <w:rsid w:val="00E87795"/>
    <w:rsid w:val="00E90203"/>
    <w:rsid w:val="00E910EB"/>
    <w:rsid w:val="00E91DCE"/>
    <w:rsid w:val="00E92C47"/>
    <w:rsid w:val="00EA0405"/>
    <w:rsid w:val="00EA38C3"/>
    <w:rsid w:val="00EA457C"/>
    <w:rsid w:val="00EA64D3"/>
    <w:rsid w:val="00EB2974"/>
    <w:rsid w:val="00EB6E82"/>
    <w:rsid w:val="00EC2B72"/>
    <w:rsid w:val="00EC6FE4"/>
    <w:rsid w:val="00ED35D7"/>
    <w:rsid w:val="00ED61AB"/>
    <w:rsid w:val="00ED77B1"/>
    <w:rsid w:val="00EE25EF"/>
    <w:rsid w:val="00EE61C2"/>
    <w:rsid w:val="00EF1CB9"/>
    <w:rsid w:val="00EF4C32"/>
    <w:rsid w:val="00EF69CD"/>
    <w:rsid w:val="00F02126"/>
    <w:rsid w:val="00F07AB3"/>
    <w:rsid w:val="00F175E6"/>
    <w:rsid w:val="00F262AB"/>
    <w:rsid w:val="00F31DC7"/>
    <w:rsid w:val="00F44B09"/>
    <w:rsid w:val="00F5505C"/>
    <w:rsid w:val="00F60BEE"/>
    <w:rsid w:val="00F60C10"/>
    <w:rsid w:val="00F65851"/>
    <w:rsid w:val="00F7284D"/>
    <w:rsid w:val="00F7764F"/>
    <w:rsid w:val="00F864E4"/>
    <w:rsid w:val="00F904DE"/>
    <w:rsid w:val="00F94A2B"/>
    <w:rsid w:val="00FA00C6"/>
    <w:rsid w:val="00FA0103"/>
    <w:rsid w:val="00FA4E5A"/>
    <w:rsid w:val="00FA729C"/>
    <w:rsid w:val="00FB05E7"/>
    <w:rsid w:val="00FC51EA"/>
    <w:rsid w:val="00FC5F9E"/>
    <w:rsid w:val="00FE0805"/>
    <w:rsid w:val="00FE10AD"/>
    <w:rsid w:val="00FE1440"/>
    <w:rsid w:val="00FE3D15"/>
    <w:rsid w:val="00FE52B9"/>
    <w:rsid w:val="00FE7A5F"/>
    <w:rsid w:val="00FF1D5B"/>
    <w:rsid w:val="00FF37F3"/>
    <w:rsid w:val="00FF78CF"/>
    <w:rsid w:val="01D224A7"/>
    <w:rsid w:val="07165014"/>
    <w:rsid w:val="08CEE85E"/>
    <w:rsid w:val="09B28B57"/>
    <w:rsid w:val="0BD77F4D"/>
    <w:rsid w:val="0CB68414"/>
    <w:rsid w:val="0F4B6BA7"/>
    <w:rsid w:val="0F55516B"/>
    <w:rsid w:val="10A01981"/>
    <w:rsid w:val="1189F537"/>
    <w:rsid w:val="1260F041"/>
    <w:rsid w:val="134CC5AE"/>
    <w:rsid w:val="13977420"/>
    <w:rsid w:val="1543CB3A"/>
    <w:rsid w:val="18EE2008"/>
    <w:rsid w:val="1B62CD2D"/>
    <w:rsid w:val="1C249A70"/>
    <w:rsid w:val="1D42C210"/>
    <w:rsid w:val="2524D226"/>
    <w:rsid w:val="25B37AB3"/>
    <w:rsid w:val="2781CCBF"/>
    <w:rsid w:val="287D0452"/>
    <w:rsid w:val="2A3C0B48"/>
    <w:rsid w:val="2CF890E7"/>
    <w:rsid w:val="2DFBD380"/>
    <w:rsid w:val="2FDB6BE0"/>
    <w:rsid w:val="310D99FD"/>
    <w:rsid w:val="3157225B"/>
    <w:rsid w:val="31DEDB99"/>
    <w:rsid w:val="3A32491A"/>
    <w:rsid w:val="41131850"/>
    <w:rsid w:val="419C11A7"/>
    <w:rsid w:val="42313FF0"/>
    <w:rsid w:val="42AEE8B1"/>
    <w:rsid w:val="434B7CC4"/>
    <w:rsid w:val="449FBD61"/>
    <w:rsid w:val="44A2BBD8"/>
    <w:rsid w:val="4601091B"/>
    <w:rsid w:val="5203D6B0"/>
    <w:rsid w:val="52377EB5"/>
    <w:rsid w:val="5C81B400"/>
    <w:rsid w:val="5FB954C2"/>
    <w:rsid w:val="6303CF13"/>
    <w:rsid w:val="69470EAB"/>
    <w:rsid w:val="74A09706"/>
    <w:rsid w:val="7949C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B721F6"/>
    <w:pPr>
      <w:ind w:left="720"/>
      <w:contextualSpacing/>
    </w:pPr>
  </w:style>
  <w:style w:type="character" w:styleId="UnresolvedMention">
    <w:name w:val="Unresolved Mention"/>
    <w:basedOn w:val="DefaultParagraphFont"/>
    <w:uiPriority w:val="99"/>
    <w:semiHidden/>
    <w:unhideWhenUsed/>
    <w:rsid w:val="00B721F6"/>
    <w:rPr>
      <w:color w:val="605E5C"/>
      <w:shd w:val="clear" w:color="auto" w:fill="E1DFDD"/>
    </w:rPr>
  </w:style>
  <w:style w:type="paragraph" w:customStyle="1" w:styleId="TableParagraph">
    <w:name w:val="Table Paragraph"/>
    <w:basedOn w:val="Normal"/>
    <w:uiPriority w:val="1"/>
    <w:qFormat/>
    <w:rsid w:val="00B17022"/>
    <w:pPr>
      <w:adjustRightInd w:val="0"/>
      <w:spacing w:before="4"/>
      <w:ind w:left="1072" w:hanging="277"/>
    </w:pPr>
    <w:rPr>
      <w:rFonts w:ascii="Times New Roman" w:hAnsi="Times New Roman"/>
      <w:sz w:val="24"/>
    </w:rPr>
  </w:style>
  <w:style w:type="paragraph" w:styleId="Revision">
    <w:name w:val="Revision"/>
    <w:hidden/>
    <w:uiPriority w:val="99"/>
    <w:semiHidden/>
    <w:rsid w:val="00EA64D3"/>
    <w:rPr>
      <w:rFonts w:ascii="Arial" w:hAnsi="Arial"/>
      <w:sz w:val="22"/>
      <w:szCs w:val="24"/>
    </w:rPr>
  </w:style>
  <w:style w:type="character" w:styleId="FollowedHyperlink">
    <w:name w:val="FollowedHyperlink"/>
    <w:basedOn w:val="DefaultParagraphFont"/>
    <w:rsid w:val="00C15D18"/>
    <w:rPr>
      <w:color w:val="954F72" w:themeColor="followedHyperlink"/>
      <w:u w:val="single"/>
    </w:rPr>
  </w:style>
  <w:style w:type="paragraph" w:styleId="Footer">
    <w:name w:val="footer"/>
    <w:basedOn w:val="Normal"/>
    <w:link w:val="FooterChar"/>
    <w:rsid w:val="003E1ED9"/>
    <w:pPr>
      <w:tabs>
        <w:tab w:val="center" w:pos="4680"/>
        <w:tab w:val="right" w:pos="9360"/>
      </w:tabs>
    </w:pPr>
  </w:style>
  <w:style w:type="character" w:customStyle="1" w:styleId="FooterChar">
    <w:name w:val="Footer Char"/>
    <w:basedOn w:val="DefaultParagraphFont"/>
    <w:link w:val="Footer"/>
    <w:rsid w:val="003E1ED9"/>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65790">
      <w:bodyDiv w:val="1"/>
      <w:marLeft w:val="0"/>
      <w:marRight w:val="0"/>
      <w:marTop w:val="0"/>
      <w:marBottom w:val="0"/>
      <w:divBdr>
        <w:top w:val="none" w:sz="0" w:space="0" w:color="auto"/>
        <w:left w:val="none" w:sz="0" w:space="0" w:color="auto"/>
        <w:bottom w:val="none" w:sz="0" w:space="0" w:color="auto"/>
        <w:right w:val="none" w:sz="0" w:space="0" w:color="auto"/>
      </w:divBdr>
    </w:div>
    <w:div w:id="144087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sharing.nih.gov/faqs"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ing.nih.gov/"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D44AE15EE50D4EB439D7850828061C" ma:contentTypeVersion="6" ma:contentTypeDescription="Create a new document." ma:contentTypeScope="" ma:versionID="bb2451e48dfef90c1419e28b2fafa571">
  <xsd:schema xmlns:xsd="http://www.w3.org/2001/XMLSchema" xmlns:xs="http://www.w3.org/2001/XMLSchema" xmlns:p="http://schemas.microsoft.com/office/2006/metadata/properties" xmlns:ns2="d30f68bc-a4f8-487e-87cb-e7190649c67e" xmlns:ns3="b47fa91d-0d28-4944-8de1-410bfdd1053c" targetNamespace="http://schemas.microsoft.com/office/2006/metadata/properties" ma:root="true" ma:fieldsID="6e0f3c939465b37a6f60322468d6c962" ns2:_="" ns3:_="">
    <xsd:import namespace="d30f68bc-a4f8-487e-87cb-e7190649c67e"/>
    <xsd:import namespace="b47fa91d-0d28-4944-8de1-410bfdd105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0f68bc-a4f8-487e-87cb-e7190649c6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7fa91d-0d28-4944-8de1-410bfdd105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35CB1681-FDDB-4248-AAFB-54D05EF318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0f68bc-a4f8-487e-87cb-e7190649c67e"/>
    <ds:schemaRef ds:uri="b47fa91d-0d28-4944-8de1-410bfdd10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EFD4D1-5E8C-4B8C-9CA9-43697B1564B0}">
  <ds:schemaRefs>
    <ds:schemaRef ds:uri="http://schemas.openxmlformats.org/officeDocument/2006/bibliography"/>
  </ds:schemaRefs>
</ds:datastoreItem>
</file>

<file path=customXml/itemProps4.xml><?xml version="1.0" encoding="utf-8"?>
<ds:datastoreItem xmlns:ds="http://schemas.openxmlformats.org/officeDocument/2006/customXml" ds:itemID="{2A76CE26-06FF-4835-817C-1A5CD3E7E1B8}">
  <ds:schemaRefs>
    <ds:schemaRef ds:uri="http://schemas.openxmlformats.org/package/2006/metadata/core-properties"/>
    <ds:schemaRef ds:uri="http://schemas.microsoft.com/office/infopath/2007/PartnerControls"/>
    <ds:schemaRef ds:uri="http://purl.org/dc/terms/"/>
    <ds:schemaRef ds:uri="http://purl.org/dc/elements/1.1/"/>
    <ds:schemaRef ds:uri="http://schemas.microsoft.com/office/2006/documentManagement/types"/>
    <ds:schemaRef ds:uri="b47fa91d-0d28-4944-8de1-410bfdd1053c"/>
    <ds:schemaRef ds:uri="http://schemas.microsoft.com/office/2006/metadata/properties"/>
    <ds:schemaRef ds:uri="http://www.w3.org/XML/1998/namespace"/>
    <ds:schemaRef ds:uri="d30f68bc-a4f8-487e-87cb-e7190649c67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OMB No. 0925-0001/0002: Data Management and Sharing (DMS) Plan format page</vt:lpstr>
    </vt:vector>
  </TitlesOfParts>
  <Company>DHHS/PHS/NIH</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Data Management and Sharing (DMS) Plan format page</dc:title>
  <dc:subject>DHHS, Public Health Service Grant Application</dc:subject>
  <dc:creator>Office of Extramural Programs</dc:creator>
  <cp:keywords>0925-0001/0002, (Rev. 07/2022) Approved through 01/31/2026</cp:keywords>
  <dc:description/>
  <cp:lastModifiedBy>Weaver, Jordan J</cp:lastModifiedBy>
  <cp:revision>3</cp:revision>
  <cp:lastPrinted>2011-03-11T19:43:00Z</cp:lastPrinted>
  <dcterms:created xsi:type="dcterms:W3CDTF">2024-01-18T23:08:00Z</dcterms:created>
  <dcterms:modified xsi:type="dcterms:W3CDTF">2024-01-19T19:21:00Z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0x01010062D44AE15EE50D4EB439D7850828061C</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