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EA06" w14:textId="011A4C5B" w:rsidR="0008695E" w:rsidRDefault="0008695E" w:rsidP="0008695E">
      <w:r>
        <w:t>Interferons (IFNs) are proteins produced by cells in response to viral infections and other stimuli. The half-lives of interferons differ depending on the type and where they are located (Find references for these time estimates):</w:t>
      </w:r>
    </w:p>
    <w:p w14:paraId="77889BBA" w14:textId="014B418C" w:rsidR="0008695E" w:rsidRDefault="0008695E" w:rsidP="0008695E">
      <w:r>
        <w:t>Blood:</w:t>
      </w:r>
    </w:p>
    <w:p w14:paraId="4ECB3418" w14:textId="77777777" w:rsidR="0008695E" w:rsidRDefault="0008695E" w:rsidP="0008695E">
      <w:r>
        <w:t>Interferon-alpha: 2-3 hours.</w:t>
      </w:r>
    </w:p>
    <w:p w14:paraId="649A4A91" w14:textId="77777777" w:rsidR="0008695E" w:rsidRDefault="0008695E" w:rsidP="0008695E">
      <w:r>
        <w:t>Interferon-beta: 3-6 hours.</w:t>
      </w:r>
    </w:p>
    <w:p w14:paraId="0E2B9251" w14:textId="77777777" w:rsidR="0008695E" w:rsidRDefault="0008695E" w:rsidP="0008695E">
      <w:r>
        <w:t>Interferon-gamma: 6-8 hours.</w:t>
      </w:r>
    </w:p>
    <w:p w14:paraId="5CFB83F3" w14:textId="022284BF" w:rsidR="0008695E" w:rsidRDefault="0008695E" w:rsidP="0008695E">
      <w:r>
        <w:t>Lungs:</w:t>
      </w:r>
    </w:p>
    <w:p w14:paraId="3801E768" w14:textId="77777777" w:rsidR="0008695E" w:rsidRDefault="0008695E" w:rsidP="0008695E">
      <w:r>
        <w:t>Interferon-alpha, beta, and gamma: Data is limited, but the half-lives in lungs are generally believed to be slightly longer than in blood. This is due to a combination of factors, including binding to lung tissue, slower clearance, and other physiological differences.</w:t>
      </w:r>
    </w:p>
    <w:p w14:paraId="648C937F" w14:textId="2E86BD8D" w:rsidR="0008695E" w:rsidRDefault="0008695E" w:rsidP="0008695E">
      <w:r>
        <w:t>Medium/Tissue Culture:</w:t>
      </w:r>
    </w:p>
    <w:p w14:paraId="0BE60138" w14:textId="00035472" w:rsidR="004E71EC" w:rsidRDefault="0008695E" w:rsidP="0008695E">
      <w:r>
        <w:t>The stability of interferons in tissue culture medium depends on several factors, including temperature, pH, and the presence of protective agents like serum. Generally, interferons can remain biologically active for several hours to a few days when stored at 37°C in standard tissue culture conditions. However, this duration can be prolonged if the medium is supplemented with serum or if stored at lower temperatures.</w:t>
      </w:r>
    </w:p>
    <w:p w14:paraId="64E1374B" w14:textId="10913ABA" w:rsidR="0008695E" w:rsidRDefault="0008695E" w:rsidP="0008695E">
      <w:r>
        <w:t>The idea that interferons might have longer half-lives in the lungs compared to the bloodstream arises from several factors that need references/supporting papers located for:</w:t>
      </w:r>
    </w:p>
    <w:p w14:paraId="0EA5EE3F" w14:textId="08776D4E" w:rsidR="0008695E" w:rsidRDefault="0008695E" w:rsidP="0008695E">
      <w:pPr>
        <w:pStyle w:val="ListParagraph"/>
        <w:numPr>
          <w:ilvl w:val="0"/>
          <w:numId w:val="1"/>
        </w:numPr>
      </w:pPr>
      <w:r>
        <w:t xml:space="preserve">Local Production: Cells within the lung, like alveolar macrophages, can produce interferons in response to pathogens. This local production can lead to higher, sustained concentrations of interferon within the lung tissue. </w:t>
      </w:r>
    </w:p>
    <w:p w14:paraId="502AE00F" w14:textId="668208A8" w:rsidR="0008695E" w:rsidRDefault="0008695E" w:rsidP="0008695E">
      <w:pPr>
        <w:pStyle w:val="ListParagraph"/>
        <w:numPr>
          <w:ilvl w:val="0"/>
          <w:numId w:val="1"/>
        </w:numPr>
      </w:pPr>
      <w:r>
        <w:t xml:space="preserve">Tissue Binding: Interferons can bind to extracellular matrix components in lung tissue, potentially slowing their clearance. </w:t>
      </w:r>
    </w:p>
    <w:p w14:paraId="13A8F325" w14:textId="2592F205" w:rsidR="0008695E" w:rsidRDefault="0008695E" w:rsidP="0008695E">
      <w:pPr>
        <w:pStyle w:val="ListParagraph"/>
        <w:numPr>
          <w:ilvl w:val="0"/>
          <w:numId w:val="1"/>
        </w:numPr>
      </w:pPr>
      <w:r>
        <w:t xml:space="preserve">Reduced Protease Activity: The lungs might have lower protease activity compared to the bloodstream. Proteases can degrade proteins, including interferons. </w:t>
      </w:r>
    </w:p>
    <w:p w14:paraId="59455D11" w14:textId="6A87CA45" w:rsidR="0008695E" w:rsidRDefault="0008695E" w:rsidP="0008695E">
      <w:pPr>
        <w:pStyle w:val="ListParagraph"/>
        <w:numPr>
          <w:ilvl w:val="0"/>
          <w:numId w:val="1"/>
        </w:numPr>
      </w:pPr>
      <w:r>
        <w:t xml:space="preserve">Experimental Evidence: animal studies </w:t>
      </w:r>
      <w:r w:rsidR="00F40CB1">
        <w:t xml:space="preserve">with </w:t>
      </w:r>
      <w:r>
        <w:t>interferon activity in the lungs after administration. nebulized or intranasal administration of interferons in animals</w:t>
      </w:r>
      <w:r w:rsidR="00F40CB1">
        <w:t>.</w:t>
      </w:r>
    </w:p>
    <w:p w14:paraId="504E858D" w14:textId="4DFA6F13" w:rsidR="0008695E" w:rsidRDefault="0008695E" w:rsidP="007739FD">
      <w:pPr>
        <w:pStyle w:val="ListParagraph"/>
        <w:numPr>
          <w:ilvl w:val="0"/>
          <w:numId w:val="1"/>
        </w:numPr>
      </w:pPr>
      <w:r>
        <w:t xml:space="preserve">Pharmacokinetic Studies: clinical studies with nebulized interferons, especially in the context of respiratory infections </w:t>
      </w:r>
    </w:p>
    <w:sectPr w:rsidR="00086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2237"/>
    <w:multiLevelType w:val="hybridMultilevel"/>
    <w:tmpl w:val="6B68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77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5E"/>
    <w:rsid w:val="0008695E"/>
    <w:rsid w:val="00132665"/>
    <w:rsid w:val="001C702E"/>
    <w:rsid w:val="002A3907"/>
    <w:rsid w:val="004E71EC"/>
    <w:rsid w:val="00B64E4D"/>
    <w:rsid w:val="00C1144F"/>
    <w:rsid w:val="00F4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F8D2"/>
  <w15:chartTrackingRefBased/>
  <w15:docId w15:val="{328A8132-25AD-4987-B181-668E104E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7922">
      <w:bodyDiv w:val="1"/>
      <w:marLeft w:val="0"/>
      <w:marRight w:val="0"/>
      <w:marTop w:val="0"/>
      <w:marBottom w:val="0"/>
      <w:divBdr>
        <w:top w:val="none" w:sz="0" w:space="0" w:color="auto"/>
        <w:left w:val="none" w:sz="0" w:space="0" w:color="auto"/>
        <w:bottom w:val="none" w:sz="0" w:space="0" w:color="auto"/>
        <w:right w:val="none" w:sz="0" w:space="0" w:color="auto"/>
      </w:divBdr>
    </w:div>
    <w:div w:id="1613127856">
      <w:bodyDiv w:val="1"/>
      <w:marLeft w:val="0"/>
      <w:marRight w:val="0"/>
      <w:marTop w:val="0"/>
      <w:marBottom w:val="0"/>
      <w:divBdr>
        <w:top w:val="none" w:sz="0" w:space="0" w:color="auto"/>
        <w:left w:val="none" w:sz="0" w:space="0" w:color="auto"/>
        <w:bottom w:val="none" w:sz="0" w:space="0" w:color="auto"/>
        <w:right w:val="none" w:sz="0" w:space="0" w:color="auto"/>
      </w:divBdr>
    </w:div>
    <w:div w:id="19245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Jordan J</dc:creator>
  <cp:keywords/>
  <dc:description/>
  <cp:lastModifiedBy>Doctor Goose</cp:lastModifiedBy>
  <cp:revision>2</cp:revision>
  <dcterms:created xsi:type="dcterms:W3CDTF">2023-08-07T12:07:00Z</dcterms:created>
  <dcterms:modified xsi:type="dcterms:W3CDTF">2023-12-20T19:09:00Z</dcterms:modified>
</cp:coreProperties>
</file>