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45B4" w:rsidRPr="00BD1B2F" w:rsidRDefault="00EC3E87" w:rsidP="00BD1B2F">
      <w:pPr>
        <w:spacing w:line="360" w:lineRule="auto"/>
        <w:jc w:val="center"/>
        <w:rPr>
          <w:rFonts w:ascii="黑体" w:eastAsia="黑体"/>
          <w:b/>
          <w:sz w:val="30"/>
          <w:szCs w:val="30"/>
        </w:rPr>
      </w:pPr>
      <w:r w:rsidRPr="00BD1B2F">
        <w:rPr>
          <w:rFonts w:ascii="黑体" w:eastAsia="黑体" w:hint="eastAsia"/>
          <w:b/>
          <w:sz w:val="30"/>
          <w:szCs w:val="30"/>
        </w:rPr>
        <w:t>外汇市场</w:t>
      </w:r>
      <w:r w:rsidR="00996368" w:rsidRPr="00BD1B2F">
        <w:rPr>
          <w:rFonts w:ascii="黑体" w:eastAsia="黑体" w:hint="eastAsia"/>
          <w:b/>
          <w:sz w:val="30"/>
          <w:szCs w:val="30"/>
        </w:rPr>
        <w:t>案例</w:t>
      </w:r>
    </w:p>
    <w:p w:rsidR="009311D3" w:rsidRPr="00BD1B2F" w:rsidRDefault="00EC3E87" w:rsidP="00EC3E87">
      <w:pPr>
        <w:spacing w:line="360" w:lineRule="auto"/>
        <w:outlineLvl w:val="0"/>
        <w:rPr>
          <w:rFonts w:ascii="黑体" w:eastAsia="黑体"/>
          <w:b/>
          <w:sz w:val="28"/>
          <w:szCs w:val="28"/>
        </w:rPr>
      </w:pPr>
      <w:r w:rsidRPr="00BD1B2F">
        <w:rPr>
          <w:rFonts w:ascii="黑体" w:eastAsia="黑体" w:hint="eastAsia"/>
          <w:b/>
          <w:sz w:val="28"/>
          <w:szCs w:val="28"/>
        </w:rPr>
        <w:t>一</w:t>
      </w:r>
      <w:r w:rsidR="00125EC1" w:rsidRPr="00BD1B2F">
        <w:rPr>
          <w:rFonts w:ascii="黑体" w:eastAsia="黑体" w:hint="eastAsia"/>
          <w:b/>
          <w:sz w:val="28"/>
          <w:szCs w:val="28"/>
        </w:rPr>
        <w:t>、公司外汇交易风险案例</w:t>
      </w:r>
      <w:r w:rsidRPr="00BD1B2F">
        <w:rPr>
          <w:rFonts w:ascii="黑体" w:eastAsia="黑体" w:hint="eastAsia"/>
          <w:b/>
          <w:sz w:val="28"/>
          <w:szCs w:val="28"/>
        </w:rPr>
        <w:t>：</w:t>
      </w:r>
      <w:r w:rsidR="009311D3" w:rsidRPr="00BD1B2F">
        <w:rPr>
          <w:rFonts w:ascii="黑体" w:eastAsia="黑体" w:hint="eastAsia"/>
          <w:b/>
          <w:sz w:val="28"/>
          <w:szCs w:val="28"/>
        </w:rPr>
        <w:t>汉</w:t>
      </w:r>
      <w:proofErr w:type="gramStart"/>
      <w:r w:rsidR="009311D3" w:rsidRPr="00BD1B2F">
        <w:rPr>
          <w:rFonts w:ascii="黑体" w:eastAsia="黑体" w:hint="eastAsia"/>
          <w:b/>
          <w:sz w:val="28"/>
          <w:szCs w:val="28"/>
        </w:rPr>
        <w:t>莎</w:t>
      </w:r>
      <w:proofErr w:type="gramEnd"/>
      <w:r w:rsidR="009311D3" w:rsidRPr="00BD1B2F">
        <w:rPr>
          <w:rFonts w:ascii="黑体" w:eastAsia="黑体" w:hint="eastAsia"/>
          <w:b/>
          <w:sz w:val="28"/>
          <w:szCs w:val="28"/>
        </w:rPr>
        <w:t>航空公司的外汇风险</w:t>
      </w:r>
      <w:r w:rsidR="00A87D71">
        <w:rPr>
          <w:rFonts w:ascii="黑体" w:eastAsia="黑体" w:hint="eastAsia"/>
          <w:b/>
          <w:sz w:val="28"/>
          <w:szCs w:val="28"/>
        </w:rPr>
        <w:t>（S20-22）</w:t>
      </w:r>
    </w:p>
    <w:p w:rsidR="00125EC1" w:rsidRPr="00EC3E87" w:rsidRDefault="00BB4A0C" w:rsidP="00EC3E87">
      <w:pPr>
        <w:spacing w:line="360" w:lineRule="auto"/>
        <w:ind w:firstLineChars="200" w:firstLine="480"/>
        <w:rPr>
          <w:rFonts w:ascii="仿宋_GB2312" w:eastAsia="仿宋_GB2312"/>
          <w:sz w:val="24"/>
          <w:szCs w:val="24"/>
        </w:rPr>
      </w:pPr>
      <w:r w:rsidRPr="00EC3E87">
        <w:rPr>
          <w:rFonts w:ascii="仿宋_GB2312" w:eastAsia="仿宋_GB2312" w:hint="eastAsia"/>
          <w:sz w:val="24"/>
          <w:szCs w:val="24"/>
        </w:rPr>
        <w:t>1985年1月</w:t>
      </w:r>
      <w:r w:rsidR="00F61B54" w:rsidRPr="00EC3E87">
        <w:rPr>
          <w:rFonts w:ascii="仿宋_GB2312" w:eastAsia="仿宋_GB2312" w:hint="eastAsia"/>
          <w:sz w:val="24"/>
          <w:szCs w:val="24"/>
        </w:rPr>
        <w:t>，</w:t>
      </w:r>
      <w:r w:rsidRPr="00EC3E87">
        <w:rPr>
          <w:rFonts w:ascii="仿宋_GB2312" w:eastAsia="仿宋_GB2312" w:hint="eastAsia"/>
          <w:sz w:val="24"/>
          <w:szCs w:val="24"/>
        </w:rPr>
        <w:t>汉</w:t>
      </w:r>
      <w:proofErr w:type="gramStart"/>
      <w:r w:rsidRPr="00EC3E87">
        <w:rPr>
          <w:rFonts w:ascii="仿宋_GB2312" w:eastAsia="仿宋_GB2312" w:hint="eastAsia"/>
          <w:sz w:val="24"/>
          <w:szCs w:val="24"/>
        </w:rPr>
        <w:t>莎</w:t>
      </w:r>
      <w:proofErr w:type="gramEnd"/>
      <w:r w:rsidRPr="00EC3E87">
        <w:rPr>
          <w:rFonts w:ascii="仿宋_GB2312" w:eastAsia="仿宋_GB2312" w:hint="eastAsia"/>
          <w:sz w:val="24"/>
          <w:szCs w:val="24"/>
        </w:rPr>
        <w:t>航空公司从美国购买了20架波音737</w:t>
      </w:r>
      <w:r w:rsidR="00F61B54" w:rsidRPr="00EC3E87">
        <w:rPr>
          <w:rFonts w:ascii="仿宋_GB2312" w:eastAsia="仿宋_GB2312" w:hint="eastAsia"/>
          <w:sz w:val="24"/>
          <w:szCs w:val="24"/>
        </w:rPr>
        <w:t>飞机，</w:t>
      </w:r>
      <w:r w:rsidRPr="00EC3E87">
        <w:rPr>
          <w:rFonts w:ascii="仿宋_GB2312" w:eastAsia="仿宋_GB2312" w:hint="eastAsia"/>
          <w:sz w:val="24"/>
          <w:szCs w:val="24"/>
        </w:rPr>
        <w:t>合约价为5亿美元，</w:t>
      </w:r>
      <w:r w:rsidR="00F61B54" w:rsidRPr="00EC3E87">
        <w:rPr>
          <w:rFonts w:ascii="仿宋_GB2312" w:eastAsia="仿宋_GB2312" w:hint="eastAsia"/>
          <w:sz w:val="24"/>
          <w:szCs w:val="24"/>
        </w:rPr>
        <w:t xml:space="preserve"> </w:t>
      </w:r>
      <w:r w:rsidRPr="00EC3E87">
        <w:rPr>
          <w:rFonts w:ascii="仿宋_GB2312" w:eastAsia="仿宋_GB2312" w:hint="eastAsia"/>
          <w:sz w:val="24"/>
          <w:szCs w:val="24"/>
        </w:rPr>
        <w:t>1986年1</w:t>
      </w:r>
      <w:r w:rsidR="00F61B54" w:rsidRPr="00EC3E87">
        <w:rPr>
          <w:rFonts w:ascii="仿宋_GB2312" w:eastAsia="仿宋_GB2312" w:hint="eastAsia"/>
          <w:sz w:val="24"/>
          <w:szCs w:val="24"/>
        </w:rPr>
        <w:t>月交货时用美元付款。</w:t>
      </w:r>
    </w:p>
    <w:p w:rsidR="00125EC1" w:rsidRPr="00EC3E87" w:rsidRDefault="00021788" w:rsidP="00653263">
      <w:pPr>
        <w:spacing w:line="360" w:lineRule="auto"/>
        <w:rPr>
          <w:rFonts w:ascii="仿宋_GB2312" w:eastAsia="仿宋_GB2312"/>
          <w:sz w:val="24"/>
          <w:szCs w:val="24"/>
        </w:rPr>
      </w:pPr>
      <w:r w:rsidRPr="00EC3E87">
        <w:rPr>
          <w:rFonts w:ascii="仿宋_GB2312" w:eastAsia="仿宋_GB2312" w:hint="eastAsia"/>
          <w:sz w:val="24"/>
          <w:szCs w:val="24"/>
        </w:rPr>
        <w:t xml:space="preserve">    从1980开始，美元一直快速升值，至1985年1月，1美元可以兑3.2马克</w:t>
      </w:r>
      <w:r w:rsidR="004B2984" w:rsidRPr="00EC3E87">
        <w:rPr>
          <w:rFonts w:ascii="仿宋_GB2312" w:eastAsia="仿宋_GB2312" w:hint="eastAsia"/>
          <w:sz w:val="24"/>
          <w:szCs w:val="24"/>
        </w:rPr>
        <w:t>。</w:t>
      </w:r>
      <w:r w:rsidR="0087652D" w:rsidRPr="00EC3E87">
        <w:rPr>
          <w:rFonts w:ascii="仿宋_GB2312" w:eastAsia="仿宋_GB2312" w:hint="eastAsia"/>
          <w:sz w:val="24"/>
          <w:szCs w:val="24"/>
        </w:rPr>
        <w:t>若美元继续升值，支付货款时购机成本将大幅上升。</w:t>
      </w:r>
    </w:p>
    <w:p w:rsidR="0087652D" w:rsidRPr="00EC3E87" w:rsidRDefault="003339C5" w:rsidP="00653263">
      <w:pPr>
        <w:spacing w:line="360" w:lineRule="auto"/>
        <w:rPr>
          <w:rFonts w:ascii="仿宋_GB2312" w:eastAsia="仿宋_GB2312"/>
          <w:sz w:val="24"/>
          <w:szCs w:val="24"/>
        </w:rPr>
      </w:pPr>
      <w:r w:rsidRPr="00EC3E87">
        <w:rPr>
          <w:rFonts w:ascii="仿宋_GB2312" w:eastAsia="仿宋_GB2312" w:hint="eastAsia"/>
          <w:sz w:val="24"/>
          <w:szCs w:val="24"/>
        </w:rPr>
        <w:t xml:space="preserve">     </w:t>
      </w:r>
      <w:r w:rsidR="00661D27" w:rsidRPr="00EC3E87">
        <w:rPr>
          <w:rFonts w:ascii="仿宋_GB2312" w:eastAsia="仿宋_GB2312" w:hint="eastAsia"/>
          <w:sz w:val="24"/>
          <w:szCs w:val="24"/>
        </w:rPr>
        <w:t>此时汉</w:t>
      </w:r>
      <w:proofErr w:type="gramStart"/>
      <w:r w:rsidR="00661D27" w:rsidRPr="00EC3E87">
        <w:rPr>
          <w:rFonts w:ascii="仿宋_GB2312" w:eastAsia="仿宋_GB2312" w:hint="eastAsia"/>
          <w:sz w:val="24"/>
          <w:szCs w:val="24"/>
        </w:rPr>
        <w:t>莎</w:t>
      </w:r>
      <w:proofErr w:type="gramEnd"/>
      <w:r w:rsidR="00661D27" w:rsidRPr="00EC3E87">
        <w:rPr>
          <w:rFonts w:ascii="仿宋_GB2312" w:eastAsia="仿宋_GB2312" w:hint="eastAsia"/>
          <w:sz w:val="24"/>
          <w:szCs w:val="24"/>
        </w:rPr>
        <w:t>公司有5中套期保值的基本方法：</w:t>
      </w:r>
    </w:p>
    <w:p w:rsidR="00A8250A" w:rsidRPr="00EC3E87" w:rsidRDefault="00A8250A" w:rsidP="00EC3E87">
      <w:pPr>
        <w:widowControl/>
        <w:spacing w:line="360" w:lineRule="auto"/>
        <w:ind w:firstLineChars="200" w:firstLine="480"/>
        <w:jc w:val="left"/>
        <w:rPr>
          <w:rFonts w:ascii="仿宋_GB2312" w:eastAsia="仿宋_GB2312"/>
          <w:sz w:val="24"/>
          <w:szCs w:val="24"/>
        </w:rPr>
      </w:pPr>
      <w:r w:rsidRPr="00EC3E87">
        <w:rPr>
          <w:rFonts w:ascii="仿宋_GB2312" w:eastAsia="仿宋_GB2312" w:hint="eastAsia"/>
          <w:sz w:val="24"/>
          <w:szCs w:val="24"/>
        </w:rPr>
        <w:t>（1）不保值；</w:t>
      </w:r>
    </w:p>
    <w:p w:rsidR="00A8250A" w:rsidRPr="00EC3E87" w:rsidRDefault="00A8250A" w:rsidP="00EC3E87">
      <w:pPr>
        <w:widowControl/>
        <w:spacing w:line="360" w:lineRule="auto"/>
        <w:ind w:firstLineChars="200" w:firstLine="480"/>
        <w:jc w:val="left"/>
        <w:rPr>
          <w:rFonts w:ascii="仿宋_GB2312" w:eastAsia="仿宋_GB2312"/>
          <w:sz w:val="24"/>
          <w:szCs w:val="24"/>
        </w:rPr>
      </w:pPr>
      <w:r w:rsidRPr="00EC3E87">
        <w:rPr>
          <w:rFonts w:ascii="仿宋_GB2312" w:eastAsia="仿宋_GB2312" w:hint="eastAsia"/>
          <w:sz w:val="24"/>
          <w:szCs w:val="24"/>
        </w:rPr>
        <w:t>（2）完全用远期合约保值；</w:t>
      </w:r>
    </w:p>
    <w:p w:rsidR="00A8250A" w:rsidRPr="00EC3E87" w:rsidRDefault="00A8250A" w:rsidP="00EC3E87">
      <w:pPr>
        <w:widowControl/>
        <w:spacing w:line="360" w:lineRule="auto"/>
        <w:ind w:firstLineChars="200" w:firstLine="480"/>
        <w:jc w:val="left"/>
        <w:rPr>
          <w:rFonts w:ascii="仿宋_GB2312" w:eastAsia="仿宋_GB2312"/>
          <w:sz w:val="24"/>
          <w:szCs w:val="24"/>
        </w:rPr>
      </w:pPr>
      <w:r w:rsidRPr="00EC3E87">
        <w:rPr>
          <w:rFonts w:ascii="仿宋_GB2312" w:eastAsia="仿宋_GB2312" w:hint="eastAsia"/>
          <w:sz w:val="24"/>
          <w:szCs w:val="24"/>
        </w:rPr>
        <w:t>（3）对部分风险价值进行套期保值；</w:t>
      </w:r>
    </w:p>
    <w:p w:rsidR="00A8250A" w:rsidRPr="00EC3E87" w:rsidRDefault="00A8250A" w:rsidP="00EC3E87">
      <w:pPr>
        <w:widowControl/>
        <w:spacing w:line="360" w:lineRule="auto"/>
        <w:ind w:firstLineChars="200" w:firstLine="480"/>
        <w:jc w:val="left"/>
        <w:rPr>
          <w:rFonts w:ascii="仿宋_GB2312" w:eastAsia="仿宋_GB2312"/>
          <w:sz w:val="24"/>
          <w:szCs w:val="24"/>
        </w:rPr>
      </w:pPr>
      <w:r w:rsidRPr="00EC3E87">
        <w:rPr>
          <w:rFonts w:ascii="仿宋_GB2312" w:eastAsia="仿宋_GB2312" w:hint="eastAsia"/>
          <w:sz w:val="24"/>
          <w:szCs w:val="24"/>
        </w:rPr>
        <w:t>（4）以外汇期权进行保值；</w:t>
      </w:r>
    </w:p>
    <w:p w:rsidR="00A8250A" w:rsidRPr="00EC3E87" w:rsidRDefault="00A8250A" w:rsidP="00EC3E87">
      <w:pPr>
        <w:widowControl/>
        <w:spacing w:line="360" w:lineRule="auto"/>
        <w:ind w:firstLineChars="200" w:firstLine="480"/>
        <w:jc w:val="left"/>
        <w:rPr>
          <w:rFonts w:ascii="仿宋_GB2312" w:eastAsia="仿宋_GB2312"/>
          <w:sz w:val="24"/>
          <w:szCs w:val="24"/>
        </w:rPr>
      </w:pPr>
      <w:r w:rsidRPr="00EC3E87">
        <w:rPr>
          <w:rFonts w:ascii="仿宋_GB2312" w:eastAsia="仿宋_GB2312" w:hint="eastAsia"/>
          <w:sz w:val="24"/>
          <w:szCs w:val="24"/>
        </w:rPr>
        <w:t>（5）立即购入美元，等到购货合同到期时再支付。</w:t>
      </w:r>
    </w:p>
    <w:p w:rsidR="00F079A9" w:rsidRPr="00EC3E87" w:rsidRDefault="0036723A" w:rsidP="00EC3E87">
      <w:pPr>
        <w:widowControl/>
        <w:spacing w:line="360" w:lineRule="auto"/>
        <w:ind w:firstLineChars="200" w:firstLine="480"/>
        <w:jc w:val="left"/>
        <w:rPr>
          <w:rFonts w:ascii="仿宋_GB2312" w:eastAsia="仿宋_GB2312"/>
          <w:sz w:val="24"/>
          <w:szCs w:val="24"/>
        </w:rPr>
      </w:pPr>
      <w:r w:rsidRPr="00EC3E87">
        <w:rPr>
          <w:rFonts w:ascii="仿宋_GB2312" w:eastAsia="仿宋_GB2312" w:hint="eastAsia"/>
          <w:sz w:val="24"/>
          <w:szCs w:val="24"/>
        </w:rPr>
        <w:t>方案</w:t>
      </w:r>
      <w:proofErr w:type="gramStart"/>
      <w:r w:rsidRPr="00EC3E87">
        <w:rPr>
          <w:rFonts w:ascii="仿宋_GB2312" w:eastAsia="仿宋_GB2312" w:hint="eastAsia"/>
          <w:sz w:val="24"/>
          <w:szCs w:val="24"/>
        </w:rPr>
        <w:t>一</w:t>
      </w:r>
      <w:proofErr w:type="gramEnd"/>
      <w:r w:rsidR="00992F94" w:rsidRPr="00EC3E87">
        <w:rPr>
          <w:rFonts w:ascii="仿宋_GB2312" w:eastAsia="仿宋_GB2312" w:hint="eastAsia"/>
          <w:sz w:val="24"/>
          <w:szCs w:val="24"/>
        </w:rPr>
        <w:t>，</w:t>
      </w:r>
      <w:r w:rsidRPr="00EC3E87">
        <w:rPr>
          <w:rFonts w:ascii="仿宋_GB2312" w:eastAsia="仿宋_GB2312" w:hint="eastAsia"/>
          <w:sz w:val="24"/>
          <w:szCs w:val="24"/>
        </w:rPr>
        <w:t>风险最大，收益也最大。</w:t>
      </w:r>
      <w:r w:rsidR="00A849F3" w:rsidRPr="00EC3E87">
        <w:rPr>
          <w:rFonts w:ascii="仿宋_GB2312" w:eastAsia="仿宋_GB2312" w:hint="eastAsia"/>
          <w:sz w:val="24"/>
          <w:szCs w:val="24"/>
        </w:rPr>
        <w:t>若</w:t>
      </w:r>
      <w:r w:rsidR="00F079A9" w:rsidRPr="00EC3E87">
        <w:rPr>
          <w:rFonts w:ascii="仿宋_GB2312" w:eastAsia="仿宋_GB2312" w:hint="eastAsia"/>
          <w:sz w:val="24"/>
          <w:szCs w:val="24"/>
        </w:rPr>
        <w:t>1986年1月</w:t>
      </w:r>
      <w:r w:rsidR="00FF30FB" w:rsidRPr="00EC3E87">
        <w:rPr>
          <w:rFonts w:ascii="仿宋_GB2312" w:eastAsia="仿宋_GB2312" w:hint="eastAsia"/>
          <w:sz w:val="24"/>
          <w:szCs w:val="24"/>
        </w:rPr>
        <w:t>汇率降跌至</w:t>
      </w:r>
      <w:r w:rsidR="00F079A9" w:rsidRPr="00EC3E87">
        <w:rPr>
          <w:rFonts w:ascii="仿宋_GB2312" w:eastAsia="仿宋_GB2312" w:hint="eastAsia"/>
          <w:sz w:val="24"/>
          <w:szCs w:val="24"/>
        </w:rPr>
        <w:t>M2.2/$，</w:t>
      </w:r>
      <w:r w:rsidR="00FF30FB" w:rsidRPr="00EC3E87">
        <w:rPr>
          <w:rFonts w:ascii="仿宋_GB2312" w:eastAsia="仿宋_GB2312" w:hint="eastAsia"/>
          <w:sz w:val="24"/>
          <w:szCs w:val="24"/>
        </w:rPr>
        <w:t xml:space="preserve">购机成本仅为 </w:t>
      </w:r>
      <w:r w:rsidR="00F079A9" w:rsidRPr="00EC3E87">
        <w:rPr>
          <w:rFonts w:ascii="仿宋_GB2312" w:eastAsia="仿宋_GB2312" w:hint="eastAsia"/>
          <w:sz w:val="24"/>
          <w:szCs w:val="24"/>
        </w:rPr>
        <w:t>11亿马克。</w:t>
      </w:r>
      <w:r w:rsidR="009D465F" w:rsidRPr="00EC3E87">
        <w:rPr>
          <w:rFonts w:ascii="仿宋_GB2312" w:eastAsia="仿宋_GB2312" w:hint="eastAsia"/>
          <w:sz w:val="24"/>
          <w:szCs w:val="24"/>
        </w:rPr>
        <w:t>若</w:t>
      </w:r>
      <w:r w:rsidR="00F079A9" w:rsidRPr="00EC3E87">
        <w:rPr>
          <w:rFonts w:ascii="仿宋_GB2312" w:eastAsia="仿宋_GB2312" w:hint="eastAsia"/>
          <w:sz w:val="24"/>
          <w:szCs w:val="24"/>
        </w:rPr>
        <w:t>1986年1月</w:t>
      </w:r>
      <w:r w:rsidR="009D465F" w:rsidRPr="00EC3E87">
        <w:rPr>
          <w:rFonts w:ascii="仿宋_GB2312" w:eastAsia="仿宋_GB2312" w:hint="eastAsia"/>
          <w:sz w:val="24"/>
          <w:szCs w:val="24"/>
        </w:rPr>
        <w:t>美元升值至</w:t>
      </w:r>
      <w:r w:rsidR="00F079A9" w:rsidRPr="00EC3E87">
        <w:rPr>
          <w:rFonts w:ascii="仿宋_GB2312" w:eastAsia="仿宋_GB2312" w:hint="eastAsia"/>
          <w:sz w:val="24"/>
          <w:szCs w:val="24"/>
        </w:rPr>
        <w:t>DM4.0/$，</w:t>
      </w:r>
      <w:r w:rsidR="00B71717" w:rsidRPr="00EC3E87">
        <w:rPr>
          <w:rFonts w:ascii="仿宋_GB2312" w:eastAsia="仿宋_GB2312" w:hint="eastAsia"/>
          <w:sz w:val="24"/>
          <w:szCs w:val="24"/>
        </w:rPr>
        <w:t>购机</w:t>
      </w:r>
      <w:r w:rsidR="00F079A9" w:rsidRPr="00EC3E87">
        <w:rPr>
          <w:rFonts w:ascii="仿宋_GB2312" w:eastAsia="仿宋_GB2312" w:hint="eastAsia"/>
          <w:sz w:val="24"/>
          <w:szCs w:val="24"/>
        </w:rPr>
        <w:t>成本将达到20亿马克。</w:t>
      </w:r>
      <w:r w:rsidR="00992F94" w:rsidRPr="00EC3E87">
        <w:rPr>
          <w:rFonts w:ascii="仿宋_GB2312" w:eastAsia="仿宋_GB2312" w:hint="eastAsia"/>
          <w:sz w:val="24"/>
          <w:szCs w:val="24"/>
        </w:rPr>
        <w:t>此方案属</w:t>
      </w:r>
      <w:r w:rsidR="00F079A9" w:rsidRPr="00EC3E87">
        <w:rPr>
          <w:rFonts w:ascii="仿宋_GB2312" w:eastAsia="仿宋_GB2312" w:hint="eastAsia"/>
          <w:sz w:val="24"/>
          <w:szCs w:val="24"/>
        </w:rPr>
        <w:t>投机行为。</w:t>
      </w:r>
    </w:p>
    <w:p w:rsidR="00992F94" w:rsidRPr="00EC3E87" w:rsidRDefault="00992F94" w:rsidP="00EC3E87">
      <w:pPr>
        <w:widowControl/>
        <w:spacing w:line="360" w:lineRule="auto"/>
        <w:ind w:firstLineChars="200" w:firstLine="480"/>
        <w:jc w:val="left"/>
        <w:rPr>
          <w:rFonts w:ascii="仿宋_GB2312" w:eastAsia="仿宋_GB2312"/>
          <w:sz w:val="24"/>
          <w:szCs w:val="24"/>
        </w:rPr>
      </w:pPr>
      <w:r w:rsidRPr="00EC3E87">
        <w:rPr>
          <w:rFonts w:ascii="仿宋_GB2312" w:eastAsia="仿宋_GB2312" w:hint="eastAsia"/>
          <w:sz w:val="24"/>
          <w:szCs w:val="24"/>
        </w:rPr>
        <w:t>方案二</w:t>
      </w:r>
      <w:r w:rsidR="0007399B" w:rsidRPr="00EC3E87">
        <w:rPr>
          <w:rFonts w:ascii="仿宋_GB2312" w:eastAsia="仿宋_GB2312" w:hint="eastAsia"/>
          <w:sz w:val="24"/>
          <w:szCs w:val="24"/>
        </w:rPr>
        <w:t>，利用远期合约来购入所需的全部美元。汇率将被锁定在DM3.2/$，最终成本也将固定在16亿马克。</w:t>
      </w:r>
      <w:r w:rsidR="004412C8" w:rsidRPr="00EC3E87">
        <w:rPr>
          <w:rFonts w:ascii="仿宋_GB2312" w:eastAsia="仿宋_GB2312" w:hint="eastAsia"/>
          <w:sz w:val="24"/>
          <w:szCs w:val="24"/>
        </w:rPr>
        <w:t>此方案属于保守策略。</w:t>
      </w:r>
    </w:p>
    <w:p w:rsidR="008733EC" w:rsidRPr="00EC3E87" w:rsidRDefault="005313F4" w:rsidP="00EC3E87">
      <w:pPr>
        <w:widowControl/>
        <w:spacing w:line="360" w:lineRule="auto"/>
        <w:ind w:firstLineChars="200" w:firstLine="480"/>
        <w:jc w:val="left"/>
        <w:rPr>
          <w:rFonts w:ascii="仿宋_GB2312" w:eastAsia="仿宋_GB2312"/>
          <w:sz w:val="24"/>
          <w:szCs w:val="24"/>
        </w:rPr>
      </w:pPr>
      <w:r w:rsidRPr="00EC3E87">
        <w:rPr>
          <w:rFonts w:ascii="仿宋_GB2312" w:eastAsia="仿宋_GB2312" w:hint="eastAsia"/>
          <w:sz w:val="24"/>
          <w:szCs w:val="24"/>
        </w:rPr>
        <w:t>方案三</w:t>
      </w:r>
      <w:r w:rsidR="003B465F" w:rsidRPr="00EC3E87">
        <w:rPr>
          <w:rFonts w:ascii="仿宋_GB2312" w:eastAsia="仿宋_GB2312" w:hint="eastAsia"/>
          <w:sz w:val="24"/>
          <w:szCs w:val="24"/>
        </w:rPr>
        <w:t>，</w:t>
      </w:r>
      <w:r w:rsidR="008B1955" w:rsidRPr="00EC3E87">
        <w:rPr>
          <w:rFonts w:ascii="仿宋_GB2312" w:eastAsia="仿宋_GB2312" w:hint="eastAsia"/>
          <w:sz w:val="24"/>
          <w:szCs w:val="24"/>
        </w:rPr>
        <w:t>对总风险中的</w:t>
      </w:r>
      <w:r w:rsidR="008733EC" w:rsidRPr="00EC3E87">
        <w:rPr>
          <w:rFonts w:ascii="仿宋_GB2312" w:eastAsia="仿宋_GB2312" w:hint="eastAsia"/>
          <w:sz w:val="24"/>
          <w:szCs w:val="24"/>
        </w:rPr>
        <w:t>部分进行保值，而将剩余的风险头寸留在手中。</w:t>
      </w:r>
      <w:r w:rsidR="005C430F" w:rsidRPr="00EC3E87">
        <w:rPr>
          <w:rFonts w:ascii="仿宋_GB2312" w:eastAsia="仿宋_GB2312" w:hint="eastAsia"/>
          <w:sz w:val="24"/>
          <w:szCs w:val="24"/>
        </w:rPr>
        <w:t>该方法中没有</w:t>
      </w:r>
      <w:r w:rsidR="008733EC" w:rsidRPr="00EC3E87">
        <w:rPr>
          <w:rFonts w:ascii="仿宋_GB2312" w:eastAsia="仿宋_GB2312" w:hint="eastAsia"/>
          <w:sz w:val="24"/>
          <w:szCs w:val="24"/>
        </w:rPr>
        <w:t>风险头寸比率的客观标准（</w:t>
      </w:r>
      <w:proofErr w:type="gramStart"/>
      <w:r w:rsidR="008733EC" w:rsidRPr="00EC3E87">
        <w:rPr>
          <w:rFonts w:ascii="仿宋_GB2312" w:eastAsia="仿宋_GB2312" w:hint="eastAsia"/>
          <w:sz w:val="24"/>
          <w:szCs w:val="24"/>
        </w:rPr>
        <w:t>二八</w:t>
      </w:r>
      <w:proofErr w:type="gramEnd"/>
      <w:r w:rsidR="008733EC" w:rsidRPr="00EC3E87">
        <w:rPr>
          <w:rFonts w:ascii="仿宋_GB2312" w:eastAsia="仿宋_GB2312" w:hint="eastAsia"/>
          <w:sz w:val="24"/>
          <w:szCs w:val="24"/>
        </w:rPr>
        <w:t>开，</w:t>
      </w:r>
      <w:proofErr w:type="gramStart"/>
      <w:r w:rsidR="008733EC" w:rsidRPr="00EC3E87">
        <w:rPr>
          <w:rFonts w:ascii="仿宋_GB2312" w:eastAsia="仿宋_GB2312" w:hint="eastAsia"/>
          <w:sz w:val="24"/>
          <w:szCs w:val="24"/>
        </w:rPr>
        <w:t>四六</w:t>
      </w:r>
      <w:proofErr w:type="gramEnd"/>
      <w:r w:rsidR="008733EC" w:rsidRPr="00EC3E87">
        <w:rPr>
          <w:rFonts w:ascii="仿宋_GB2312" w:eastAsia="仿宋_GB2312" w:hint="eastAsia"/>
          <w:sz w:val="24"/>
          <w:szCs w:val="24"/>
        </w:rPr>
        <w:t>开，或</w:t>
      </w:r>
      <w:proofErr w:type="gramStart"/>
      <w:r w:rsidR="008733EC" w:rsidRPr="00EC3E87">
        <w:rPr>
          <w:rFonts w:ascii="仿宋_GB2312" w:eastAsia="仿宋_GB2312" w:hint="eastAsia"/>
          <w:sz w:val="24"/>
          <w:szCs w:val="24"/>
        </w:rPr>
        <w:t>五五</w:t>
      </w:r>
      <w:proofErr w:type="gramEnd"/>
      <w:r w:rsidR="008733EC" w:rsidRPr="00EC3E87">
        <w:rPr>
          <w:rFonts w:ascii="仿宋_GB2312" w:eastAsia="仿宋_GB2312" w:hint="eastAsia"/>
          <w:sz w:val="24"/>
          <w:szCs w:val="24"/>
        </w:rPr>
        <w:t>开等等）。</w:t>
      </w:r>
    </w:p>
    <w:p w:rsidR="00661D27" w:rsidRPr="00EC3E87" w:rsidRDefault="00051E3A" w:rsidP="00653263">
      <w:pPr>
        <w:spacing w:line="360" w:lineRule="auto"/>
        <w:rPr>
          <w:rFonts w:ascii="仿宋_GB2312" w:eastAsia="仿宋_GB2312"/>
          <w:sz w:val="24"/>
          <w:szCs w:val="24"/>
        </w:rPr>
      </w:pPr>
      <w:r w:rsidRPr="00EC3E87">
        <w:rPr>
          <w:rFonts w:ascii="仿宋_GB2312" w:eastAsia="仿宋_GB2312" w:hint="eastAsia"/>
          <w:sz w:val="24"/>
          <w:szCs w:val="24"/>
        </w:rPr>
        <w:t xml:space="preserve">    方案四，</w:t>
      </w:r>
      <w:r w:rsidR="00EE391E" w:rsidRPr="00EC3E87">
        <w:rPr>
          <w:rFonts w:ascii="仿宋_GB2312" w:eastAsia="仿宋_GB2312" w:hint="eastAsia"/>
          <w:sz w:val="24"/>
          <w:szCs w:val="24"/>
        </w:rPr>
        <w:t>购买外汇期权。</w:t>
      </w:r>
      <w:r w:rsidR="00E91ACC" w:rsidRPr="00EC3E87">
        <w:rPr>
          <w:rFonts w:ascii="仿宋_GB2312" w:eastAsia="仿宋_GB2312" w:hint="eastAsia"/>
          <w:sz w:val="24"/>
          <w:szCs w:val="24"/>
        </w:rPr>
        <w:t>汇率</w:t>
      </w:r>
      <w:r w:rsidR="009C5A05" w:rsidRPr="00EC3E87">
        <w:rPr>
          <w:rFonts w:ascii="仿宋_GB2312" w:eastAsia="仿宋_GB2312" w:hint="eastAsia"/>
          <w:sz w:val="24"/>
          <w:szCs w:val="24"/>
        </w:rPr>
        <w:t>变动的方向</w:t>
      </w:r>
      <w:r w:rsidR="00E91ACC" w:rsidRPr="00EC3E87">
        <w:rPr>
          <w:rFonts w:ascii="仿宋_GB2312" w:eastAsia="仿宋_GB2312" w:hint="eastAsia"/>
          <w:sz w:val="24"/>
          <w:szCs w:val="24"/>
        </w:rPr>
        <w:t>不</w:t>
      </w:r>
      <w:r w:rsidR="00D11DC4" w:rsidRPr="00EC3E87">
        <w:rPr>
          <w:rFonts w:ascii="仿宋_GB2312" w:eastAsia="仿宋_GB2312" w:hint="eastAsia"/>
          <w:sz w:val="24"/>
          <w:szCs w:val="24"/>
        </w:rPr>
        <w:t>定，且期权费昂贵，</w:t>
      </w:r>
      <w:r w:rsidR="009F02FA" w:rsidRPr="00EC3E87">
        <w:rPr>
          <w:rFonts w:ascii="仿宋_GB2312" w:eastAsia="仿宋_GB2312" w:hint="eastAsia"/>
          <w:sz w:val="24"/>
          <w:szCs w:val="24"/>
        </w:rPr>
        <w:t>看跌期权费</w:t>
      </w:r>
      <w:r w:rsidR="00D11DC4" w:rsidRPr="00EC3E87">
        <w:rPr>
          <w:rFonts w:ascii="仿宋_GB2312" w:eastAsia="仿宋_GB2312" w:hint="eastAsia"/>
          <w:sz w:val="24"/>
          <w:szCs w:val="24"/>
        </w:rPr>
        <w:t>约9600万马克。</w:t>
      </w:r>
    </w:p>
    <w:p w:rsidR="00D11DC4" w:rsidRPr="00EC3E87" w:rsidRDefault="009C5A05" w:rsidP="00EC3E87">
      <w:pPr>
        <w:widowControl/>
        <w:spacing w:line="360" w:lineRule="auto"/>
        <w:ind w:firstLineChars="200" w:firstLine="480"/>
        <w:jc w:val="left"/>
        <w:rPr>
          <w:rFonts w:ascii="仿宋_GB2312" w:eastAsia="仿宋_GB2312"/>
          <w:sz w:val="24"/>
          <w:szCs w:val="24"/>
        </w:rPr>
      </w:pPr>
      <w:r w:rsidRPr="00EC3E87">
        <w:rPr>
          <w:rFonts w:ascii="仿宋_GB2312" w:eastAsia="仿宋_GB2312" w:hint="eastAsia"/>
          <w:sz w:val="24"/>
          <w:szCs w:val="24"/>
        </w:rPr>
        <w:t>方案五，</w:t>
      </w:r>
      <w:r w:rsidR="00133075" w:rsidRPr="00EC3E87">
        <w:rPr>
          <w:rFonts w:ascii="仿宋_GB2312" w:eastAsia="仿宋_GB2312" w:hint="eastAsia"/>
          <w:sz w:val="24"/>
          <w:szCs w:val="24"/>
        </w:rPr>
        <w:t>能消除货币敞口风险，但需要汉</w:t>
      </w:r>
      <w:proofErr w:type="gramStart"/>
      <w:r w:rsidR="00133075" w:rsidRPr="00EC3E87">
        <w:rPr>
          <w:rFonts w:ascii="仿宋_GB2312" w:eastAsia="仿宋_GB2312" w:hint="eastAsia"/>
          <w:sz w:val="24"/>
          <w:szCs w:val="24"/>
        </w:rPr>
        <w:t>莎</w:t>
      </w:r>
      <w:proofErr w:type="gramEnd"/>
      <w:r w:rsidR="00133075" w:rsidRPr="00EC3E87">
        <w:rPr>
          <w:rFonts w:ascii="仿宋_GB2312" w:eastAsia="仿宋_GB2312" w:hint="eastAsia"/>
          <w:sz w:val="24"/>
          <w:szCs w:val="24"/>
        </w:rPr>
        <w:t>公司手中现在就拥有全部资金，同时汉</w:t>
      </w:r>
      <w:proofErr w:type="gramStart"/>
      <w:r w:rsidR="00133075" w:rsidRPr="00EC3E87">
        <w:rPr>
          <w:rFonts w:ascii="仿宋_GB2312" w:eastAsia="仿宋_GB2312" w:hint="eastAsia"/>
          <w:sz w:val="24"/>
          <w:szCs w:val="24"/>
        </w:rPr>
        <w:t>莎</w:t>
      </w:r>
      <w:proofErr w:type="gramEnd"/>
      <w:r w:rsidR="00133075" w:rsidRPr="00EC3E87">
        <w:rPr>
          <w:rFonts w:ascii="仿宋_GB2312" w:eastAsia="仿宋_GB2312" w:hint="eastAsia"/>
          <w:sz w:val="24"/>
          <w:szCs w:val="24"/>
        </w:rPr>
        <w:t>签订过严格合同限制资本负债表上的资产类别、金额及币种。该方案实际不可行。</w:t>
      </w:r>
    </w:p>
    <w:p w:rsidR="00133075" w:rsidRPr="00EC3E87" w:rsidRDefault="00D6439C" w:rsidP="00EC3E87">
      <w:pPr>
        <w:widowControl/>
        <w:spacing w:line="360" w:lineRule="auto"/>
        <w:ind w:firstLineChars="200" w:firstLine="480"/>
        <w:jc w:val="left"/>
        <w:rPr>
          <w:rFonts w:ascii="仿宋_GB2312" w:eastAsia="仿宋_GB2312"/>
          <w:sz w:val="24"/>
          <w:szCs w:val="24"/>
        </w:rPr>
      </w:pPr>
      <w:r w:rsidRPr="00EC3E87">
        <w:rPr>
          <w:rFonts w:ascii="仿宋_GB2312" w:eastAsia="仿宋_GB2312" w:hint="eastAsia"/>
          <w:sz w:val="24"/>
          <w:szCs w:val="24"/>
        </w:rPr>
        <w:t>汉</w:t>
      </w:r>
      <w:proofErr w:type="gramStart"/>
      <w:r w:rsidRPr="00EC3E87">
        <w:rPr>
          <w:rFonts w:ascii="仿宋_GB2312" w:eastAsia="仿宋_GB2312" w:hint="eastAsia"/>
          <w:sz w:val="24"/>
          <w:szCs w:val="24"/>
        </w:rPr>
        <w:t>莎</w:t>
      </w:r>
      <w:proofErr w:type="gramEnd"/>
      <w:r w:rsidRPr="00EC3E87">
        <w:rPr>
          <w:rFonts w:ascii="仿宋_GB2312" w:eastAsia="仿宋_GB2312" w:hint="eastAsia"/>
          <w:sz w:val="24"/>
          <w:szCs w:val="24"/>
        </w:rPr>
        <w:t>总裁鲁芬</w:t>
      </w:r>
      <w:r w:rsidR="00653263" w:rsidRPr="00EC3E87">
        <w:rPr>
          <w:rFonts w:ascii="仿宋_GB2312" w:eastAsia="仿宋_GB2312" w:hint="eastAsia"/>
          <w:sz w:val="24"/>
          <w:szCs w:val="24"/>
        </w:rPr>
        <w:t>预感美元会贬值，但</w:t>
      </w:r>
      <w:r w:rsidR="00C773B3" w:rsidRPr="00EC3E87">
        <w:rPr>
          <w:rFonts w:ascii="仿宋_GB2312" w:eastAsia="仿宋_GB2312" w:hint="eastAsia"/>
          <w:sz w:val="24"/>
          <w:szCs w:val="24"/>
        </w:rPr>
        <w:t>完全不进行保值的做法风险太大。他</w:t>
      </w:r>
      <w:r w:rsidR="00653263" w:rsidRPr="00EC3E87">
        <w:rPr>
          <w:rFonts w:ascii="仿宋_GB2312" w:eastAsia="仿宋_GB2312" w:hint="eastAsia"/>
          <w:sz w:val="24"/>
          <w:szCs w:val="24"/>
        </w:rPr>
        <w:t>选择了方案三，</w:t>
      </w:r>
      <w:r w:rsidR="00C773B3" w:rsidRPr="00EC3E87">
        <w:rPr>
          <w:rFonts w:ascii="仿宋_GB2312" w:eastAsia="仿宋_GB2312" w:hint="eastAsia"/>
          <w:sz w:val="24"/>
          <w:szCs w:val="24"/>
        </w:rPr>
        <w:t>进行部分套期保值：按DM3.2/$的远期汇率对一半的风险头寸（2.5亿美元）进行远期保值，剩余的一半则处于未保值状态。</w:t>
      </w:r>
    </w:p>
    <w:p w:rsidR="0056138B" w:rsidRPr="00EC3E87" w:rsidRDefault="00B93228" w:rsidP="00BD1B2F">
      <w:pPr>
        <w:widowControl/>
        <w:ind w:firstLineChars="200" w:firstLine="482"/>
        <w:jc w:val="left"/>
        <w:rPr>
          <w:rFonts w:ascii="仿宋_GB2312" w:eastAsia="仿宋_GB2312"/>
          <w:sz w:val="24"/>
          <w:szCs w:val="24"/>
        </w:rPr>
      </w:pPr>
      <w:r w:rsidRPr="00BD1B2F">
        <w:rPr>
          <w:rFonts w:ascii="仿宋_GB2312" w:eastAsia="仿宋_GB2312" w:hint="eastAsia"/>
          <w:b/>
          <w:sz w:val="24"/>
          <w:szCs w:val="24"/>
        </w:rPr>
        <w:t>结果</w:t>
      </w:r>
      <w:r w:rsidRPr="00EC3E87">
        <w:rPr>
          <w:rFonts w:ascii="仿宋_GB2312" w:eastAsia="仿宋_GB2312" w:hint="eastAsia"/>
          <w:sz w:val="24"/>
          <w:szCs w:val="24"/>
        </w:rPr>
        <w:t xml:space="preserve">： </w:t>
      </w:r>
      <w:r w:rsidR="00C77041" w:rsidRPr="00EC3E87">
        <w:rPr>
          <w:rFonts w:ascii="仿宋_GB2312" w:eastAsia="仿宋_GB2312" w:hint="eastAsia"/>
          <w:sz w:val="24"/>
          <w:szCs w:val="24"/>
        </w:rPr>
        <w:t>1986年1月</w:t>
      </w:r>
      <w:r w:rsidRPr="00EC3E87">
        <w:rPr>
          <w:rFonts w:ascii="仿宋_GB2312" w:eastAsia="仿宋_GB2312" w:hint="eastAsia"/>
          <w:sz w:val="24"/>
          <w:szCs w:val="24"/>
        </w:rPr>
        <w:t>，</w:t>
      </w:r>
      <w:r w:rsidR="00C77041" w:rsidRPr="00EC3E87">
        <w:rPr>
          <w:rFonts w:ascii="仿宋_GB2312" w:eastAsia="仿宋_GB2312" w:hint="eastAsia"/>
          <w:sz w:val="24"/>
          <w:szCs w:val="24"/>
        </w:rPr>
        <w:t>即期汇率从1年前的DM3.2/$下降到了DM2.3/$，</w:t>
      </w:r>
      <w:r w:rsidRPr="00EC3E87">
        <w:rPr>
          <w:rFonts w:ascii="仿宋_GB2312" w:eastAsia="仿宋_GB2312" w:hint="eastAsia"/>
          <w:sz w:val="24"/>
          <w:szCs w:val="24"/>
        </w:rPr>
        <w:t xml:space="preserve">方案三比方案一多花2.25亿马克，比方案四多花1.29亿马克。 </w:t>
      </w:r>
    </w:p>
    <w:p w:rsidR="0087652D" w:rsidRPr="00EC3E87" w:rsidRDefault="0087652D" w:rsidP="00653263">
      <w:pPr>
        <w:spacing w:line="360" w:lineRule="auto"/>
        <w:rPr>
          <w:rFonts w:ascii="仿宋_GB2312" w:eastAsia="仿宋_GB2312"/>
          <w:sz w:val="24"/>
          <w:szCs w:val="24"/>
        </w:rPr>
      </w:pPr>
    </w:p>
    <w:p w:rsidR="00FC11E2" w:rsidRPr="00EC3E87" w:rsidRDefault="00FC11E2" w:rsidP="00653263">
      <w:pPr>
        <w:widowControl/>
        <w:spacing w:line="360" w:lineRule="auto"/>
        <w:jc w:val="center"/>
        <w:rPr>
          <w:rFonts w:ascii="仿宋_GB2312" w:eastAsia="仿宋_GB2312" w:hAnsi="Arial" w:cs="Arial"/>
          <w:color w:val="000000"/>
          <w:kern w:val="0"/>
          <w:sz w:val="24"/>
          <w:szCs w:val="24"/>
        </w:rPr>
      </w:pPr>
      <w:r w:rsidRPr="00EC3E87">
        <w:rPr>
          <w:rFonts w:ascii="仿宋_GB2312" w:eastAsia="仿宋_GB2312" w:hAnsi="Arial" w:cs="Arial" w:hint="eastAsia"/>
          <w:b/>
          <w:bCs/>
          <w:color w:val="000000"/>
          <w:kern w:val="0"/>
          <w:sz w:val="24"/>
          <w:szCs w:val="24"/>
        </w:rPr>
        <w:t>表1  不同保值方法下的总成本</w:t>
      </w:r>
    </w:p>
    <w:tbl>
      <w:tblPr>
        <w:tblW w:w="0" w:type="auto"/>
        <w:tblInd w:w="82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tblPr>
      <w:tblGrid>
        <w:gridCol w:w="2880"/>
        <w:gridCol w:w="2756"/>
        <w:gridCol w:w="1546"/>
      </w:tblGrid>
      <w:tr w:rsidR="00FC11E2" w:rsidRPr="00EC3E87" w:rsidTr="0065637A">
        <w:tc>
          <w:tcPr>
            <w:tcW w:w="2880" w:type="dxa"/>
            <w:tcBorders>
              <w:top w:val="single" w:sz="8" w:space="0" w:color="auto"/>
              <w:left w:val="single" w:sz="8" w:space="0" w:color="auto"/>
              <w:bottom w:val="single" w:sz="8" w:space="0" w:color="auto"/>
              <w:right w:val="single" w:sz="8" w:space="0" w:color="auto"/>
            </w:tcBorders>
            <w:shd w:val="clear" w:color="auto" w:fill="auto"/>
            <w:hideMark/>
          </w:tcPr>
          <w:p w:rsidR="00FC11E2" w:rsidRPr="00EC3E87" w:rsidRDefault="00FC11E2" w:rsidP="00653263">
            <w:pPr>
              <w:widowControl/>
              <w:spacing w:line="360" w:lineRule="auto"/>
              <w:jc w:val="center"/>
              <w:rPr>
                <w:rFonts w:ascii="仿宋_GB2312" w:eastAsia="仿宋_GB2312" w:hAnsi="Arial" w:cs="Arial"/>
                <w:color w:val="4B4E51"/>
                <w:kern w:val="0"/>
                <w:sz w:val="24"/>
                <w:szCs w:val="24"/>
              </w:rPr>
            </w:pPr>
            <w:r w:rsidRPr="00EC3E87">
              <w:rPr>
                <w:rFonts w:ascii="仿宋_GB2312" w:eastAsia="仿宋_GB2312" w:hAnsi="Arial" w:cs="Arial" w:hint="eastAsia"/>
                <w:b/>
                <w:color w:val="000000"/>
                <w:kern w:val="0"/>
                <w:sz w:val="24"/>
                <w:szCs w:val="24"/>
              </w:rPr>
              <w:t>保值方法</w:t>
            </w:r>
          </w:p>
        </w:tc>
        <w:tc>
          <w:tcPr>
            <w:tcW w:w="2700" w:type="dxa"/>
            <w:tcBorders>
              <w:top w:val="single" w:sz="8" w:space="0" w:color="auto"/>
              <w:left w:val="single" w:sz="8" w:space="0" w:color="auto"/>
              <w:bottom w:val="single" w:sz="8" w:space="0" w:color="auto"/>
              <w:right w:val="single" w:sz="8" w:space="0" w:color="auto"/>
            </w:tcBorders>
            <w:shd w:val="clear" w:color="auto" w:fill="auto"/>
            <w:hideMark/>
          </w:tcPr>
          <w:p w:rsidR="00FC11E2" w:rsidRPr="00EC3E87" w:rsidRDefault="00FC11E2" w:rsidP="00653263">
            <w:pPr>
              <w:widowControl/>
              <w:spacing w:line="360" w:lineRule="auto"/>
              <w:jc w:val="center"/>
              <w:rPr>
                <w:rFonts w:ascii="仿宋_GB2312" w:eastAsia="仿宋_GB2312" w:hAnsi="Arial" w:cs="Arial"/>
                <w:color w:val="4B4E51"/>
                <w:kern w:val="0"/>
                <w:sz w:val="24"/>
                <w:szCs w:val="24"/>
              </w:rPr>
            </w:pPr>
            <w:r w:rsidRPr="00EC3E87">
              <w:rPr>
                <w:rFonts w:ascii="仿宋_GB2312" w:eastAsia="仿宋_GB2312" w:hAnsi="Arial" w:cs="Arial" w:hint="eastAsia"/>
                <w:b/>
                <w:color w:val="000000"/>
                <w:kern w:val="0"/>
                <w:sz w:val="24"/>
                <w:szCs w:val="24"/>
              </w:rPr>
              <w:t>相关汇率</w:t>
            </w:r>
          </w:p>
        </w:tc>
        <w:tc>
          <w:tcPr>
            <w:tcW w:w="1546" w:type="dxa"/>
            <w:tcBorders>
              <w:top w:val="single" w:sz="8" w:space="0" w:color="auto"/>
              <w:left w:val="single" w:sz="8" w:space="0" w:color="auto"/>
              <w:bottom w:val="single" w:sz="8" w:space="0" w:color="auto"/>
              <w:right w:val="single" w:sz="8" w:space="0" w:color="auto"/>
            </w:tcBorders>
            <w:shd w:val="clear" w:color="auto" w:fill="auto"/>
            <w:hideMark/>
          </w:tcPr>
          <w:p w:rsidR="00FC11E2" w:rsidRPr="00EC3E87" w:rsidRDefault="00FC11E2" w:rsidP="00653263">
            <w:pPr>
              <w:widowControl/>
              <w:spacing w:line="360" w:lineRule="auto"/>
              <w:jc w:val="center"/>
              <w:rPr>
                <w:rFonts w:ascii="仿宋_GB2312" w:eastAsia="仿宋_GB2312" w:hAnsi="Arial" w:cs="Arial"/>
                <w:color w:val="4B4E51"/>
                <w:kern w:val="0"/>
                <w:sz w:val="24"/>
                <w:szCs w:val="24"/>
              </w:rPr>
            </w:pPr>
            <w:r w:rsidRPr="00EC3E87">
              <w:rPr>
                <w:rFonts w:ascii="仿宋_GB2312" w:eastAsia="仿宋_GB2312" w:hAnsi="Arial" w:cs="Arial" w:hint="eastAsia"/>
                <w:b/>
                <w:color w:val="000000"/>
                <w:kern w:val="0"/>
                <w:sz w:val="24"/>
                <w:szCs w:val="24"/>
              </w:rPr>
              <w:t>马克总成本</w:t>
            </w:r>
          </w:p>
        </w:tc>
      </w:tr>
      <w:tr w:rsidR="00FC11E2" w:rsidRPr="00EC3E87" w:rsidTr="0065637A">
        <w:tc>
          <w:tcPr>
            <w:tcW w:w="2880" w:type="dxa"/>
            <w:tcBorders>
              <w:top w:val="single" w:sz="8" w:space="0" w:color="auto"/>
              <w:left w:val="single" w:sz="8" w:space="0" w:color="auto"/>
              <w:bottom w:val="single" w:sz="8" w:space="0" w:color="auto"/>
              <w:right w:val="single" w:sz="8" w:space="0" w:color="auto"/>
            </w:tcBorders>
            <w:shd w:val="clear" w:color="auto" w:fill="auto"/>
            <w:hideMark/>
          </w:tcPr>
          <w:p w:rsidR="00FC11E2" w:rsidRPr="00EC3E87" w:rsidRDefault="00FC11E2" w:rsidP="00653263">
            <w:pPr>
              <w:widowControl/>
              <w:spacing w:line="360" w:lineRule="auto"/>
              <w:jc w:val="left"/>
              <w:rPr>
                <w:rFonts w:ascii="仿宋_GB2312" w:eastAsia="仿宋_GB2312" w:hAnsi="Arial" w:cs="Arial"/>
                <w:color w:val="4B4E51"/>
                <w:kern w:val="0"/>
                <w:sz w:val="24"/>
                <w:szCs w:val="24"/>
              </w:rPr>
            </w:pPr>
            <w:r w:rsidRPr="00EC3E87">
              <w:rPr>
                <w:rFonts w:ascii="仿宋_GB2312" w:eastAsia="仿宋_GB2312" w:hAnsi="Arial" w:cs="Arial" w:hint="eastAsia"/>
                <w:b/>
                <w:color w:val="000000"/>
                <w:kern w:val="0"/>
                <w:sz w:val="24"/>
                <w:szCs w:val="24"/>
              </w:rPr>
              <w:t>（1）不保值</w:t>
            </w:r>
          </w:p>
          <w:p w:rsidR="00FC11E2" w:rsidRPr="00EC3E87" w:rsidRDefault="00FC11E2" w:rsidP="00653263">
            <w:pPr>
              <w:widowControl/>
              <w:spacing w:line="360" w:lineRule="auto"/>
              <w:jc w:val="left"/>
              <w:rPr>
                <w:rFonts w:ascii="仿宋_GB2312" w:eastAsia="仿宋_GB2312" w:hAnsi="Arial" w:cs="Arial"/>
                <w:color w:val="4B4E51"/>
                <w:kern w:val="0"/>
                <w:sz w:val="24"/>
                <w:szCs w:val="24"/>
              </w:rPr>
            </w:pPr>
            <w:r w:rsidRPr="00EC3E87">
              <w:rPr>
                <w:rFonts w:ascii="仿宋_GB2312" w:eastAsia="仿宋_GB2312" w:hAnsi="Arial" w:cs="Arial" w:hint="eastAsia"/>
                <w:b/>
                <w:color w:val="000000"/>
                <w:kern w:val="0"/>
                <w:sz w:val="24"/>
                <w:szCs w:val="24"/>
              </w:rPr>
              <w:t>（2）全部远期保值</w:t>
            </w:r>
          </w:p>
          <w:p w:rsidR="00FC11E2" w:rsidRPr="00EC3E87" w:rsidRDefault="00FC11E2" w:rsidP="00653263">
            <w:pPr>
              <w:widowControl/>
              <w:spacing w:line="360" w:lineRule="auto"/>
              <w:jc w:val="left"/>
              <w:rPr>
                <w:rFonts w:ascii="仿宋_GB2312" w:eastAsia="仿宋_GB2312" w:hAnsi="Arial" w:cs="Arial"/>
                <w:color w:val="4B4E51"/>
                <w:kern w:val="0"/>
                <w:sz w:val="24"/>
                <w:szCs w:val="24"/>
              </w:rPr>
            </w:pPr>
            <w:r w:rsidRPr="00EC3E87">
              <w:rPr>
                <w:rFonts w:ascii="仿宋_GB2312" w:eastAsia="仿宋_GB2312" w:hAnsi="Arial" w:cs="Arial" w:hint="eastAsia"/>
                <w:b/>
                <w:color w:val="000000"/>
                <w:kern w:val="0"/>
                <w:sz w:val="24"/>
                <w:szCs w:val="24"/>
              </w:rPr>
              <w:t>（3）部分(50%)远期保值</w:t>
            </w:r>
          </w:p>
          <w:p w:rsidR="00FC11E2" w:rsidRPr="00EC3E87" w:rsidRDefault="00FC11E2" w:rsidP="00653263">
            <w:pPr>
              <w:widowControl/>
              <w:spacing w:line="360" w:lineRule="auto"/>
              <w:jc w:val="left"/>
              <w:rPr>
                <w:rFonts w:ascii="仿宋_GB2312" w:eastAsia="仿宋_GB2312" w:hAnsi="Arial" w:cs="Arial"/>
                <w:color w:val="4B4E51"/>
                <w:kern w:val="0"/>
                <w:sz w:val="24"/>
                <w:szCs w:val="24"/>
              </w:rPr>
            </w:pPr>
            <w:r w:rsidRPr="00EC3E87">
              <w:rPr>
                <w:rFonts w:ascii="仿宋_GB2312" w:eastAsia="仿宋_GB2312" w:hAnsi="Arial" w:cs="Arial" w:hint="eastAsia"/>
                <w:b/>
                <w:color w:val="000000"/>
                <w:kern w:val="0"/>
                <w:sz w:val="24"/>
                <w:szCs w:val="24"/>
              </w:rPr>
              <w:t>（4）购买马克看跌期权</w:t>
            </w:r>
          </w:p>
        </w:tc>
        <w:tc>
          <w:tcPr>
            <w:tcW w:w="2700" w:type="dxa"/>
            <w:tcBorders>
              <w:top w:val="single" w:sz="8" w:space="0" w:color="auto"/>
              <w:left w:val="single" w:sz="8" w:space="0" w:color="auto"/>
              <w:bottom w:val="single" w:sz="8" w:space="0" w:color="auto"/>
              <w:right w:val="single" w:sz="8" w:space="0" w:color="auto"/>
            </w:tcBorders>
            <w:shd w:val="clear" w:color="auto" w:fill="auto"/>
            <w:hideMark/>
          </w:tcPr>
          <w:p w:rsidR="00FC11E2" w:rsidRPr="00EC3E87" w:rsidRDefault="00FC11E2" w:rsidP="00653263">
            <w:pPr>
              <w:widowControl/>
              <w:spacing w:line="360" w:lineRule="auto"/>
              <w:jc w:val="center"/>
              <w:rPr>
                <w:rFonts w:ascii="仿宋_GB2312" w:eastAsia="仿宋_GB2312" w:hAnsi="Arial" w:cs="Arial"/>
                <w:color w:val="4B4E51"/>
                <w:kern w:val="0"/>
                <w:sz w:val="24"/>
                <w:szCs w:val="24"/>
              </w:rPr>
            </w:pPr>
            <w:r w:rsidRPr="00EC3E87">
              <w:rPr>
                <w:rFonts w:ascii="仿宋_GB2312" w:eastAsia="仿宋_GB2312" w:hAnsi="Arial" w:cs="Arial" w:hint="eastAsia"/>
                <w:b/>
                <w:color w:val="000000"/>
                <w:kern w:val="0"/>
                <w:sz w:val="24"/>
                <w:szCs w:val="24"/>
              </w:rPr>
              <w:t>DM2.3/$</w:t>
            </w:r>
          </w:p>
          <w:p w:rsidR="00FC11E2" w:rsidRPr="00EC3E87" w:rsidRDefault="00FC11E2" w:rsidP="00653263">
            <w:pPr>
              <w:widowControl/>
              <w:spacing w:line="360" w:lineRule="auto"/>
              <w:jc w:val="center"/>
              <w:rPr>
                <w:rFonts w:ascii="仿宋_GB2312" w:eastAsia="仿宋_GB2312" w:hAnsi="Arial" w:cs="Arial"/>
                <w:color w:val="4B4E51"/>
                <w:kern w:val="0"/>
                <w:sz w:val="24"/>
                <w:szCs w:val="24"/>
              </w:rPr>
            </w:pPr>
            <w:r w:rsidRPr="00EC3E87">
              <w:rPr>
                <w:rFonts w:ascii="仿宋_GB2312" w:eastAsia="仿宋_GB2312" w:hAnsi="Arial" w:cs="Arial" w:hint="eastAsia"/>
                <w:b/>
                <w:color w:val="000000"/>
                <w:kern w:val="0"/>
                <w:sz w:val="24"/>
                <w:szCs w:val="24"/>
              </w:rPr>
              <w:t>DM3.2/$</w:t>
            </w:r>
          </w:p>
          <w:p w:rsidR="00FC11E2" w:rsidRPr="00EC3E87" w:rsidRDefault="00FC11E2" w:rsidP="00653263">
            <w:pPr>
              <w:widowControl/>
              <w:spacing w:line="360" w:lineRule="auto"/>
              <w:jc w:val="center"/>
              <w:rPr>
                <w:rFonts w:ascii="仿宋_GB2312" w:eastAsia="仿宋_GB2312" w:hAnsi="Arial" w:cs="Arial"/>
                <w:color w:val="4B4E51"/>
                <w:kern w:val="0"/>
                <w:sz w:val="24"/>
                <w:szCs w:val="24"/>
              </w:rPr>
            </w:pPr>
            <w:r w:rsidRPr="00EC3E87">
              <w:rPr>
                <w:rFonts w:ascii="仿宋_GB2312" w:eastAsia="仿宋_GB2312" w:hAnsi="Arial" w:cs="Arial" w:hint="eastAsia"/>
                <w:b/>
                <w:color w:val="000000"/>
                <w:kern w:val="0"/>
                <w:sz w:val="24"/>
                <w:szCs w:val="24"/>
              </w:rPr>
              <w:t>1/2(DM2.3)+1/2(DM3.2)</w:t>
            </w:r>
          </w:p>
          <w:p w:rsidR="00FC11E2" w:rsidRPr="00EC3E87" w:rsidRDefault="00FC11E2" w:rsidP="00653263">
            <w:pPr>
              <w:widowControl/>
              <w:spacing w:line="360" w:lineRule="auto"/>
              <w:jc w:val="center"/>
              <w:rPr>
                <w:rFonts w:ascii="仿宋_GB2312" w:eastAsia="仿宋_GB2312" w:hAnsi="Arial" w:cs="Arial"/>
                <w:color w:val="4B4E51"/>
                <w:kern w:val="0"/>
                <w:sz w:val="24"/>
                <w:szCs w:val="24"/>
              </w:rPr>
            </w:pPr>
            <w:r w:rsidRPr="00EC3E87">
              <w:rPr>
                <w:rFonts w:ascii="仿宋_GB2312" w:eastAsia="仿宋_GB2312" w:hAnsi="Arial" w:cs="Arial" w:hint="eastAsia"/>
                <w:b/>
                <w:color w:val="000000"/>
                <w:kern w:val="0"/>
                <w:sz w:val="24"/>
                <w:szCs w:val="24"/>
              </w:rPr>
              <w:t>DM3.2/$</w:t>
            </w:r>
          </w:p>
        </w:tc>
        <w:tc>
          <w:tcPr>
            <w:tcW w:w="1546" w:type="dxa"/>
            <w:tcBorders>
              <w:top w:val="single" w:sz="8" w:space="0" w:color="auto"/>
              <w:left w:val="single" w:sz="8" w:space="0" w:color="auto"/>
              <w:bottom w:val="single" w:sz="8" w:space="0" w:color="auto"/>
              <w:right w:val="single" w:sz="8" w:space="0" w:color="auto"/>
            </w:tcBorders>
            <w:shd w:val="clear" w:color="auto" w:fill="auto"/>
            <w:hideMark/>
          </w:tcPr>
          <w:p w:rsidR="00FC11E2" w:rsidRPr="00EC3E87" w:rsidRDefault="00FC11E2" w:rsidP="00653263">
            <w:pPr>
              <w:widowControl/>
              <w:spacing w:line="360" w:lineRule="auto"/>
              <w:jc w:val="center"/>
              <w:rPr>
                <w:rFonts w:ascii="仿宋_GB2312" w:eastAsia="仿宋_GB2312" w:hAnsi="Arial" w:cs="Arial"/>
                <w:color w:val="4B4E51"/>
                <w:kern w:val="0"/>
                <w:sz w:val="24"/>
                <w:szCs w:val="24"/>
              </w:rPr>
            </w:pPr>
            <w:r w:rsidRPr="00EC3E87">
              <w:rPr>
                <w:rFonts w:ascii="仿宋_GB2312" w:eastAsia="仿宋_GB2312" w:hAnsi="Arial" w:cs="Arial" w:hint="eastAsia"/>
                <w:b/>
                <w:color w:val="000000"/>
                <w:kern w:val="0"/>
                <w:sz w:val="24"/>
                <w:szCs w:val="24"/>
              </w:rPr>
              <w:t>11.5亿</w:t>
            </w:r>
          </w:p>
          <w:p w:rsidR="00FC11E2" w:rsidRPr="00EC3E87" w:rsidRDefault="00FC11E2" w:rsidP="00653263">
            <w:pPr>
              <w:widowControl/>
              <w:spacing w:line="360" w:lineRule="auto"/>
              <w:jc w:val="center"/>
              <w:rPr>
                <w:rFonts w:ascii="仿宋_GB2312" w:eastAsia="仿宋_GB2312" w:hAnsi="Arial" w:cs="Arial"/>
                <w:color w:val="4B4E51"/>
                <w:kern w:val="0"/>
                <w:sz w:val="24"/>
                <w:szCs w:val="24"/>
              </w:rPr>
            </w:pPr>
            <w:r w:rsidRPr="00EC3E87">
              <w:rPr>
                <w:rFonts w:ascii="仿宋_GB2312" w:eastAsia="仿宋_GB2312" w:hAnsi="Arial" w:cs="Arial" w:hint="eastAsia"/>
                <w:b/>
                <w:color w:val="000000"/>
                <w:kern w:val="0"/>
                <w:sz w:val="24"/>
                <w:szCs w:val="24"/>
              </w:rPr>
              <w:t xml:space="preserve">  16亿</w:t>
            </w:r>
          </w:p>
          <w:p w:rsidR="00FC11E2" w:rsidRPr="00EC3E87" w:rsidRDefault="00FC11E2" w:rsidP="00653263">
            <w:pPr>
              <w:widowControl/>
              <w:spacing w:line="360" w:lineRule="auto"/>
              <w:jc w:val="center"/>
              <w:rPr>
                <w:rFonts w:ascii="仿宋_GB2312" w:eastAsia="仿宋_GB2312" w:hAnsi="Arial" w:cs="Arial"/>
                <w:color w:val="4B4E51"/>
                <w:kern w:val="0"/>
                <w:sz w:val="24"/>
                <w:szCs w:val="24"/>
              </w:rPr>
            </w:pPr>
            <w:r w:rsidRPr="00EC3E87">
              <w:rPr>
                <w:rFonts w:ascii="仿宋_GB2312" w:eastAsia="仿宋_GB2312" w:hAnsi="Arial" w:cs="Arial" w:hint="eastAsia"/>
                <w:b/>
                <w:color w:val="000000"/>
                <w:kern w:val="0"/>
                <w:sz w:val="24"/>
                <w:szCs w:val="24"/>
              </w:rPr>
              <w:t>13.75亿</w:t>
            </w:r>
          </w:p>
          <w:p w:rsidR="00FC11E2" w:rsidRPr="00EC3E87" w:rsidRDefault="00FC11E2" w:rsidP="00653263">
            <w:pPr>
              <w:widowControl/>
              <w:spacing w:line="360" w:lineRule="auto"/>
              <w:jc w:val="center"/>
              <w:rPr>
                <w:rFonts w:ascii="仿宋_GB2312" w:eastAsia="仿宋_GB2312" w:hAnsi="Arial" w:cs="Arial"/>
                <w:color w:val="4B4E51"/>
                <w:kern w:val="0"/>
                <w:sz w:val="24"/>
                <w:szCs w:val="24"/>
              </w:rPr>
            </w:pPr>
            <w:r w:rsidRPr="00EC3E87">
              <w:rPr>
                <w:rFonts w:ascii="仿宋_GB2312" w:eastAsia="仿宋_GB2312" w:hAnsi="Arial" w:cs="Arial" w:hint="eastAsia"/>
                <w:b/>
                <w:color w:val="000000"/>
                <w:kern w:val="0"/>
                <w:sz w:val="24"/>
                <w:szCs w:val="24"/>
              </w:rPr>
              <w:t>12.46亿</w:t>
            </w:r>
          </w:p>
        </w:tc>
      </w:tr>
    </w:tbl>
    <w:p w:rsidR="00125EC1" w:rsidRPr="00EC3E87" w:rsidRDefault="00125EC1" w:rsidP="00653263">
      <w:pPr>
        <w:spacing w:line="360" w:lineRule="auto"/>
        <w:rPr>
          <w:rFonts w:ascii="仿宋_GB2312" w:eastAsia="仿宋_GB2312"/>
          <w:sz w:val="24"/>
          <w:szCs w:val="24"/>
        </w:rPr>
      </w:pPr>
    </w:p>
    <w:p w:rsidR="005F1A67" w:rsidRPr="00BD1B2F" w:rsidRDefault="00EC3E87" w:rsidP="00EC3E87">
      <w:pPr>
        <w:spacing w:line="360" w:lineRule="auto"/>
        <w:outlineLvl w:val="0"/>
        <w:rPr>
          <w:rFonts w:ascii="黑体" w:eastAsia="黑体"/>
          <w:b/>
          <w:sz w:val="28"/>
          <w:szCs w:val="28"/>
        </w:rPr>
      </w:pPr>
      <w:r w:rsidRPr="00BD1B2F">
        <w:rPr>
          <w:rFonts w:ascii="黑体" w:eastAsia="黑体" w:hint="eastAsia"/>
          <w:b/>
          <w:sz w:val="28"/>
          <w:szCs w:val="28"/>
        </w:rPr>
        <w:t>二、</w:t>
      </w:r>
      <w:r w:rsidR="00125EC1" w:rsidRPr="00BD1B2F">
        <w:rPr>
          <w:rFonts w:ascii="黑体" w:eastAsia="黑体" w:hint="eastAsia"/>
          <w:b/>
          <w:sz w:val="28"/>
          <w:szCs w:val="28"/>
        </w:rPr>
        <w:t>银行外汇交易案例</w:t>
      </w:r>
      <w:r w:rsidRPr="00BD1B2F">
        <w:rPr>
          <w:rFonts w:ascii="黑体" w:eastAsia="黑体" w:hint="eastAsia"/>
          <w:b/>
          <w:sz w:val="28"/>
          <w:szCs w:val="28"/>
        </w:rPr>
        <w:t>：</w:t>
      </w:r>
      <w:r w:rsidR="005F1A67" w:rsidRPr="00BD1B2F">
        <w:rPr>
          <w:rFonts w:ascii="黑体" w:eastAsia="黑体" w:hint="eastAsia"/>
          <w:b/>
          <w:sz w:val="28"/>
          <w:szCs w:val="28"/>
        </w:rPr>
        <w:t>澳大利亚国民银行外汇期权损失案</w:t>
      </w:r>
      <w:r w:rsidR="00A87D71">
        <w:rPr>
          <w:rFonts w:ascii="黑体" w:eastAsia="黑体" w:hint="eastAsia"/>
          <w:b/>
          <w:sz w:val="28"/>
          <w:szCs w:val="28"/>
        </w:rPr>
        <w:t>（S23-25）</w:t>
      </w:r>
    </w:p>
    <w:p w:rsidR="004D593D" w:rsidRPr="00EC3E87" w:rsidRDefault="005C0889" w:rsidP="00EC3E87">
      <w:pPr>
        <w:spacing w:line="360" w:lineRule="auto"/>
        <w:ind w:firstLineChars="196" w:firstLine="472"/>
        <w:rPr>
          <w:rFonts w:ascii="仿宋_GB2312" w:eastAsia="仿宋_GB2312"/>
          <w:b/>
          <w:sz w:val="24"/>
          <w:szCs w:val="24"/>
        </w:rPr>
      </w:pPr>
      <w:r w:rsidRPr="00EC3E87">
        <w:rPr>
          <w:rFonts w:ascii="仿宋_GB2312" w:eastAsia="仿宋_GB2312" w:hint="eastAsia"/>
          <w:b/>
          <w:sz w:val="24"/>
          <w:szCs w:val="24"/>
        </w:rPr>
        <w:t>事实：</w:t>
      </w:r>
    </w:p>
    <w:p w:rsidR="009311D3" w:rsidRPr="00EC3E87" w:rsidRDefault="009311D3" w:rsidP="00EC3E87">
      <w:pPr>
        <w:spacing w:line="360" w:lineRule="auto"/>
        <w:ind w:firstLineChars="196" w:firstLine="470"/>
        <w:rPr>
          <w:rFonts w:ascii="仿宋_GB2312" w:eastAsia="仿宋_GB2312"/>
          <w:b/>
          <w:sz w:val="24"/>
          <w:szCs w:val="24"/>
        </w:rPr>
      </w:pPr>
      <w:r w:rsidRPr="00EC3E87">
        <w:rPr>
          <w:rFonts w:ascii="仿宋_GB2312" w:eastAsia="仿宋_GB2312" w:hint="eastAsia"/>
          <w:sz w:val="24"/>
          <w:szCs w:val="24"/>
        </w:rPr>
        <w:t>2004年1月，澳大利亚国民银行先后三次就外汇交易期权交易损失发布公告。</w:t>
      </w:r>
      <w:r w:rsidR="003908E5" w:rsidRPr="00EC3E87">
        <w:rPr>
          <w:rFonts w:ascii="仿宋_GB2312" w:eastAsia="仿宋_GB2312" w:hint="eastAsia"/>
          <w:sz w:val="24"/>
          <w:szCs w:val="24"/>
        </w:rPr>
        <w:t>在这笔外汇交易丑闻中，澳大利亚国民银行损失了3.6亿澳元，包括与错误交易直接相关的1.85亿澳元和随后对外汇资产组合估值损失的1.75亿澳元。</w:t>
      </w:r>
    </w:p>
    <w:p w:rsidR="009F6721" w:rsidRPr="00EC3E87" w:rsidRDefault="00026352" w:rsidP="00EC3E87">
      <w:pPr>
        <w:spacing w:line="360" w:lineRule="auto"/>
        <w:ind w:firstLineChars="200" w:firstLine="480"/>
        <w:rPr>
          <w:rFonts w:ascii="仿宋_GB2312" w:eastAsia="仿宋_GB2312"/>
          <w:sz w:val="24"/>
          <w:szCs w:val="24"/>
        </w:rPr>
      </w:pPr>
      <w:r w:rsidRPr="00EC3E87">
        <w:rPr>
          <w:rFonts w:ascii="仿宋_GB2312" w:eastAsia="仿宋_GB2312" w:hint="eastAsia"/>
          <w:sz w:val="24"/>
          <w:szCs w:val="24"/>
        </w:rPr>
        <w:t>2003年10月以来，四个外汇交易员进行澳大利亚元和新西兰元对美元的外汇期权交易。他们判断这两种货币对美元的汇率的强劲势头将发生逆转。然而，后来这两种货币对美元的汇率还是维持强势，澳大利亚元对美元的汇率上升了13%</w:t>
      </w:r>
      <w:r w:rsidR="00EC378B" w:rsidRPr="00EC3E87">
        <w:rPr>
          <w:rFonts w:ascii="仿宋_GB2312" w:eastAsia="仿宋_GB2312" w:hint="eastAsia"/>
          <w:sz w:val="24"/>
          <w:szCs w:val="24"/>
        </w:rPr>
        <w:t>，</w:t>
      </w:r>
      <w:r w:rsidRPr="00EC3E87">
        <w:rPr>
          <w:rFonts w:ascii="仿宋_GB2312" w:eastAsia="仿宋_GB2312" w:hint="eastAsia"/>
          <w:sz w:val="24"/>
          <w:szCs w:val="24"/>
        </w:rPr>
        <w:t>新西兰元对美元的汇率上升了15%。</w:t>
      </w:r>
    </w:p>
    <w:p w:rsidR="00A308F3" w:rsidRPr="00EC3E87" w:rsidRDefault="00026352" w:rsidP="00EC3E87">
      <w:pPr>
        <w:spacing w:line="360" w:lineRule="auto"/>
        <w:ind w:firstLineChars="200" w:firstLine="480"/>
        <w:rPr>
          <w:rFonts w:ascii="仿宋_GB2312" w:eastAsia="仿宋_GB2312"/>
          <w:sz w:val="24"/>
          <w:szCs w:val="24"/>
        </w:rPr>
      </w:pPr>
      <w:r w:rsidRPr="00EC3E87">
        <w:rPr>
          <w:rFonts w:ascii="仿宋_GB2312" w:eastAsia="仿宋_GB2312" w:hint="eastAsia"/>
          <w:sz w:val="24"/>
          <w:szCs w:val="24"/>
        </w:rPr>
        <w:t>当判断失误造成损</w:t>
      </w:r>
      <w:r w:rsidR="00021F02" w:rsidRPr="00EC3E87">
        <w:rPr>
          <w:rFonts w:ascii="仿宋_GB2312" w:eastAsia="仿宋_GB2312" w:hint="eastAsia"/>
          <w:sz w:val="24"/>
          <w:szCs w:val="24"/>
        </w:rPr>
        <w:t>失时，为了掩盖损失，他们制造了大量的虚假交易</w:t>
      </w:r>
      <w:r w:rsidR="003A74FC" w:rsidRPr="00EC3E87">
        <w:rPr>
          <w:rFonts w:ascii="仿宋_GB2312" w:eastAsia="仿宋_GB2312" w:hint="eastAsia"/>
          <w:sz w:val="24"/>
          <w:szCs w:val="24"/>
        </w:rPr>
        <w:t>，</w:t>
      </w:r>
      <w:r w:rsidR="009F6721" w:rsidRPr="00EC3E87">
        <w:rPr>
          <w:rFonts w:ascii="仿宋_GB2312" w:eastAsia="仿宋_GB2312" w:hint="eastAsia"/>
          <w:sz w:val="24"/>
          <w:szCs w:val="24"/>
        </w:rPr>
        <w:t>直到另一个交易员在对他们的这笔交易产生怀疑并报告有关内部风险管理官时才被发现。2004年1月13日，澳大利亚国民银行公开披露了此案，</w:t>
      </w:r>
      <w:r w:rsidR="00FD2A68" w:rsidRPr="00EC3E87">
        <w:rPr>
          <w:rFonts w:ascii="仿宋_GB2312" w:eastAsia="仿宋_GB2312" w:hint="eastAsia"/>
          <w:sz w:val="24"/>
          <w:szCs w:val="24"/>
        </w:rPr>
        <w:t>当时对四名外汇交易员因进行未经授权的衍生产品交易</w:t>
      </w:r>
      <w:r w:rsidR="009F6721" w:rsidRPr="00EC3E87">
        <w:rPr>
          <w:rFonts w:ascii="仿宋_GB2312" w:eastAsia="仿宋_GB2312" w:hint="eastAsia"/>
          <w:sz w:val="24"/>
          <w:szCs w:val="24"/>
        </w:rPr>
        <w:t>损失</w:t>
      </w:r>
      <w:r w:rsidR="00FD2A68" w:rsidRPr="00EC3E87">
        <w:rPr>
          <w:rFonts w:ascii="仿宋_GB2312" w:eastAsia="仿宋_GB2312" w:hint="eastAsia"/>
          <w:sz w:val="24"/>
          <w:szCs w:val="24"/>
        </w:rPr>
        <w:t>的估计</w:t>
      </w:r>
      <w:r w:rsidR="009F6721" w:rsidRPr="00EC3E87">
        <w:rPr>
          <w:rFonts w:ascii="仿宋_GB2312" w:eastAsia="仿宋_GB2312" w:hint="eastAsia"/>
          <w:sz w:val="24"/>
          <w:szCs w:val="24"/>
        </w:rPr>
        <w:t>只是1.8亿澳元</w:t>
      </w:r>
      <w:r w:rsidR="008C3AC5" w:rsidRPr="00EC3E87">
        <w:rPr>
          <w:rFonts w:ascii="仿宋_GB2312" w:eastAsia="仿宋_GB2312" w:hint="eastAsia"/>
          <w:sz w:val="24"/>
          <w:szCs w:val="24"/>
        </w:rPr>
        <w:t>。</w:t>
      </w:r>
      <w:r w:rsidR="009633CC" w:rsidRPr="00EC3E87">
        <w:rPr>
          <w:rFonts w:ascii="仿宋_GB2312" w:eastAsia="仿宋_GB2312" w:hint="eastAsia"/>
          <w:sz w:val="24"/>
          <w:szCs w:val="24"/>
        </w:rPr>
        <w:t>2004年1月13日，这四名外汇交易员被暂停职务。</w:t>
      </w:r>
    </w:p>
    <w:p w:rsidR="009633CC" w:rsidRPr="00EC3E87" w:rsidRDefault="009633CC" w:rsidP="00EC3E87">
      <w:pPr>
        <w:spacing w:line="360" w:lineRule="auto"/>
        <w:ind w:firstLineChars="200" w:firstLine="480"/>
        <w:rPr>
          <w:rFonts w:ascii="仿宋_GB2312" w:eastAsia="仿宋_GB2312"/>
          <w:sz w:val="24"/>
          <w:szCs w:val="24"/>
        </w:rPr>
      </w:pPr>
      <w:r w:rsidRPr="00EC3E87">
        <w:rPr>
          <w:rFonts w:ascii="仿宋_GB2312" w:eastAsia="仿宋_GB2312" w:hint="eastAsia"/>
          <w:sz w:val="24"/>
          <w:szCs w:val="24"/>
        </w:rPr>
        <w:t>澳大利亚国民银行外汇交易丑闻造成3.6亿澳元的损失,并最终导致董事会主席与总裁的双双辞职。2004年2月澳大利亚国民银行执行董事兼总裁正式宣布辞职。这位1999年登上总裁宝座、干了37年、在行内根基很深、自称对银行非常“忠诚”的国民银行“老人”，在以基金经理和其他投资者为主的反对声中，为了“国民银行的最大利益”，带着327万澳元的辞职补贴和无限遗憾黯然离去。</w:t>
      </w:r>
    </w:p>
    <w:p w:rsidR="009633CC" w:rsidRPr="00EC3E87" w:rsidRDefault="009633CC" w:rsidP="00EC3E87">
      <w:pPr>
        <w:spacing w:line="360" w:lineRule="auto"/>
        <w:ind w:firstLineChars="200" w:firstLine="480"/>
        <w:rPr>
          <w:rFonts w:ascii="仿宋_GB2312" w:eastAsia="仿宋_GB2312"/>
          <w:sz w:val="24"/>
          <w:szCs w:val="24"/>
        </w:rPr>
      </w:pPr>
      <w:r w:rsidRPr="00EC3E87">
        <w:rPr>
          <w:rFonts w:ascii="仿宋_GB2312" w:eastAsia="仿宋_GB2312" w:hint="eastAsia"/>
          <w:sz w:val="24"/>
          <w:szCs w:val="24"/>
        </w:rPr>
        <w:t>两个星期后董事会主席也步其后尘，选择离开。他在辞职报告说：“新任总裁 John Stewart　已经控制了局面，该是我退出NAB董事和董事会主席的最合</w:t>
      </w:r>
      <w:r w:rsidRPr="00EC3E87">
        <w:rPr>
          <w:rFonts w:ascii="仿宋_GB2312" w:eastAsia="仿宋_GB2312" w:hint="eastAsia"/>
          <w:sz w:val="24"/>
          <w:szCs w:val="24"/>
        </w:rPr>
        <w:lastRenderedPageBreak/>
        <w:t>适时候了。”</w:t>
      </w:r>
    </w:p>
    <w:p w:rsidR="004D593D" w:rsidRPr="00EC3E87" w:rsidRDefault="00C605B3" w:rsidP="00C605B3">
      <w:pPr>
        <w:spacing w:line="360" w:lineRule="auto"/>
        <w:rPr>
          <w:rFonts w:ascii="仿宋_GB2312" w:eastAsia="仿宋_GB2312"/>
          <w:b/>
          <w:sz w:val="24"/>
          <w:szCs w:val="24"/>
        </w:rPr>
      </w:pPr>
      <w:r w:rsidRPr="00EC3E87">
        <w:rPr>
          <w:rFonts w:ascii="仿宋_GB2312" w:eastAsia="仿宋_GB2312" w:hint="eastAsia"/>
          <w:b/>
          <w:sz w:val="24"/>
          <w:szCs w:val="24"/>
        </w:rPr>
        <w:t xml:space="preserve">     </w:t>
      </w:r>
      <w:r w:rsidR="004578D0" w:rsidRPr="00EC3E87">
        <w:rPr>
          <w:rFonts w:ascii="仿宋_GB2312" w:eastAsia="仿宋_GB2312" w:hint="eastAsia"/>
          <w:b/>
          <w:sz w:val="24"/>
          <w:szCs w:val="24"/>
        </w:rPr>
        <w:t>启示：</w:t>
      </w:r>
    </w:p>
    <w:p w:rsidR="00C605B3" w:rsidRPr="00EC3E87" w:rsidRDefault="00C605B3" w:rsidP="00EC3E87">
      <w:pPr>
        <w:spacing w:line="360" w:lineRule="auto"/>
        <w:ind w:firstLineChars="245" w:firstLine="588"/>
        <w:rPr>
          <w:rFonts w:ascii="仿宋_GB2312" w:eastAsia="仿宋_GB2312"/>
          <w:sz w:val="24"/>
          <w:szCs w:val="24"/>
        </w:rPr>
      </w:pPr>
      <w:r w:rsidRPr="00EC3E87">
        <w:rPr>
          <w:rFonts w:ascii="仿宋_GB2312" w:eastAsia="仿宋_GB2312" w:hint="eastAsia"/>
          <w:sz w:val="24"/>
          <w:szCs w:val="24"/>
        </w:rPr>
        <w:t>24小时开放的外汇市场既没有监管机构，也不设立清算师，漏洞很多，相当不规范，给了流氓交易员以可乘之机，因此加强监管已经是当务之急。</w:t>
      </w:r>
    </w:p>
    <w:p w:rsidR="00A43912" w:rsidRPr="00EC3E87" w:rsidRDefault="00C605B3" w:rsidP="00EC3E87">
      <w:pPr>
        <w:spacing w:line="360" w:lineRule="auto"/>
        <w:ind w:firstLineChars="200" w:firstLine="480"/>
        <w:rPr>
          <w:rFonts w:ascii="仿宋_GB2312" w:eastAsia="仿宋_GB2312"/>
          <w:sz w:val="24"/>
          <w:szCs w:val="24"/>
        </w:rPr>
      </w:pPr>
      <w:r w:rsidRPr="00EC3E87">
        <w:rPr>
          <w:rFonts w:ascii="仿宋_GB2312" w:eastAsia="仿宋_GB2312" w:hint="eastAsia"/>
          <w:sz w:val="24"/>
          <w:szCs w:val="24"/>
        </w:rPr>
        <w:t>健全的内控制度和市场风险管理手段是非常关键的。操作风险主要靠严密的内控体系，而市场风险则需要</w:t>
      </w:r>
      <w:proofErr w:type="gramStart"/>
      <w:r w:rsidRPr="00EC3E87">
        <w:rPr>
          <w:rFonts w:ascii="仿宋_GB2312" w:eastAsia="仿宋_GB2312" w:hint="eastAsia"/>
          <w:sz w:val="24"/>
          <w:szCs w:val="24"/>
        </w:rPr>
        <w:t>靠风险</w:t>
      </w:r>
      <w:proofErr w:type="gramEnd"/>
      <w:r w:rsidRPr="00EC3E87">
        <w:rPr>
          <w:rFonts w:ascii="仿宋_GB2312" w:eastAsia="仿宋_GB2312" w:hint="eastAsia"/>
          <w:sz w:val="24"/>
          <w:szCs w:val="24"/>
        </w:rPr>
        <w:t>预警机制。</w:t>
      </w:r>
    </w:p>
    <w:p w:rsidR="00C605B3" w:rsidRPr="00EC3E87" w:rsidRDefault="004578D0" w:rsidP="00EC3E87">
      <w:pPr>
        <w:spacing w:line="360" w:lineRule="auto"/>
        <w:ind w:firstLineChars="200" w:firstLine="480"/>
        <w:rPr>
          <w:rFonts w:ascii="仿宋_GB2312" w:eastAsia="仿宋_GB2312"/>
          <w:sz w:val="24"/>
          <w:szCs w:val="24"/>
        </w:rPr>
      </w:pPr>
      <w:r w:rsidRPr="00EC3E87">
        <w:rPr>
          <w:rFonts w:ascii="仿宋_GB2312" w:eastAsia="仿宋_GB2312" w:hint="eastAsia"/>
          <w:sz w:val="24"/>
          <w:szCs w:val="24"/>
        </w:rPr>
        <w:t>基金等机构投资者在上市公司治理中非常重要。澳大利亚国民银行作为一家上市银行需要接受各方的监督，特别是股东和媒体的监督。总裁被迫辞职，不是迫于大股东或董事长的压力和董事会的压力，而是迫于以基金为代表的机构投资者的压力。</w:t>
      </w:r>
    </w:p>
    <w:p w:rsidR="00EC3E87" w:rsidRPr="00EC3E87" w:rsidRDefault="00EC3E87" w:rsidP="00EC3E87">
      <w:pPr>
        <w:spacing w:line="360" w:lineRule="auto"/>
        <w:ind w:firstLineChars="200" w:firstLine="480"/>
        <w:rPr>
          <w:rFonts w:ascii="仿宋_GB2312" w:eastAsia="仿宋_GB2312"/>
          <w:sz w:val="24"/>
          <w:szCs w:val="24"/>
        </w:rPr>
      </w:pPr>
    </w:p>
    <w:p w:rsidR="00EC3E87" w:rsidRPr="00BD1B2F" w:rsidRDefault="00EC3E87" w:rsidP="00EC3E87">
      <w:pPr>
        <w:spacing w:line="360" w:lineRule="auto"/>
        <w:outlineLvl w:val="0"/>
        <w:rPr>
          <w:rFonts w:ascii="黑体" w:eastAsia="黑体"/>
          <w:b/>
          <w:sz w:val="28"/>
          <w:szCs w:val="28"/>
        </w:rPr>
      </w:pPr>
      <w:r w:rsidRPr="00BD1B2F">
        <w:rPr>
          <w:rFonts w:ascii="黑体" w:eastAsia="黑体" w:hint="eastAsia"/>
          <w:b/>
          <w:sz w:val="28"/>
          <w:szCs w:val="28"/>
        </w:rPr>
        <w:t>三、外汇市场与香港保卫战</w:t>
      </w:r>
      <w:r w:rsidR="00A87D71">
        <w:rPr>
          <w:rFonts w:ascii="黑体" w:eastAsia="黑体" w:hint="eastAsia"/>
          <w:b/>
          <w:sz w:val="28"/>
          <w:szCs w:val="28"/>
        </w:rPr>
        <w:t>（S26）</w:t>
      </w:r>
    </w:p>
    <w:p w:rsidR="00EC3E87" w:rsidRPr="00EC3E87" w:rsidRDefault="00EC3E87" w:rsidP="00EC3E87">
      <w:pPr>
        <w:spacing w:line="360" w:lineRule="auto"/>
        <w:ind w:firstLineChars="200" w:firstLine="480"/>
        <w:rPr>
          <w:rFonts w:ascii="仿宋_GB2312" w:eastAsia="仿宋_GB2312"/>
          <w:sz w:val="24"/>
          <w:szCs w:val="24"/>
        </w:rPr>
      </w:pPr>
      <w:r w:rsidRPr="00EC3E87">
        <w:rPr>
          <w:rFonts w:ascii="仿宋_GB2312" w:eastAsia="仿宋_GB2312" w:hint="eastAsia"/>
          <w:sz w:val="24"/>
          <w:szCs w:val="24"/>
        </w:rPr>
        <w:t xml:space="preserve">1997年，亚洲金融风暴爆发。美国金融家索罗斯旗下的对冲基金在亚洲各国和地区发起了持久的连番狙击，使这些国家和地区几十年来积存的外汇一瞬间化为乌有。在这些国家的金融大战结束后，索罗斯把矛头对准了港元，开始有计划地向香港股市及期市发动冲击。 </w:t>
      </w:r>
    </w:p>
    <w:p w:rsidR="00EC3E87" w:rsidRPr="00EC3E87" w:rsidRDefault="00EC3E87" w:rsidP="00EC3E87">
      <w:pPr>
        <w:spacing w:line="360" w:lineRule="auto"/>
        <w:ind w:firstLineChars="200" w:firstLine="480"/>
        <w:rPr>
          <w:rFonts w:ascii="仿宋_GB2312" w:eastAsia="仿宋_GB2312"/>
          <w:sz w:val="24"/>
          <w:szCs w:val="24"/>
        </w:rPr>
      </w:pPr>
      <w:r w:rsidRPr="00EC3E87">
        <w:rPr>
          <w:rFonts w:ascii="仿宋_GB2312" w:eastAsia="仿宋_GB2312" w:hint="eastAsia"/>
          <w:sz w:val="24"/>
          <w:szCs w:val="24"/>
        </w:rPr>
        <w:t>索罗斯他们的计划就是从汇市、股市、期市三管齐下，思路是先掌控货币，去狙击港元，然后等银行</w:t>
      </w:r>
      <w:proofErr w:type="gramStart"/>
      <w:r w:rsidRPr="00EC3E87">
        <w:rPr>
          <w:rFonts w:ascii="仿宋_GB2312" w:eastAsia="仿宋_GB2312" w:hint="eastAsia"/>
          <w:sz w:val="24"/>
          <w:szCs w:val="24"/>
        </w:rPr>
        <w:t>拆息</w:t>
      </w:r>
      <w:proofErr w:type="gramEnd"/>
      <w:r w:rsidRPr="00EC3E87">
        <w:rPr>
          <w:rFonts w:ascii="仿宋_GB2312" w:eastAsia="仿宋_GB2312" w:hint="eastAsia"/>
          <w:sz w:val="24"/>
          <w:szCs w:val="24"/>
        </w:rPr>
        <w:t xml:space="preserve">涨上去，股市会下跌，当然还需要预先在股市布局：先卖了恒生股指的期权和期货，这样就可以在两个市场大赚其钱，基本上没有亏欠的风险。这就是所谓的双向操作。 </w:t>
      </w:r>
    </w:p>
    <w:p w:rsidR="00EC3E87" w:rsidRPr="00EC3E87" w:rsidRDefault="00EC3E87" w:rsidP="00EC3E87">
      <w:pPr>
        <w:spacing w:line="360" w:lineRule="auto"/>
        <w:ind w:firstLineChars="200" w:firstLine="480"/>
        <w:rPr>
          <w:rFonts w:ascii="仿宋_GB2312" w:eastAsia="仿宋_GB2312"/>
          <w:sz w:val="24"/>
          <w:szCs w:val="24"/>
        </w:rPr>
      </w:pPr>
      <w:r w:rsidRPr="00EC3E87">
        <w:rPr>
          <w:rFonts w:ascii="仿宋_GB2312" w:eastAsia="仿宋_GB2312" w:hint="eastAsia"/>
          <w:sz w:val="24"/>
          <w:szCs w:val="24"/>
        </w:rPr>
        <w:t>炒家们大量地在外汇市场抛售港元，同时在证券市场上大手笔沽空股票和</w:t>
      </w:r>
      <w:proofErr w:type="gramStart"/>
      <w:r w:rsidRPr="00EC3E87">
        <w:rPr>
          <w:rFonts w:ascii="仿宋_GB2312" w:eastAsia="仿宋_GB2312" w:hint="eastAsia"/>
          <w:sz w:val="24"/>
          <w:szCs w:val="24"/>
        </w:rPr>
        <w:t>期指</w:t>
      </w:r>
      <w:proofErr w:type="gramEnd"/>
      <w:r w:rsidRPr="00EC3E87">
        <w:rPr>
          <w:rFonts w:ascii="仿宋_GB2312" w:eastAsia="仿宋_GB2312" w:hint="eastAsia"/>
          <w:sz w:val="24"/>
          <w:szCs w:val="24"/>
        </w:rPr>
        <w:t xml:space="preserve">，大幅打压恒生指数和期指指数，使恒生指数一度下跌300点，跌穿6600点关口，“推倒”趋势震撼人心。形势危急，市场信心极度不足，索罗斯甚至在公开场合宣称“港府必败”。 </w:t>
      </w:r>
    </w:p>
    <w:p w:rsidR="00EC3E87" w:rsidRPr="00EC3E87" w:rsidRDefault="00EC3E87" w:rsidP="00EC3E87">
      <w:pPr>
        <w:spacing w:line="360" w:lineRule="auto"/>
        <w:ind w:firstLineChars="200" w:firstLine="480"/>
        <w:rPr>
          <w:rFonts w:ascii="仿宋_GB2312" w:eastAsia="仿宋_GB2312"/>
          <w:sz w:val="24"/>
          <w:szCs w:val="24"/>
        </w:rPr>
      </w:pPr>
      <w:r w:rsidRPr="00EC3E87">
        <w:rPr>
          <w:rFonts w:ascii="仿宋_GB2312" w:eastAsia="仿宋_GB2312" w:hint="eastAsia"/>
          <w:sz w:val="24"/>
          <w:szCs w:val="24"/>
        </w:rPr>
        <w:t>在压低恒生指数的同时，国际炒家在恒指期货市场积累大量淡仓。恒生指数每跌１点，每张淡仓合约即可赚50港币。香港汇市上被对冲基金抛售的港元日交易额达到数百亿，港元</w:t>
      </w:r>
      <w:proofErr w:type="gramStart"/>
      <w:r w:rsidRPr="00EC3E87">
        <w:rPr>
          <w:rFonts w:ascii="仿宋_GB2312" w:eastAsia="仿宋_GB2312" w:hint="eastAsia"/>
          <w:sz w:val="24"/>
          <w:szCs w:val="24"/>
        </w:rPr>
        <w:t>拆息</w:t>
      </w:r>
      <w:proofErr w:type="gramEnd"/>
      <w:r w:rsidRPr="00EC3E87">
        <w:rPr>
          <w:rFonts w:ascii="仿宋_GB2312" w:eastAsia="仿宋_GB2312" w:hint="eastAsia"/>
          <w:sz w:val="24"/>
          <w:szCs w:val="24"/>
        </w:rPr>
        <w:t xml:space="preserve">也扶摇直升，恒生指数8月6日下挫212点，并很快跌破7000点大关。 </w:t>
      </w:r>
    </w:p>
    <w:p w:rsidR="00EC3E87" w:rsidRPr="00EC3E87" w:rsidRDefault="00EC3E87" w:rsidP="00EC3E87">
      <w:pPr>
        <w:spacing w:line="360" w:lineRule="auto"/>
        <w:ind w:firstLineChars="200" w:firstLine="480"/>
        <w:rPr>
          <w:rFonts w:ascii="仿宋_GB2312" w:eastAsia="仿宋_GB2312"/>
          <w:sz w:val="24"/>
          <w:szCs w:val="24"/>
        </w:rPr>
      </w:pPr>
      <w:r w:rsidRPr="00EC3E87">
        <w:rPr>
          <w:rFonts w:ascii="仿宋_GB2312" w:eastAsia="仿宋_GB2312" w:hint="eastAsia"/>
          <w:sz w:val="24"/>
          <w:szCs w:val="24"/>
        </w:rPr>
        <w:t>1998年6月，日元暴跌，与美金的兑换率跌穿了145的水平。同时，市场</w:t>
      </w:r>
      <w:r w:rsidRPr="00EC3E87">
        <w:rPr>
          <w:rFonts w:ascii="仿宋_GB2312" w:eastAsia="仿宋_GB2312" w:hint="eastAsia"/>
          <w:sz w:val="24"/>
          <w:szCs w:val="24"/>
        </w:rPr>
        <w:lastRenderedPageBreak/>
        <w:t>开始盛传人民币贬值及港元脱钩的消息。7月底，对冲基金开始大量抛售港元，并通过各地的市场24小时不断加压，沽售速度前所未见。香港银行同业</w:t>
      </w:r>
      <w:proofErr w:type="gramStart"/>
      <w:r w:rsidRPr="00EC3E87">
        <w:rPr>
          <w:rFonts w:ascii="仿宋_GB2312" w:eastAsia="仿宋_GB2312" w:hint="eastAsia"/>
          <w:sz w:val="24"/>
          <w:szCs w:val="24"/>
        </w:rPr>
        <w:t>拆息</w:t>
      </w:r>
      <w:proofErr w:type="gramEnd"/>
      <w:r w:rsidRPr="00EC3E87">
        <w:rPr>
          <w:rFonts w:ascii="仿宋_GB2312" w:eastAsia="仿宋_GB2312" w:hint="eastAsia"/>
          <w:sz w:val="24"/>
          <w:szCs w:val="24"/>
        </w:rPr>
        <w:t>飙升至300％，香港恒生指数和期货市场指数也瞬间下泻1000多点。股市、</w:t>
      </w:r>
      <w:proofErr w:type="gramStart"/>
      <w:r w:rsidRPr="00EC3E87">
        <w:rPr>
          <w:rFonts w:ascii="仿宋_GB2312" w:eastAsia="仿宋_GB2312" w:hint="eastAsia"/>
          <w:sz w:val="24"/>
          <w:szCs w:val="24"/>
        </w:rPr>
        <w:t>楼市均</w:t>
      </w:r>
      <w:proofErr w:type="gramEnd"/>
      <w:r w:rsidRPr="00EC3E87">
        <w:rPr>
          <w:rFonts w:ascii="仿宋_GB2312" w:eastAsia="仿宋_GB2312" w:hint="eastAsia"/>
          <w:sz w:val="24"/>
          <w:szCs w:val="24"/>
        </w:rPr>
        <w:t xml:space="preserve">下跌50％以上。 </w:t>
      </w:r>
    </w:p>
    <w:p w:rsidR="00EC3E87" w:rsidRPr="00EC3E87" w:rsidRDefault="00EC3E87" w:rsidP="00EC3E87">
      <w:pPr>
        <w:spacing w:line="360" w:lineRule="auto"/>
        <w:ind w:firstLineChars="200" w:firstLine="480"/>
        <w:rPr>
          <w:rFonts w:ascii="仿宋_GB2312" w:eastAsia="仿宋_GB2312"/>
          <w:sz w:val="24"/>
          <w:szCs w:val="24"/>
        </w:rPr>
      </w:pPr>
      <w:r w:rsidRPr="00EC3E87">
        <w:rPr>
          <w:rFonts w:ascii="仿宋_GB2312" w:eastAsia="仿宋_GB2312" w:hint="eastAsia"/>
          <w:sz w:val="24"/>
          <w:szCs w:val="24"/>
        </w:rPr>
        <w:t>香港政府在外界揣测与非议中，利用外汇储备，接下了在汇市上被对冲基金抛售的240亿港元，并且将接下的港币放回银行体系内，缓解了同业</w:t>
      </w:r>
      <w:proofErr w:type="gramStart"/>
      <w:r w:rsidRPr="00EC3E87">
        <w:rPr>
          <w:rFonts w:ascii="仿宋_GB2312" w:eastAsia="仿宋_GB2312" w:hint="eastAsia"/>
          <w:sz w:val="24"/>
          <w:szCs w:val="24"/>
        </w:rPr>
        <w:t>拆息</w:t>
      </w:r>
      <w:proofErr w:type="gramEnd"/>
      <w:r w:rsidRPr="00EC3E87">
        <w:rPr>
          <w:rFonts w:ascii="仿宋_GB2312" w:eastAsia="仿宋_GB2312" w:hint="eastAsia"/>
          <w:sz w:val="24"/>
          <w:szCs w:val="24"/>
        </w:rPr>
        <w:t xml:space="preserve">率的飙升，保持了港元与利率的稳定。2008年8月14日上午，港股继续低迷。下午，香港政府通过三家券商持巨额资金入市，大量吸纳蓝筹和期货。当天，恒指上升564点，升幅达8.47％，创造了98年的第二大涨幅日。 </w:t>
      </w:r>
    </w:p>
    <w:p w:rsidR="00EC3E87" w:rsidRPr="00EC3E87" w:rsidRDefault="00EC3E87" w:rsidP="00EC3E87">
      <w:pPr>
        <w:spacing w:line="360" w:lineRule="auto"/>
        <w:ind w:firstLineChars="200" w:firstLine="480"/>
        <w:rPr>
          <w:rFonts w:ascii="仿宋_GB2312" w:eastAsia="仿宋_GB2312"/>
          <w:sz w:val="24"/>
          <w:szCs w:val="24"/>
        </w:rPr>
      </w:pPr>
      <w:r w:rsidRPr="00EC3E87">
        <w:rPr>
          <w:rFonts w:ascii="仿宋_GB2312" w:eastAsia="仿宋_GB2312" w:hint="eastAsia"/>
          <w:sz w:val="24"/>
          <w:szCs w:val="24"/>
        </w:rPr>
        <w:t>请思考：为什么索罗斯宣称“港府必败”？以他为代表的国际炒家的信心来自何处？为什么他们首先在外汇市场发动攻击？、</w:t>
      </w:r>
    </w:p>
    <w:p w:rsidR="00EC3E87" w:rsidRPr="00EC3E87" w:rsidRDefault="00EC3E87" w:rsidP="00EC3E87">
      <w:pPr>
        <w:spacing w:line="360" w:lineRule="auto"/>
        <w:ind w:firstLineChars="200" w:firstLine="480"/>
        <w:rPr>
          <w:rFonts w:ascii="仿宋_GB2312" w:eastAsia="仿宋_GB2312"/>
          <w:sz w:val="24"/>
          <w:szCs w:val="24"/>
        </w:rPr>
      </w:pPr>
    </w:p>
    <w:p w:rsidR="00EC3E87" w:rsidRPr="00BD1B2F" w:rsidRDefault="00EC3E87" w:rsidP="00EC3E87">
      <w:pPr>
        <w:spacing w:line="360" w:lineRule="auto"/>
        <w:outlineLvl w:val="0"/>
        <w:rPr>
          <w:rFonts w:ascii="黑体" w:eastAsia="黑体"/>
          <w:b/>
          <w:sz w:val="28"/>
          <w:szCs w:val="28"/>
        </w:rPr>
      </w:pPr>
      <w:r w:rsidRPr="00BD1B2F">
        <w:rPr>
          <w:rFonts w:ascii="黑体" w:eastAsia="黑体" w:hint="eastAsia"/>
          <w:b/>
          <w:sz w:val="28"/>
          <w:szCs w:val="28"/>
        </w:rPr>
        <w:t>四、欧元区债务危机</w:t>
      </w:r>
      <w:r w:rsidR="00A87D71">
        <w:rPr>
          <w:rFonts w:ascii="黑体" w:eastAsia="黑体" w:hint="eastAsia"/>
          <w:b/>
          <w:sz w:val="28"/>
          <w:szCs w:val="28"/>
        </w:rPr>
        <w:t>（S26）</w:t>
      </w:r>
    </w:p>
    <w:p w:rsidR="00EC3E87" w:rsidRPr="00BD1B2F" w:rsidRDefault="00EC3E87" w:rsidP="00BD1B2F">
      <w:pPr>
        <w:spacing w:line="360" w:lineRule="auto"/>
        <w:ind w:firstLineChars="189" w:firstLine="486"/>
        <w:rPr>
          <w:rFonts w:ascii="仿宋_GB2312" w:eastAsia="仿宋_GB2312" w:hAnsi="宋体" w:cs="宋体"/>
          <w:b/>
          <w:spacing w:val="8"/>
          <w:kern w:val="0"/>
          <w:sz w:val="24"/>
          <w:szCs w:val="24"/>
        </w:rPr>
      </w:pPr>
      <w:proofErr w:type="gramStart"/>
      <w:r w:rsidRPr="00BD1B2F">
        <w:rPr>
          <w:rFonts w:ascii="仿宋_GB2312" w:eastAsia="仿宋_GB2312" w:hAnsi="宋体" w:cs="宋体" w:hint="eastAsia"/>
          <w:b/>
          <w:spacing w:val="8"/>
          <w:kern w:val="0"/>
          <w:sz w:val="24"/>
          <w:szCs w:val="24"/>
        </w:rPr>
        <w:t>欧债危机</w:t>
      </w:r>
      <w:proofErr w:type="gramEnd"/>
      <w:r w:rsidRPr="00BD1B2F">
        <w:rPr>
          <w:rFonts w:ascii="仿宋_GB2312" w:eastAsia="仿宋_GB2312" w:hAnsi="宋体" w:cs="宋体" w:hint="eastAsia"/>
          <w:b/>
          <w:spacing w:val="8"/>
          <w:kern w:val="0"/>
          <w:sz w:val="24"/>
          <w:szCs w:val="24"/>
        </w:rPr>
        <w:t>概述</w:t>
      </w:r>
    </w:p>
    <w:p w:rsidR="00EC3E87" w:rsidRPr="00BD1B2F" w:rsidRDefault="00EC3E87" w:rsidP="00BD1B2F">
      <w:pPr>
        <w:spacing w:line="360" w:lineRule="auto"/>
        <w:ind w:firstLineChars="245" w:firstLine="588"/>
        <w:rPr>
          <w:rFonts w:ascii="仿宋_GB2312" w:eastAsia="仿宋_GB2312"/>
          <w:sz w:val="24"/>
          <w:szCs w:val="24"/>
        </w:rPr>
      </w:pPr>
      <w:r w:rsidRPr="00BD1B2F">
        <w:rPr>
          <w:rFonts w:ascii="仿宋_GB2312" w:eastAsia="仿宋_GB2312" w:hint="eastAsia"/>
          <w:sz w:val="24"/>
          <w:szCs w:val="24"/>
        </w:rPr>
        <w:t>欧洲债务危机即欧洲主权的债务危机。其是指在2008年金融危机发生后，希腊等欧盟国家所发生的债务危机。</w:t>
      </w:r>
    </w:p>
    <w:p w:rsidR="00EC3E87" w:rsidRPr="00BD1B2F" w:rsidRDefault="00EC3E87" w:rsidP="00BD1B2F">
      <w:pPr>
        <w:spacing w:line="360" w:lineRule="auto"/>
        <w:ind w:firstLineChars="245" w:firstLine="588"/>
        <w:rPr>
          <w:rFonts w:ascii="仿宋_GB2312" w:eastAsia="仿宋_GB2312"/>
          <w:sz w:val="24"/>
          <w:szCs w:val="24"/>
        </w:rPr>
      </w:pPr>
      <w:bookmarkStart w:id="0" w:name="1"/>
      <w:bookmarkEnd w:id="0"/>
      <w:r w:rsidRPr="00BD1B2F">
        <w:rPr>
          <w:rFonts w:ascii="仿宋_GB2312" w:eastAsia="仿宋_GB2312" w:hint="eastAsia"/>
          <w:sz w:val="24"/>
          <w:szCs w:val="24"/>
        </w:rPr>
        <w:t>欧洲主权债务危机爆发的主要引线或导火索可以说是希腊。希腊在2001年达到了欧盟的财</w:t>
      </w:r>
      <w:proofErr w:type="gramStart"/>
      <w:r w:rsidRPr="00BD1B2F">
        <w:rPr>
          <w:rFonts w:ascii="仿宋_GB2312" w:eastAsia="仿宋_GB2312" w:hint="eastAsia"/>
          <w:sz w:val="24"/>
          <w:szCs w:val="24"/>
        </w:rPr>
        <w:t>赤</w:t>
      </w:r>
      <w:proofErr w:type="gramEnd"/>
      <w:r w:rsidRPr="00BD1B2F">
        <w:rPr>
          <w:rFonts w:ascii="仿宋_GB2312" w:eastAsia="仿宋_GB2312" w:hint="eastAsia"/>
          <w:sz w:val="24"/>
          <w:szCs w:val="24"/>
        </w:rPr>
        <w:t>率要求，同年加入欧元区。但是，这一过程对希腊国家而言，所付出的代价也是相当巨大的。希腊为了尽可能缩减自身外币债务，与高盛签订了一个货币互 换协议，通过货币互换协议减少自身的外币债务，达到足够的财</w:t>
      </w:r>
      <w:proofErr w:type="gramStart"/>
      <w:r w:rsidRPr="00BD1B2F">
        <w:rPr>
          <w:rFonts w:ascii="仿宋_GB2312" w:eastAsia="仿宋_GB2312" w:hint="eastAsia"/>
          <w:sz w:val="24"/>
          <w:szCs w:val="24"/>
        </w:rPr>
        <w:t>赤率加入</w:t>
      </w:r>
      <w:proofErr w:type="gramEnd"/>
      <w:r w:rsidRPr="00BD1B2F">
        <w:rPr>
          <w:rFonts w:ascii="仿宋_GB2312" w:eastAsia="仿宋_GB2312" w:hint="eastAsia"/>
          <w:sz w:val="24"/>
          <w:szCs w:val="24"/>
        </w:rPr>
        <w:t>欧元区。但与高盛所签订的协议，希腊就必须在未来很长一段时间内支付给对方高于市价的高额回报。随着时间的推移，希腊的赤字率走入危险状态。2009年10月初</w:t>
      </w:r>
      <w:r w:rsidRPr="00BD1B2F">
        <w:rPr>
          <w:rFonts w:ascii="仿宋_GB2312" w:eastAsia="仿宋_GB2312" w:hint="eastAsia"/>
          <w:sz w:val="24"/>
          <w:szCs w:val="24"/>
        </w:rPr>
        <w:t> </w:t>
      </w:r>
      <w:hyperlink r:id="rId7" w:tooltip="希腊" w:history="1">
        <w:r w:rsidRPr="00BD1B2F">
          <w:rPr>
            <w:rFonts w:ascii="仿宋_GB2312" w:eastAsia="仿宋_GB2312" w:hint="eastAsia"/>
            <w:sz w:val="24"/>
            <w:szCs w:val="24"/>
          </w:rPr>
          <w:t>希腊</w:t>
        </w:r>
      </w:hyperlink>
      <w:r w:rsidRPr="00BD1B2F">
        <w:rPr>
          <w:rFonts w:ascii="仿宋_GB2312" w:eastAsia="仿宋_GB2312" w:hint="eastAsia"/>
          <w:sz w:val="24"/>
          <w:szCs w:val="24"/>
        </w:rPr>
        <w:t>政府宣布政府</w:t>
      </w:r>
      <w:hyperlink r:id="rId8" w:tooltip="财政赤字" w:history="1">
        <w:r w:rsidRPr="00BD1B2F">
          <w:rPr>
            <w:rFonts w:ascii="仿宋_GB2312" w:eastAsia="仿宋_GB2312" w:hint="eastAsia"/>
            <w:sz w:val="24"/>
            <w:szCs w:val="24"/>
          </w:rPr>
          <w:t>财政赤字</w:t>
        </w:r>
      </w:hyperlink>
      <w:r w:rsidRPr="00BD1B2F">
        <w:rPr>
          <w:rFonts w:ascii="仿宋_GB2312" w:eastAsia="仿宋_GB2312" w:hint="eastAsia"/>
          <w:sz w:val="24"/>
          <w:szCs w:val="24"/>
        </w:rPr>
        <w:t>和公共债务占国内生产总值的比例预计将分别达到12.7％和113％，远超欧盟《稳定与增长公约》规定的3％和60％的上限。2009年12月</w:t>
      </w:r>
      <w:r w:rsidRPr="00BD1B2F">
        <w:rPr>
          <w:rFonts w:ascii="仿宋_GB2312" w:eastAsia="仿宋_GB2312" w:hint="eastAsia"/>
          <w:sz w:val="24"/>
          <w:szCs w:val="24"/>
        </w:rPr>
        <w:t> </w:t>
      </w:r>
      <w:r w:rsidRPr="00BD1B2F">
        <w:rPr>
          <w:rFonts w:ascii="仿宋_GB2312" w:eastAsia="仿宋_GB2312" w:hint="eastAsia"/>
          <w:sz w:val="24"/>
          <w:szCs w:val="24"/>
        </w:rPr>
        <w:t>三大评级机构接连下调希腊主权信用评级，希腊债务危机爆发。此后，西班牙、葡萄牙、意大利等多国均遭评级下调，逐步演变为欧元区主权债务危机，全球金融市场剧烈波动，三年以来危机仍不断发酵。</w:t>
      </w:r>
    </w:p>
    <w:p w:rsidR="00EC3E87" w:rsidRPr="00BD1B2F" w:rsidRDefault="00EC3E87" w:rsidP="00BD1B2F">
      <w:pPr>
        <w:spacing w:line="360" w:lineRule="auto"/>
        <w:ind w:firstLineChars="189" w:firstLine="486"/>
        <w:rPr>
          <w:rFonts w:ascii="仿宋_GB2312" w:eastAsia="仿宋_GB2312" w:hAnsi="宋体" w:cs="宋体"/>
          <w:b/>
          <w:spacing w:val="8"/>
          <w:kern w:val="0"/>
          <w:sz w:val="24"/>
          <w:szCs w:val="24"/>
        </w:rPr>
      </w:pPr>
      <w:bookmarkStart w:id="1" w:name="3"/>
      <w:bookmarkEnd w:id="1"/>
      <w:r w:rsidRPr="00BD1B2F">
        <w:rPr>
          <w:rFonts w:ascii="仿宋_GB2312" w:eastAsia="仿宋_GB2312" w:hAnsi="宋体" w:cs="宋体" w:hint="eastAsia"/>
          <w:b/>
          <w:spacing w:val="8"/>
          <w:kern w:val="0"/>
          <w:sz w:val="24"/>
          <w:szCs w:val="24"/>
        </w:rPr>
        <w:t>原因分析</w:t>
      </w:r>
    </w:p>
    <w:p w:rsidR="00EC3E87" w:rsidRPr="00BD1B2F" w:rsidRDefault="00EC3E87" w:rsidP="00EC3E87">
      <w:pPr>
        <w:rPr>
          <w:rFonts w:ascii="仿宋_GB2312" w:eastAsia="仿宋_GB2312" w:hAnsi="宋体" w:cs="宋体"/>
          <w:b/>
          <w:spacing w:val="8"/>
          <w:kern w:val="0"/>
          <w:sz w:val="24"/>
          <w:szCs w:val="24"/>
        </w:rPr>
      </w:pPr>
      <w:bookmarkStart w:id="2" w:name="3_1"/>
      <w:bookmarkEnd w:id="2"/>
      <w:r w:rsidRPr="00BD1B2F">
        <w:rPr>
          <w:rFonts w:ascii="仿宋_GB2312" w:eastAsia="仿宋_GB2312" w:hAnsi="宋体" w:cs="宋体" w:hint="eastAsia"/>
          <w:b/>
          <w:spacing w:val="8"/>
          <w:kern w:val="0"/>
          <w:sz w:val="24"/>
          <w:szCs w:val="24"/>
        </w:rPr>
        <w:t>（一）外部原因：</w:t>
      </w:r>
    </w:p>
    <w:p w:rsidR="00EC3E87" w:rsidRPr="00BD1B2F" w:rsidRDefault="00BD1B2F" w:rsidP="00BD1B2F">
      <w:pPr>
        <w:spacing w:line="360" w:lineRule="auto"/>
        <w:ind w:firstLineChars="189" w:firstLine="486"/>
        <w:rPr>
          <w:rFonts w:ascii="仿宋_GB2312" w:eastAsia="仿宋_GB2312" w:hAnsi="宋体" w:cs="宋体"/>
          <w:b/>
          <w:spacing w:val="8"/>
          <w:kern w:val="0"/>
          <w:sz w:val="24"/>
          <w:szCs w:val="24"/>
        </w:rPr>
      </w:pPr>
      <w:r w:rsidRPr="00BD1B2F">
        <w:rPr>
          <w:rFonts w:ascii="仿宋_GB2312" w:eastAsia="仿宋_GB2312" w:hAnsi="宋体" w:cs="宋体" w:hint="eastAsia"/>
          <w:b/>
          <w:spacing w:val="8"/>
          <w:kern w:val="0"/>
          <w:sz w:val="24"/>
          <w:szCs w:val="24"/>
        </w:rPr>
        <w:lastRenderedPageBreak/>
        <w:t>1、</w:t>
      </w:r>
      <w:r w:rsidR="00EC3E87" w:rsidRPr="00BD1B2F">
        <w:rPr>
          <w:rFonts w:ascii="仿宋_GB2312" w:eastAsia="仿宋_GB2312" w:hAnsi="宋体" w:cs="宋体" w:hint="eastAsia"/>
          <w:b/>
          <w:spacing w:val="8"/>
          <w:kern w:val="0"/>
          <w:sz w:val="24"/>
          <w:szCs w:val="24"/>
        </w:rPr>
        <w:t xml:space="preserve">金融危机中政府加杠杆化使债务负担加重 </w:t>
      </w:r>
    </w:p>
    <w:p w:rsidR="00EC3E87" w:rsidRPr="00BD1B2F" w:rsidRDefault="00EC3E87" w:rsidP="00BD1B2F">
      <w:pPr>
        <w:spacing w:line="360" w:lineRule="auto"/>
        <w:ind w:firstLineChars="245" w:firstLine="588"/>
        <w:rPr>
          <w:rFonts w:ascii="仿宋_GB2312" w:eastAsia="仿宋_GB2312"/>
          <w:sz w:val="24"/>
          <w:szCs w:val="24"/>
        </w:rPr>
      </w:pPr>
      <w:r w:rsidRPr="00BD1B2F">
        <w:rPr>
          <w:rFonts w:ascii="仿宋_GB2312" w:eastAsia="仿宋_GB2312" w:hint="eastAsia"/>
          <w:sz w:val="24"/>
          <w:szCs w:val="24"/>
        </w:rPr>
        <w:t>金融危机使得各国政府纷纷推出刺激经济增长的宽松政策，高福利、低盈余的希腊无法通过公共财政盈余来支撑过度的举债消费。全球金融危机推动私人企业去杠杆化、政府增加杠杆。希腊政府的财政原本处于一种</w:t>
      </w:r>
      <w:proofErr w:type="gramStart"/>
      <w:r w:rsidRPr="00BD1B2F">
        <w:rPr>
          <w:rFonts w:ascii="仿宋_GB2312" w:eastAsia="仿宋_GB2312" w:hint="eastAsia"/>
          <w:sz w:val="24"/>
          <w:szCs w:val="24"/>
        </w:rPr>
        <w:t>弱平衡</w:t>
      </w:r>
      <w:proofErr w:type="gramEnd"/>
      <w:r w:rsidRPr="00BD1B2F">
        <w:rPr>
          <w:rFonts w:ascii="仿宋_GB2312" w:eastAsia="仿宋_GB2312" w:hint="eastAsia"/>
          <w:sz w:val="24"/>
          <w:szCs w:val="24"/>
        </w:rPr>
        <w:t xml:space="preserve">的境地，由于国际宏观经济的冲击，恶化了其国家集群产业的盈利能力，公共财政现金流呈现出趋于枯竭的恶性循环，债务负担成为不能承受之重。 </w:t>
      </w:r>
    </w:p>
    <w:p w:rsidR="00EC3E87" w:rsidRPr="00BD1B2F" w:rsidRDefault="00BD1B2F" w:rsidP="00BD1B2F">
      <w:pPr>
        <w:spacing w:line="360" w:lineRule="auto"/>
        <w:ind w:firstLineChars="189" w:firstLine="486"/>
        <w:rPr>
          <w:rFonts w:ascii="仿宋_GB2312" w:eastAsia="仿宋_GB2312" w:hAnsi="宋体" w:cs="宋体"/>
          <w:b/>
          <w:spacing w:val="8"/>
          <w:kern w:val="0"/>
          <w:sz w:val="24"/>
          <w:szCs w:val="24"/>
        </w:rPr>
      </w:pPr>
      <w:r w:rsidRPr="00BD1B2F">
        <w:rPr>
          <w:rFonts w:ascii="仿宋_GB2312" w:eastAsia="仿宋_GB2312" w:hAnsi="宋体" w:cs="宋体" w:hint="eastAsia"/>
          <w:b/>
          <w:spacing w:val="8"/>
          <w:kern w:val="0"/>
          <w:sz w:val="24"/>
          <w:szCs w:val="24"/>
        </w:rPr>
        <w:t>2、</w:t>
      </w:r>
      <w:r w:rsidR="00EC3E87" w:rsidRPr="00BD1B2F">
        <w:rPr>
          <w:rFonts w:ascii="仿宋_GB2312" w:eastAsia="仿宋_GB2312" w:hAnsi="宋体" w:cs="宋体" w:hint="eastAsia"/>
          <w:b/>
          <w:spacing w:val="8"/>
          <w:kern w:val="0"/>
          <w:sz w:val="24"/>
          <w:szCs w:val="24"/>
        </w:rPr>
        <w:t>评级机构煽风点火，助</w:t>
      </w:r>
      <w:proofErr w:type="gramStart"/>
      <w:r w:rsidR="00EC3E87" w:rsidRPr="00BD1B2F">
        <w:rPr>
          <w:rFonts w:ascii="仿宋_GB2312" w:eastAsia="仿宋_GB2312" w:hAnsi="宋体" w:cs="宋体" w:hint="eastAsia"/>
          <w:b/>
          <w:spacing w:val="8"/>
          <w:kern w:val="0"/>
          <w:sz w:val="24"/>
          <w:szCs w:val="24"/>
        </w:rPr>
        <w:t>推危机</w:t>
      </w:r>
      <w:proofErr w:type="gramEnd"/>
      <w:r w:rsidR="00EC3E87" w:rsidRPr="00BD1B2F">
        <w:rPr>
          <w:rFonts w:ascii="仿宋_GB2312" w:eastAsia="仿宋_GB2312" w:hAnsi="宋体" w:cs="宋体" w:hint="eastAsia"/>
          <w:b/>
          <w:spacing w:val="8"/>
          <w:kern w:val="0"/>
          <w:sz w:val="24"/>
          <w:szCs w:val="24"/>
        </w:rPr>
        <w:t xml:space="preserve">蔓延 </w:t>
      </w:r>
    </w:p>
    <w:p w:rsidR="00EC3E87" w:rsidRPr="00BD1B2F" w:rsidRDefault="00EC3E87" w:rsidP="00BD1B2F">
      <w:pPr>
        <w:spacing w:line="360" w:lineRule="auto"/>
        <w:ind w:firstLineChars="245" w:firstLine="588"/>
        <w:rPr>
          <w:rFonts w:ascii="仿宋_GB2312" w:eastAsia="仿宋_GB2312"/>
          <w:sz w:val="24"/>
          <w:szCs w:val="24"/>
        </w:rPr>
      </w:pPr>
      <w:r w:rsidRPr="00BD1B2F">
        <w:rPr>
          <w:rFonts w:ascii="仿宋_GB2312" w:eastAsia="仿宋_GB2312" w:hint="eastAsia"/>
          <w:sz w:val="24"/>
          <w:szCs w:val="24"/>
        </w:rPr>
        <w:t>评级机构不断调低主权债务评级，助</w:t>
      </w:r>
      <w:proofErr w:type="gramStart"/>
      <w:r w:rsidRPr="00BD1B2F">
        <w:rPr>
          <w:rFonts w:ascii="仿宋_GB2312" w:eastAsia="仿宋_GB2312" w:hint="eastAsia"/>
          <w:sz w:val="24"/>
          <w:szCs w:val="24"/>
        </w:rPr>
        <w:t>推危机</w:t>
      </w:r>
      <w:proofErr w:type="gramEnd"/>
      <w:r w:rsidRPr="00BD1B2F">
        <w:rPr>
          <w:rFonts w:ascii="仿宋_GB2312" w:eastAsia="仿宋_GB2312" w:hint="eastAsia"/>
          <w:sz w:val="24"/>
          <w:szCs w:val="24"/>
        </w:rPr>
        <w:t>进一步蔓延。全球三大评级机构不断下调上述四国的主权评级。2011年7 月末，</w:t>
      </w:r>
      <w:proofErr w:type="gramStart"/>
      <w:r w:rsidRPr="00BD1B2F">
        <w:rPr>
          <w:rFonts w:ascii="仿宋_GB2312" w:eastAsia="仿宋_GB2312" w:hint="eastAsia"/>
          <w:sz w:val="24"/>
          <w:szCs w:val="24"/>
        </w:rPr>
        <w:t>标普已经</w:t>
      </w:r>
      <w:proofErr w:type="gramEnd"/>
      <w:r w:rsidRPr="00BD1B2F">
        <w:rPr>
          <w:rFonts w:ascii="仿宋_GB2312" w:eastAsia="仿宋_GB2312" w:hint="eastAsia"/>
          <w:sz w:val="24"/>
          <w:szCs w:val="24"/>
        </w:rPr>
        <w:t xml:space="preserve">将希腊主权评级09 年底的A-下调到了CC级（垃圾级），意大利的评级展望也在11年5月底被调整为负面，继而在9月份和10 </w:t>
      </w:r>
      <w:proofErr w:type="gramStart"/>
      <w:r w:rsidRPr="00BD1B2F">
        <w:rPr>
          <w:rFonts w:ascii="仿宋_GB2312" w:eastAsia="仿宋_GB2312" w:hint="eastAsia"/>
          <w:sz w:val="24"/>
          <w:szCs w:val="24"/>
        </w:rPr>
        <w:t>月初标普和</w:t>
      </w:r>
      <w:proofErr w:type="gramEnd"/>
      <w:r w:rsidRPr="00BD1B2F">
        <w:rPr>
          <w:rFonts w:ascii="仿宋_GB2312" w:eastAsia="仿宋_GB2312" w:hint="eastAsia"/>
          <w:sz w:val="24"/>
          <w:szCs w:val="24"/>
        </w:rPr>
        <w:t xml:space="preserve">穆迪又一次下调了意大利的主权债务评级。葡萄牙和西班牙也遭遇了主权评级被频繁下调的风险。评级机构对危机起到了推波助澜的作用，也可成为危机向深度发展直接性原因。 </w:t>
      </w:r>
    </w:p>
    <w:p w:rsidR="00EC3E87" w:rsidRPr="00BD1B2F" w:rsidRDefault="00EC3E87" w:rsidP="00EC3E87">
      <w:pPr>
        <w:rPr>
          <w:rFonts w:ascii="仿宋_GB2312" w:eastAsia="仿宋_GB2312" w:hAnsi="宋体" w:cs="宋体"/>
          <w:b/>
          <w:spacing w:val="8"/>
          <w:kern w:val="0"/>
          <w:sz w:val="24"/>
          <w:szCs w:val="24"/>
        </w:rPr>
      </w:pPr>
      <w:bookmarkStart w:id="3" w:name="3_2"/>
      <w:bookmarkEnd w:id="3"/>
      <w:r w:rsidRPr="00BD1B2F">
        <w:rPr>
          <w:rFonts w:ascii="仿宋_GB2312" w:eastAsia="仿宋_GB2312" w:hAnsi="宋体" w:cs="宋体" w:hint="eastAsia"/>
          <w:b/>
          <w:spacing w:val="8"/>
          <w:kern w:val="0"/>
          <w:sz w:val="24"/>
          <w:szCs w:val="24"/>
        </w:rPr>
        <w:t>（二）内部原因：</w:t>
      </w:r>
    </w:p>
    <w:p w:rsidR="00EC3E87" w:rsidRPr="00BD1B2F" w:rsidRDefault="00BD1B2F" w:rsidP="00BD1B2F">
      <w:pPr>
        <w:spacing w:line="360" w:lineRule="auto"/>
        <w:ind w:firstLineChars="189" w:firstLine="486"/>
        <w:rPr>
          <w:rFonts w:ascii="仿宋_GB2312" w:eastAsia="仿宋_GB2312" w:hAnsi="宋体" w:cs="宋体"/>
          <w:b/>
          <w:spacing w:val="8"/>
          <w:kern w:val="0"/>
          <w:sz w:val="24"/>
          <w:szCs w:val="24"/>
        </w:rPr>
      </w:pPr>
      <w:r w:rsidRPr="00BD1B2F">
        <w:rPr>
          <w:rFonts w:ascii="仿宋_GB2312" w:eastAsia="仿宋_GB2312" w:hAnsi="宋体" w:cs="宋体" w:hint="eastAsia"/>
          <w:b/>
          <w:spacing w:val="8"/>
          <w:kern w:val="0"/>
          <w:sz w:val="24"/>
          <w:szCs w:val="24"/>
        </w:rPr>
        <w:t>1、</w:t>
      </w:r>
      <w:r w:rsidR="00EC3E87" w:rsidRPr="00BD1B2F">
        <w:rPr>
          <w:rFonts w:ascii="仿宋_GB2312" w:eastAsia="仿宋_GB2312" w:hAnsi="宋体" w:cs="宋体" w:hint="eastAsia"/>
          <w:b/>
          <w:spacing w:val="8"/>
          <w:kern w:val="0"/>
          <w:sz w:val="24"/>
          <w:szCs w:val="24"/>
        </w:rPr>
        <w:t xml:space="preserve">产业结构不平衡：实体经济空心化，经济发展脆弱 </w:t>
      </w:r>
    </w:p>
    <w:p w:rsidR="00EC3E87" w:rsidRPr="00EC3E87" w:rsidRDefault="00EC3E87" w:rsidP="00BD1B2F">
      <w:pPr>
        <w:spacing w:line="360" w:lineRule="auto"/>
        <w:ind w:firstLineChars="245" w:firstLine="588"/>
        <w:rPr>
          <w:rFonts w:ascii="仿宋_GB2312" w:eastAsia="仿宋_GB2312" w:hAnsi="宋体" w:cs="宋体"/>
          <w:spacing w:val="8"/>
          <w:kern w:val="0"/>
          <w:sz w:val="24"/>
          <w:szCs w:val="24"/>
        </w:rPr>
      </w:pPr>
      <w:r w:rsidRPr="00BD1B2F">
        <w:rPr>
          <w:rFonts w:ascii="仿宋_GB2312" w:eastAsia="仿宋_GB2312" w:hint="eastAsia"/>
          <w:sz w:val="24"/>
          <w:szCs w:val="24"/>
        </w:rPr>
        <w:t xml:space="preserve">以旅游业和航运业为支柱产业的希腊经济难以抵御危机的冲击。在欧盟国家中，希腊经济发展水平相对较低，资源配置极其不合理，以旅游业和航运业为主要支柱产业。一方面，为了大力发展支柱产业并拉动经济快速发展，希腊对旅游业及其相关的房地产业加大了投资力度，其投资规模超过了自身能力，导致负债提高。2010年服务业在GDP中占比达到52。57%，其中旅游业约占20%，而工业占GDP的比重仅有14。62%，农业占GDP的比重更少为3。27%。加上2004年举办奥运会增加的91亿美元赤字，截止2010年希腊政府的债务总量达到3286亿欧元，占GDP的142。8%。另一方面，从反映航运业景气度的波罗的海干散货运价指数（BDI）看，受金融危机影响从08 年底开始航运业进入周期低谷，景气度不断下滑。航运业的衰退对造船业形成了巨大冲击。由此看出，希腊的支柱产业属于典型依靠外需拉动的产业，这些产业过度依赖外部需求，在金融危机的冲击面前显得异常脆弱。 </w:t>
      </w:r>
    </w:p>
    <w:p w:rsidR="00EC3E87" w:rsidRPr="00BD1B2F" w:rsidRDefault="00EC3E87" w:rsidP="00BD1B2F">
      <w:pPr>
        <w:spacing w:line="360" w:lineRule="auto"/>
        <w:ind w:firstLineChars="245" w:firstLine="588"/>
        <w:rPr>
          <w:rFonts w:ascii="仿宋_GB2312" w:eastAsia="仿宋_GB2312"/>
          <w:sz w:val="24"/>
          <w:szCs w:val="24"/>
        </w:rPr>
      </w:pPr>
      <w:r w:rsidRPr="00BD1B2F">
        <w:rPr>
          <w:rFonts w:ascii="仿宋_GB2312" w:eastAsia="仿宋_GB2312" w:hint="eastAsia"/>
          <w:sz w:val="24"/>
          <w:szCs w:val="24"/>
        </w:rPr>
        <w:t>以出口加工制造业和房地产业拉动经济的意大利在危机面前显得力不从心。意大利经济结构的最大特点是以出口加工为主的中小企业（创造国内生产总值的70%）。2010年意大利成为世界第7大出口大国（出口总额4131亿欧元，占世界</w:t>
      </w:r>
      <w:r w:rsidRPr="00BD1B2F">
        <w:rPr>
          <w:rFonts w:ascii="仿宋_GB2312" w:eastAsia="仿宋_GB2312" w:hint="eastAsia"/>
          <w:sz w:val="24"/>
          <w:szCs w:val="24"/>
        </w:rPr>
        <w:lastRenderedPageBreak/>
        <w:t>出口额比重3。25%），主要依靠出口拉动的经济体极易受到外界环境的影响。金融危机的爆发对意大利的出口制造业和旅游业冲击非常大，2009年其出口总量出现大幅下滑，之后有所回升，但是回升的状况还主要依赖于各国的经济复苏进程。随着世界经济日益全球化和竞争加剧，意大利原有的竞争优势逐渐消失，近10 年意大利的经济增长缓慢，低于欧盟的平均水平。依靠房地产和建筑业投资拉动的西班牙和爱尔兰经济本身存在致命缺陷。建筑业、汽车制造业与旅游服务业是西班牙的三大支柱产业。由于长期享受欧元区单一货币体系中的低利率，使得房地产业和建筑业成为西班牙近年经济增长的主要动力。从1999年到2007年，西班牙房地产价格翻了一番，同期欧洲新屋建设的60%都发生在西班牙。房地产业的</w:t>
      </w:r>
      <w:proofErr w:type="gramStart"/>
      <w:r w:rsidRPr="00BD1B2F">
        <w:rPr>
          <w:rFonts w:ascii="仿宋_GB2312" w:eastAsia="仿宋_GB2312" w:hint="eastAsia"/>
          <w:sz w:val="24"/>
          <w:szCs w:val="24"/>
        </w:rPr>
        <w:t>发推动</w:t>
      </w:r>
      <w:proofErr w:type="gramEnd"/>
      <w:r w:rsidRPr="00BD1B2F">
        <w:rPr>
          <w:rFonts w:ascii="仿宋_GB2312" w:eastAsia="仿宋_GB2312" w:hint="eastAsia"/>
          <w:sz w:val="24"/>
          <w:szCs w:val="24"/>
        </w:rPr>
        <w:t>了西班牙就业率的下降。2007年西班牙失业率从两位数下降到了8。3%，然而在全球金融危机席卷下，房地产泡沫的破灭导致西班牙失业率又重新回到了20%以上，其中25 以下的年轻人只有一半人拥有工作，另外西班牙的高失业率也存在体制性因素，就业政策不鼓励招收新人。而海外游客的减少对西班牙的另一支柱性产业-旅游业造成了巨大的打击。爱尔兰一直被誉为欧元区的“明星”，因为其经济增速一直显著高于欧元区平均水平，人均GDP也比意大利、希腊、西班牙高出两成多，更是葡萄牙一倍左右。但在2010年底同样出现了流动性危机，并接受了欧盟和IMF的救助，究其原因主要是爱尔兰的经济主要靠房地产投资拉动。2005年爱尔兰房地产业就已经开始浮现泡沫，且在市场推波助澜下愈吹愈大，2008年爱尔兰房价已经超过所有OECD国房价，在</w:t>
      </w:r>
      <w:proofErr w:type="gramStart"/>
      <w:r w:rsidRPr="00BD1B2F">
        <w:rPr>
          <w:rFonts w:ascii="仿宋_GB2312" w:eastAsia="仿宋_GB2312" w:hint="eastAsia"/>
          <w:sz w:val="24"/>
          <w:szCs w:val="24"/>
        </w:rPr>
        <w:t>次贷</w:t>
      </w:r>
      <w:proofErr w:type="gramEnd"/>
      <w:r w:rsidRPr="00BD1B2F">
        <w:rPr>
          <w:rFonts w:ascii="仿宋_GB2312" w:eastAsia="仿宋_GB2312" w:hint="eastAsia"/>
          <w:sz w:val="24"/>
          <w:szCs w:val="24"/>
        </w:rPr>
        <w:t xml:space="preserve">危机的冲击下，爱尔兰房地产价格出现急速下跌，同时银行资产出现大规模的缩水，过度发达的金融业在房地产泡沫破裂后受到了巨大打击，爱尔兰高速运转的经济受到重创，从此陷入低迷。 </w:t>
      </w:r>
    </w:p>
    <w:p w:rsidR="00EC3E87" w:rsidRPr="00BD1B2F" w:rsidRDefault="00EC3E87" w:rsidP="00BD1B2F">
      <w:pPr>
        <w:spacing w:line="360" w:lineRule="auto"/>
        <w:ind w:firstLineChars="245" w:firstLine="588"/>
        <w:rPr>
          <w:rFonts w:ascii="仿宋_GB2312" w:eastAsia="仿宋_GB2312"/>
          <w:sz w:val="24"/>
          <w:szCs w:val="24"/>
        </w:rPr>
      </w:pPr>
      <w:r w:rsidRPr="00BD1B2F">
        <w:rPr>
          <w:rFonts w:ascii="仿宋_GB2312" w:eastAsia="仿宋_GB2312" w:hint="eastAsia"/>
          <w:sz w:val="24"/>
          <w:szCs w:val="24"/>
        </w:rPr>
        <w:t>工业基础薄弱，而主要依靠服务业推动经济发展的葡萄牙经济基础比较脆弱。葡萄牙在过去十几年中最为显著的一个特点是服务行业持续增长，这与其他几个欧元区国际及其相似，2010 年葡萄牙的农林牧渔业只创造了2。38%的增加值，工业创造了23。5%的增加值，而服务业创造的增加值达到了74。12%（受大西洋影响而形成温和的地中海天气以及绵延漫长的海岸，这些得天独厚的自然条件得葡萄牙旅游业得以很好的发展）。近几年葡萄牙开始进行经济结构的转型（从传统的制造业向高新技术行业转型），汽车及其零部件、电子、能源和制药等高</w:t>
      </w:r>
      <w:r w:rsidRPr="00BD1B2F">
        <w:rPr>
          <w:rFonts w:ascii="仿宋_GB2312" w:eastAsia="仿宋_GB2312" w:hint="eastAsia"/>
          <w:sz w:val="24"/>
          <w:szCs w:val="24"/>
        </w:rPr>
        <w:lastRenderedPageBreak/>
        <w:t xml:space="preserve">新技术行业得到了一定的发展。政府在扶持高科技企业上面投入了大量资金，而这些资金通常都是通过低息贷款来实现。美国金融危机的爆发，导致融资成本随之飙升，从而使葡萄牙企业受到冲击，影响到整个国民经济。 </w:t>
      </w:r>
    </w:p>
    <w:p w:rsidR="00EC3E87" w:rsidRPr="00EC3E87" w:rsidRDefault="00EC3E87" w:rsidP="00BD1B2F">
      <w:pPr>
        <w:spacing w:line="360" w:lineRule="auto"/>
        <w:ind w:firstLineChars="245" w:firstLine="588"/>
        <w:rPr>
          <w:rFonts w:ascii="仿宋_GB2312" w:eastAsia="仿宋_GB2312" w:hAnsi="宋体" w:cs="宋体"/>
          <w:spacing w:val="8"/>
          <w:kern w:val="0"/>
          <w:sz w:val="24"/>
          <w:szCs w:val="24"/>
        </w:rPr>
      </w:pPr>
      <w:r w:rsidRPr="00BD1B2F">
        <w:rPr>
          <w:rFonts w:ascii="仿宋_GB2312" w:eastAsia="仿宋_GB2312" w:hint="eastAsia"/>
          <w:sz w:val="24"/>
          <w:szCs w:val="24"/>
        </w:rPr>
        <w:t>总体看来，PIIGS 五国属于欧元区中相对落后的国家，他们的经济更多依赖于劳动密集型制造业出口和旅游业。随着全球贸易一体化的深入，新兴市场的劳动力成本优势吸引全球制造业逐步向新兴市场转移，南欧国家的劳动力优势不复存在。而这些国家又不能及时调整产业结构，使得经济在危机冲击下显得异常脆弱。</w:t>
      </w:r>
      <w:r w:rsidRPr="00EC3E87">
        <w:rPr>
          <w:rFonts w:ascii="仿宋_GB2312" w:eastAsia="仿宋_GB2312" w:hAnsi="宋体" w:cs="宋体" w:hint="eastAsia"/>
          <w:spacing w:val="8"/>
          <w:kern w:val="0"/>
          <w:sz w:val="24"/>
          <w:szCs w:val="24"/>
        </w:rPr>
        <w:t xml:space="preserve"> </w:t>
      </w:r>
    </w:p>
    <w:p w:rsidR="00EC3E87" w:rsidRPr="00BD1B2F" w:rsidRDefault="00BD1B2F" w:rsidP="00BD1B2F">
      <w:pPr>
        <w:spacing w:line="360" w:lineRule="auto"/>
        <w:ind w:firstLineChars="189" w:firstLine="486"/>
        <w:rPr>
          <w:rFonts w:ascii="仿宋_GB2312" w:eastAsia="仿宋_GB2312" w:hAnsi="宋体" w:cs="宋体"/>
          <w:b/>
          <w:spacing w:val="8"/>
          <w:kern w:val="0"/>
          <w:sz w:val="24"/>
          <w:szCs w:val="24"/>
        </w:rPr>
      </w:pPr>
      <w:r w:rsidRPr="00BD1B2F">
        <w:rPr>
          <w:rFonts w:ascii="仿宋_GB2312" w:eastAsia="仿宋_GB2312" w:hAnsi="宋体" w:cs="宋体" w:hint="eastAsia"/>
          <w:b/>
          <w:spacing w:val="8"/>
          <w:kern w:val="0"/>
          <w:sz w:val="24"/>
          <w:szCs w:val="24"/>
        </w:rPr>
        <w:t>2、</w:t>
      </w:r>
      <w:r w:rsidR="00EC3E87" w:rsidRPr="00BD1B2F">
        <w:rPr>
          <w:rFonts w:ascii="仿宋_GB2312" w:eastAsia="仿宋_GB2312" w:hAnsi="宋体" w:cs="宋体" w:hint="eastAsia"/>
          <w:b/>
          <w:spacing w:val="8"/>
          <w:kern w:val="0"/>
          <w:sz w:val="24"/>
          <w:szCs w:val="24"/>
        </w:rPr>
        <w:t xml:space="preserve">人口结构不平衡：逐步进入老龄化 </w:t>
      </w:r>
    </w:p>
    <w:p w:rsidR="00EC3E87" w:rsidRPr="00BD1B2F" w:rsidRDefault="00EC3E87" w:rsidP="00BD1B2F">
      <w:pPr>
        <w:spacing w:line="360" w:lineRule="auto"/>
        <w:ind w:firstLineChars="245" w:firstLine="588"/>
        <w:rPr>
          <w:rFonts w:ascii="仿宋_GB2312" w:eastAsia="仿宋_GB2312"/>
          <w:sz w:val="24"/>
          <w:szCs w:val="24"/>
        </w:rPr>
      </w:pPr>
      <w:r w:rsidRPr="00BD1B2F">
        <w:rPr>
          <w:rFonts w:ascii="仿宋_GB2312" w:eastAsia="仿宋_GB2312" w:hint="eastAsia"/>
          <w:sz w:val="24"/>
          <w:szCs w:val="24"/>
        </w:rPr>
        <w:t>人口老龄化是社会人口结构中老年人口占总人口的比例不断上升的一种发展趋势。随着工化和城市化步伐的加快，各种生活成本越来越高，生育率不断下降，老年人口在总人口中的占比不断上升，最快进入老龄化的发达国家是日本，日本的劳动力人口占总人口的比重从上世纪90 年代初开始出现拐点，随之出现了日本经济的持续低迷和政府债务的不断上升。我们判断从二十世纪末开始，欧洲大多数国家人口结构也开始步入快速老龄化主要有三个方面：长期低出生率和生育率、平均预期寿命的延长、生育</w:t>
      </w:r>
      <w:proofErr w:type="gramStart"/>
      <w:r w:rsidRPr="00BD1B2F">
        <w:rPr>
          <w:rFonts w:ascii="仿宋_GB2312" w:eastAsia="仿宋_GB2312" w:hint="eastAsia"/>
          <w:sz w:val="24"/>
          <w:szCs w:val="24"/>
        </w:rPr>
        <w:t>潮人口</w:t>
      </w:r>
      <w:proofErr w:type="gramEnd"/>
      <w:r w:rsidRPr="00BD1B2F">
        <w:rPr>
          <w:rFonts w:ascii="仿宋_GB2312" w:eastAsia="仿宋_GB2312" w:hint="eastAsia"/>
          <w:sz w:val="24"/>
          <w:szCs w:val="24"/>
        </w:rPr>
        <w:t xml:space="preserve">大规模步入老龄化。 </w:t>
      </w:r>
    </w:p>
    <w:p w:rsidR="00EC3E87" w:rsidRPr="00BD1B2F" w:rsidRDefault="00EC3E87" w:rsidP="00BD1B2F">
      <w:pPr>
        <w:spacing w:line="360" w:lineRule="auto"/>
        <w:ind w:firstLineChars="245" w:firstLine="588"/>
        <w:rPr>
          <w:rFonts w:ascii="仿宋_GB2312" w:eastAsia="仿宋_GB2312"/>
          <w:sz w:val="24"/>
          <w:szCs w:val="24"/>
        </w:rPr>
      </w:pPr>
      <w:r w:rsidRPr="00BD1B2F">
        <w:rPr>
          <w:rFonts w:ascii="仿宋_GB2312" w:eastAsia="仿宋_GB2312" w:hint="eastAsia"/>
          <w:sz w:val="24"/>
          <w:szCs w:val="24"/>
        </w:rPr>
        <w:t xml:space="preserve">首先，从主要国家粗出生率（每1000 人中出生的婴儿数）和生育率（每位妇女平均生育孩子个数）看出，欧盟国家的婴儿出生率和生育率近年来低于绝大部分地区，成为仅次于日本的出生率降低最快的区域。 </w:t>
      </w:r>
    </w:p>
    <w:p w:rsidR="00EC3E87" w:rsidRPr="00EC3E87" w:rsidRDefault="00EC3E87" w:rsidP="00BD1B2F">
      <w:pPr>
        <w:spacing w:line="360" w:lineRule="auto"/>
        <w:ind w:firstLineChars="245" w:firstLine="588"/>
        <w:rPr>
          <w:rFonts w:ascii="仿宋_GB2312" w:eastAsia="仿宋_GB2312" w:hAnsi="宋体" w:cs="宋体"/>
          <w:spacing w:val="8"/>
          <w:kern w:val="0"/>
          <w:sz w:val="24"/>
          <w:szCs w:val="24"/>
        </w:rPr>
      </w:pPr>
      <w:r w:rsidRPr="00BD1B2F">
        <w:rPr>
          <w:rFonts w:ascii="仿宋_GB2312" w:eastAsia="仿宋_GB2312" w:hint="eastAsia"/>
          <w:sz w:val="24"/>
          <w:szCs w:val="24"/>
        </w:rPr>
        <w:t xml:space="preserve">其次，1996-2010 年欧盟国家人口出生时平均预期寿命从76。1 </w:t>
      </w:r>
      <w:proofErr w:type="gramStart"/>
      <w:r w:rsidRPr="00BD1B2F">
        <w:rPr>
          <w:rFonts w:ascii="仿宋_GB2312" w:eastAsia="仿宋_GB2312" w:hint="eastAsia"/>
          <w:sz w:val="24"/>
          <w:szCs w:val="24"/>
        </w:rPr>
        <w:t>岁上升</w:t>
      </w:r>
      <w:proofErr w:type="gramEnd"/>
      <w:r w:rsidRPr="00BD1B2F">
        <w:rPr>
          <w:rFonts w:ascii="仿宋_GB2312" w:eastAsia="仿宋_GB2312" w:hint="eastAsia"/>
          <w:sz w:val="24"/>
          <w:szCs w:val="24"/>
        </w:rPr>
        <w:t>至79。4 岁。美国联邦统计局预计到2050年欧盟国家人口出生时平均预期寿命将达到83。3岁。最后，由于二战后生育</w:t>
      </w:r>
      <w:proofErr w:type="gramStart"/>
      <w:r w:rsidRPr="00BD1B2F">
        <w:rPr>
          <w:rFonts w:ascii="仿宋_GB2312" w:eastAsia="仿宋_GB2312" w:hint="eastAsia"/>
          <w:sz w:val="24"/>
          <w:szCs w:val="24"/>
        </w:rPr>
        <w:t>潮已经</w:t>
      </w:r>
      <w:proofErr w:type="gramEnd"/>
      <w:r w:rsidRPr="00BD1B2F">
        <w:rPr>
          <w:rFonts w:ascii="仿宋_GB2312" w:eastAsia="仿宋_GB2312" w:hint="eastAsia"/>
          <w:sz w:val="24"/>
          <w:szCs w:val="24"/>
        </w:rPr>
        <w:t>开始接近退休年龄，并且人口出生率逐步下降，欧元区人口年龄结构从正金字塔形</w:t>
      </w:r>
      <w:proofErr w:type="gramStart"/>
      <w:r w:rsidRPr="00BD1B2F">
        <w:rPr>
          <w:rFonts w:ascii="仿宋_GB2312" w:eastAsia="仿宋_GB2312" w:hint="eastAsia"/>
          <w:sz w:val="24"/>
          <w:szCs w:val="24"/>
        </w:rPr>
        <w:t>逐步向倒金字</w:t>
      </w:r>
      <w:proofErr w:type="gramEnd"/>
      <w:r w:rsidRPr="00BD1B2F">
        <w:rPr>
          <w:rFonts w:ascii="仿宋_GB2312" w:eastAsia="仿宋_GB2312" w:hint="eastAsia"/>
          <w:sz w:val="24"/>
          <w:szCs w:val="24"/>
        </w:rPr>
        <w:t xml:space="preserve">塔形转变，人口占比的峰值从1990 年的25-29 岁上移至2007 年的40-44 岁，而且这一趋势仍在进行，从今往后老龄化问题将进一步恶化。 </w:t>
      </w:r>
    </w:p>
    <w:p w:rsidR="00EC3E87" w:rsidRPr="00BD1B2F" w:rsidRDefault="00BD1B2F" w:rsidP="00BD1B2F">
      <w:pPr>
        <w:spacing w:line="360" w:lineRule="auto"/>
        <w:ind w:firstLineChars="189" w:firstLine="486"/>
        <w:rPr>
          <w:rFonts w:ascii="仿宋_GB2312" w:eastAsia="仿宋_GB2312" w:hAnsi="宋体" w:cs="宋体"/>
          <w:b/>
          <w:spacing w:val="8"/>
          <w:kern w:val="0"/>
          <w:sz w:val="24"/>
          <w:szCs w:val="24"/>
        </w:rPr>
      </w:pPr>
      <w:r w:rsidRPr="00BD1B2F">
        <w:rPr>
          <w:rFonts w:ascii="仿宋_GB2312" w:eastAsia="仿宋_GB2312" w:hAnsi="宋体" w:cs="宋体" w:hint="eastAsia"/>
          <w:b/>
          <w:spacing w:val="8"/>
          <w:kern w:val="0"/>
          <w:sz w:val="24"/>
          <w:szCs w:val="24"/>
        </w:rPr>
        <w:t>3、</w:t>
      </w:r>
      <w:r w:rsidR="00EC3E87" w:rsidRPr="00BD1B2F">
        <w:rPr>
          <w:rFonts w:ascii="仿宋_GB2312" w:eastAsia="仿宋_GB2312" w:hAnsi="宋体" w:cs="宋体" w:hint="eastAsia"/>
          <w:b/>
          <w:spacing w:val="8"/>
          <w:kern w:val="0"/>
          <w:sz w:val="24"/>
          <w:szCs w:val="24"/>
        </w:rPr>
        <w:t xml:space="preserve">刚性的社会福利制度 </w:t>
      </w:r>
    </w:p>
    <w:p w:rsidR="00EC3E87" w:rsidRPr="00BD1B2F" w:rsidRDefault="00EC3E87" w:rsidP="00BD1B2F">
      <w:pPr>
        <w:spacing w:line="360" w:lineRule="auto"/>
        <w:ind w:firstLineChars="245" w:firstLine="588"/>
        <w:rPr>
          <w:rFonts w:ascii="仿宋_GB2312" w:eastAsia="仿宋_GB2312"/>
          <w:sz w:val="24"/>
          <w:szCs w:val="24"/>
        </w:rPr>
      </w:pPr>
      <w:r w:rsidRPr="00BD1B2F">
        <w:rPr>
          <w:rFonts w:ascii="仿宋_GB2312" w:eastAsia="仿宋_GB2312" w:hint="eastAsia"/>
          <w:sz w:val="24"/>
          <w:szCs w:val="24"/>
        </w:rPr>
        <w:t>对于欧盟内部来讲，既有神圣日耳曼罗马帝国（西欧地区）与拜占庭帝国（东欧地区）之间的问题（同属希腊罗马基督教文化，但政治制度不同导致经济发展道路不同），也存在南欧和北欧之间的问题。对于欧元区来讲，主要的矛盾</w:t>
      </w:r>
      <w:r w:rsidRPr="00BD1B2F">
        <w:rPr>
          <w:rFonts w:ascii="仿宋_GB2312" w:eastAsia="仿宋_GB2312" w:hint="eastAsia"/>
          <w:sz w:val="24"/>
          <w:szCs w:val="24"/>
        </w:rPr>
        <w:lastRenderedPageBreak/>
        <w:t>体现在南北欧问题上。天主教在与百姓共同生活的一千年来，变得稍具灵活性，而新教是一个忠于圣经的严格的教派，所以信新教的北欧人比南欧人更严谨有序，在加上地理和气候因素，把这两种文化的人群捆绑在同一个货币体系下，必然会带来以下南北欧格局：北欧制造，南欧消费；北欧储蓄，南欧借贷；北欧出口，南欧进口；北欧经常账户盈余，南欧赤字；北欧人追求财富，南欧人追求享受。</w:t>
      </w:r>
    </w:p>
    <w:p w:rsidR="00EC3E87" w:rsidRPr="00BD1B2F" w:rsidRDefault="00EC3E87" w:rsidP="00BD1B2F">
      <w:pPr>
        <w:spacing w:line="360" w:lineRule="auto"/>
        <w:ind w:firstLineChars="245" w:firstLine="588"/>
        <w:rPr>
          <w:rFonts w:ascii="仿宋_GB2312" w:eastAsia="仿宋_GB2312"/>
          <w:sz w:val="24"/>
          <w:szCs w:val="24"/>
        </w:rPr>
      </w:pPr>
      <w:r w:rsidRPr="00BD1B2F">
        <w:rPr>
          <w:rFonts w:ascii="仿宋_GB2312" w:eastAsia="仿宋_GB2312" w:hint="eastAsia"/>
          <w:sz w:val="24"/>
          <w:szCs w:val="24"/>
        </w:rPr>
        <w:t>南欧消费格局得以维持必须有</w:t>
      </w:r>
      <w:proofErr w:type="gramStart"/>
      <w:r w:rsidRPr="00BD1B2F">
        <w:rPr>
          <w:rFonts w:ascii="仿宋_GB2312" w:eastAsia="仿宋_GB2312" w:hint="eastAsia"/>
          <w:sz w:val="24"/>
          <w:szCs w:val="24"/>
        </w:rPr>
        <w:t>较高保障</w:t>
      </w:r>
      <w:proofErr w:type="gramEnd"/>
      <w:r w:rsidRPr="00BD1B2F">
        <w:rPr>
          <w:rFonts w:ascii="仿宋_GB2312" w:eastAsia="仿宋_GB2312" w:hint="eastAsia"/>
          <w:sz w:val="24"/>
          <w:szCs w:val="24"/>
        </w:rPr>
        <w:t xml:space="preserve">和福利为支撑（中国消费上不去就是个例证）。近几年来欧盟各国的社会福利占GDP 的比重有趋同的趋势（如图8），许多南欧国家由占比小于20%逐渐上升到20%以上，其中希腊和爱尔兰较为突出。2010 年希腊社会福利支出占GDP的比重为20.6%，而社会福利在政府总支出中的占比更是高达41.6%。在经济发展良好的时候并不会出现问题，但在外在冲击下，本国经济增长停滞时，就出现了问题。从2008到2010年，爱尔兰和希腊GDP都出现了负增长，而西班牙近两年也出现了负增长，这些国家的社会福利支出并没有因此减少，导致其财政赤字猛增，2010年希腊财政赤字占GDP比重达到了10.4%，而爱尔兰这一比重更是高达32.4%。 </w:t>
      </w:r>
    </w:p>
    <w:p w:rsidR="00EC3E87" w:rsidRPr="00BD1B2F" w:rsidRDefault="00BD1B2F" w:rsidP="00BD1B2F">
      <w:pPr>
        <w:spacing w:line="360" w:lineRule="auto"/>
        <w:ind w:firstLineChars="189" w:firstLine="486"/>
        <w:rPr>
          <w:rFonts w:ascii="仿宋_GB2312" w:eastAsia="仿宋_GB2312" w:hAnsi="宋体" w:cs="宋体"/>
          <w:b/>
          <w:spacing w:val="8"/>
          <w:kern w:val="0"/>
          <w:sz w:val="24"/>
          <w:szCs w:val="24"/>
        </w:rPr>
      </w:pPr>
      <w:r w:rsidRPr="00BD1B2F">
        <w:rPr>
          <w:rFonts w:ascii="仿宋_GB2312" w:eastAsia="仿宋_GB2312" w:hAnsi="宋体" w:cs="宋体" w:hint="eastAsia"/>
          <w:b/>
          <w:spacing w:val="8"/>
          <w:kern w:val="0"/>
          <w:sz w:val="24"/>
          <w:szCs w:val="24"/>
        </w:rPr>
        <w:t>4、</w:t>
      </w:r>
      <w:r w:rsidR="00EC3E87" w:rsidRPr="00BD1B2F">
        <w:rPr>
          <w:rFonts w:ascii="仿宋_GB2312" w:eastAsia="仿宋_GB2312" w:hAnsi="宋体" w:cs="宋体" w:hint="eastAsia"/>
          <w:b/>
          <w:spacing w:val="8"/>
          <w:kern w:val="0"/>
          <w:sz w:val="24"/>
          <w:szCs w:val="24"/>
        </w:rPr>
        <w:t>法德等国在救援上的分歧</w:t>
      </w:r>
      <w:proofErr w:type="gramStart"/>
      <w:r w:rsidR="00EC3E87" w:rsidRPr="00BD1B2F">
        <w:rPr>
          <w:rFonts w:ascii="仿宋_GB2312" w:eastAsia="仿宋_GB2312" w:hAnsi="宋体" w:cs="宋体" w:hint="eastAsia"/>
          <w:b/>
          <w:spacing w:val="8"/>
          <w:kern w:val="0"/>
          <w:sz w:val="24"/>
          <w:szCs w:val="24"/>
        </w:rPr>
        <w:t>令危机</w:t>
      </w:r>
      <w:proofErr w:type="gramEnd"/>
      <w:r w:rsidR="00EC3E87" w:rsidRPr="00BD1B2F">
        <w:rPr>
          <w:rFonts w:ascii="仿宋_GB2312" w:eastAsia="仿宋_GB2312" w:hAnsi="宋体" w:cs="宋体" w:hint="eastAsia"/>
          <w:b/>
          <w:spacing w:val="8"/>
          <w:kern w:val="0"/>
          <w:sz w:val="24"/>
          <w:szCs w:val="24"/>
        </w:rPr>
        <w:t xml:space="preserve">处于胶着状态 </w:t>
      </w:r>
    </w:p>
    <w:p w:rsidR="00EC3E87" w:rsidRPr="00EC3E87" w:rsidRDefault="00EC3E87" w:rsidP="00BD1B2F">
      <w:pPr>
        <w:spacing w:line="360" w:lineRule="auto"/>
        <w:ind w:firstLineChars="245" w:firstLine="588"/>
        <w:rPr>
          <w:rFonts w:ascii="仿宋_GB2312" w:eastAsia="仿宋_GB2312" w:hAnsi="宋体" w:cs="宋体"/>
          <w:spacing w:val="8"/>
          <w:kern w:val="0"/>
          <w:sz w:val="24"/>
          <w:szCs w:val="24"/>
        </w:rPr>
      </w:pPr>
      <w:r w:rsidRPr="00BD1B2F">
        <w:rPr>
          <w:rFonts w:ascii="仿宋_GB2312" w:eastAsia="仿宋_GB2312" w:hint="eastAsia"/>
          <w:sz w:val="24"/>
          <w:szCs w:val="24"/>
        </w:rPr>
        <w:t>法国坚决支持救援，德国在救援问题上的左右摇摆使得</w:t>
      </w:r>
      <w:proofErr w:type="gramStart"/>
      <w:r w:rsidRPr="00BD1B2F">
        <w:rPr>
          <w:rFonts w:ascii="仿宋_GB2312" w:eastAsia="仿宋_GB2312" w:hint="eastAsia"/>
          <w:sz w:val="24"/>
          <w:szCs w:val="24"/>
        </w:rPr>
        <w:t>欧债危机</w:t>
      </w:r>
      <w:proofErr w:type="gramEnd"/>
      <w:r w:rsidRPr="00BD1B2F">
        <w:rPr>
          <w:rFonts w:ascii="仿宋_GB2312" w:eastAsia="仿宋_GB2312" w:hint="eastAsia"/>
          <w:sz w:val="24"/>
          <w:szCs w:val="24"/>
        </w:rPr>
        <w:t>长期处于胶着状态。是否要对身陷危机的国家施以援手主要取决于德国和法国的态度。法国是坚决支持对危机国实施救援的，因为法国银行持有相当数量的欧元区债券，如果这些国家违约的话，法国的损失将会非常惨重（从三大评级机构下调法国两大银行评级可以看出）。德国是欧元区第一大经济体，其经济发展强劲很大程度上得益于严格的成本控制。在欧元开始成为统一货币的12 年里，德国国内工资上涨速度缓慢（年均2%左右），导致国内消费不振，但是赤字控制的比较好。欧洲五国从加入欧元区之后，为了缩短与欧元区其他国家各方面的差距，工资一直在上涨，平均每年上涨10%以上。劳动力优势的存在使得南欧各国的人均GDP 水平也在不断的上涨，与法德之间的差距不断缩小，但是随着工资上涨，竞争力也不断减弱，后期各国只能靠旅游房地产等项目来拉动经济，这些经济增长的源动力异常脆弱，在受到外部冲击时显得不堪一击。 德国这些年忍受着福利削减，工资长期不上涨的痛苦，现在却要让他们去拯救那些享受高福利高工资的国家，本国民众显然会心有不甘，为了获得更多的民众支持率，德国政府在做决定时必</w:t>
      </w:r>
      <w:r w:rsidRPr="00BD1B2F">
        <w:rPr>
          <w:rFonts w:ascii="仿宋_GB2312" w:eastAsia="仿宋_GB2312" w:hint="eastAsia"/>
          <w:sz w:val="24"/>
          <w:szCs w:val="24"/>
        </w:rPr>
        <w:lastRenderedPageBreak/>
        <w:t>须考虑到民众的呼声。但是如果不救的话，又会面临本国银行业出现流动性危机，甚至导致大量银行倒闭，危急到本国经济，这个局面是谁都不愿意看到的。因此目前德国正面临艰难的选择，</w:t>
      </w:r>
      <w:proofErr w:type="gramStart"/>
      <w:r w:rsidRPr="00BD1B2F">
        <w:rPr>
          <w:rFonts w:ascii="仿宋_GB2312" w:eastAsia="仿宋_GB2312" w:hint="eastAsia"/>
          <w:sz w:val="24"/>
          <w:szCs w:val="24"/>
        </w:rPr>
        <w:t>欧债危机</w:t>
      </w:r>
      <w:proofErr w:type="gramEnd"/>
      <w:r w:rsidRPr="00BD1B2F">
        <w:rPr>
          <w:rFonts w:ascii="仿宋_GB2312" w:eastAsia="仿宋_GB2312" w:hint="eastAsia"/>
          <w:sz w:val="24"/>
          <w:szCs w:val="24"/>
        </w:rPr>
        <w:t>如何演绎一定程度上取决于德国的态度。</w:t>
      </w:r>
      <w:r w:rsidRPr="00EC3E87">
        <w:rPr>
          <w:rFonts w:ascii="仿宋_GB2312" w:eastAsia="仿宋_GB2312" w:hAnsi="宋体" w:cs="宋体" w:hint="eastAsia"/>
          <w:spacing w:val="8"/>
          <w:kern w:val="0"/>
          <w:sz w:val="24"/>
          <w:szCs w:val="24"/>
        </w:rPr>
        <w:t xml:space="preserve"> </w:t>
      </w:r>
    </w:p>
    <w:p w:rsidR="00EC3E87" w:rsidRPr="00BD1B2F" w:rsidRDefault="00EC3E87" w:rsidP="00EC3E87">
      <w:pPr>
        <w:rPr>
          <w:rFonts w:ascii="仿宋_GB2312" w:eastAsia="仿宋_GB2312" w:hAnsi="宋体" w:cs="宋体"/>
          <w:b/>
          <w:spacing w:val="8"/>
          <w:kern w:val="0"/>
          <w:sz w:val="24"/>
          <w:szCs w:val="24"/>
        </w:rPr>
      </w:pPr>
      <w:bookmarkStart w:id="4" w:name="3_3"/>
      <w:bookmarkEnd w:id="4"/>
      <w:r w:rsidRPr="00BD1B2F">
        <w:rPr>
          <w:rFonts w:ascii="仿宋_GB2312" w:eastAsia="仿宋_GB2312" w:hAnsi="宋体" w:cs="宋体" w:hint="eastAsia"/>
          <w:b/>
          <w:spacing w:val="8"/>
          <w:kern w:val="0"/>
          <w:sz w:val="24"/>
          <w:szCs w:val="24"/>
        </w:rPr>
        <w:t>（三）根本原因</w:t>
      </w:r>
    </w:p>
    <w:p w:rsidR="00EC3E87" w:rsidRPr="00BD1B2F" w:rsidRDefault="00EC3E87" w:rsidP="00BD1B2F">
      <w:pPr>
        <w:spacing w:line="360" w:lineRule="auto"/>
        <w:ind w:firstLineChars="245" w:firstLine="588"/>
        <w:rPr>
          <w:rFonts w:ascii="仿宋_GB2312" w:eastAsia="仿宋_GB2312"/>
          <w:sz w:val="24"/>
          <w:szCs w:val="24"/>
        </w:rPr>
      </w:pPr>
      <w:r w:rsidRPr="00BD1B2F">
        <w:rPr>
          <w:rFonts w:ascii="仿宋_GB2312" w:eastAsia="仿宋_GB2312" w:hint="eastAsia"/>
          <w:sz w:val="24"/>
          <w:szCs w:val="24"/>
        </w:rPr>
        <w:t xml:space="preserve">根本原因看法不一 </w:t>
      </w:r>
    </w:p>
    <w:p w:rsidR="00EC3E87" w:rsidRPr="00BD1B2F" w:rsidRDefault="00EC3E87" w:rsidP="00BD1B2F">
      <w:pPr>
        <w:spacing w:line="360" w:lineRule="auto"/>
        <w:ind w:firstLineChars="189" w:firstLine="486"/>
        <w:rPr>
          <w:rFonts w:ascii="仿宋_GB2312" w:eastAsia="仿宋_GB2312" w:hAnsi="宋体" w:cs="宋体"/>
          <w:b/>
          <w:spacing w:val="8"/>
          <w:kern w:val="0"/>
          <w:sz w:val="24"/>
          <w:szCs w:val="24"/>
        </w:rPr>
      </w:pPr>
      <w:r w:rsidRPr="00BD1B2F">
        <w:rPr>
          <w:rFonts w:ascii="仿宋_GB2312" w:eastAsia="仿宋_GB2312" w:hAnsi="宋体" w:cs="宋体" w:hint="eastAsia"/>
          <w:b/>
          <w:spacing w:val="8"/>
          <w:kern w:val="0"/>
          <w:sz w:val="24"/>
          <w:szCs w:val="24"/>
        </w:rPr>
        <w:t xml:space="preserve">第一种观点：认为财政危机为表，单一货币下不同国家竞争力差异拉大才是导致欧元区“内爆”的真正原因 </w:t>
      </w:r>
    </w:p>
    <w:p w:rsidR="00EC3E87" w:rsidRPr="00BD1B2F" w:rsidRDefault="00EC3E87" w:rsidP="00BD1B2F">
      <w:pPr>
        <w:spacing w:line="360" w:lineRule="auto"/>
        <w:ind w:firstLineChars="245" w:firstLine="588"/>
        <w:rPr>
          <w:rFonts w:ascii="仿宋_GB2312" w:eastAsia="仿宋_GB2312"/>
          <w:sz w:val="24"/>
          <w:szCs w:val="24"/>
        </w:rPr>
      </w:pPr>
      <w:proofErr w:type="gramStart"/>
      <w:r w:rsidRPr="00BD1B2F">
        <w:rPr>
          <w:rFonts w:ascii="仿宋_GB2312" w:eastAsia="仿宋_GB2312" w:hint="eastAsia"/>
          <w:sz w:val="24"/>
          <w:szCs w:val="24"/>
        </w:rPr>
        <w:t>标普在</w:t>
      </w:r>
      <w:proofErr w:type="gramEnd"/>
      <w:r w:rsidRPr="00BD1B2F">
        <w:rPr>
          <w:rFonts w:ascii="仿宋_GB2312" w:eastAsia="仿宋_GB2312" w:hint="eastAsia"/>
          <w:sz w:val="24"/>
          <w:szCs w:val="24"/>
        </w:rPr>
        <w:t>2012年1月13日宣布降低法国信用评级。声明中杀伤力最强的并不是降级决定本身，而是其对降级理由的说明。</w:t>
      </w:r>
      <w:proofErr w:type="gramStart"/>
      <w:r w:rsidRPr="00BD1B2F">
        <w:rPr>
          <w:rFonts w:ascii="仿宋_GB2312" w:eastAsia="仿宋_GB2312" w:hint="eastAsia"/>
          <w:sz w:val="24"/>
          <w:szCs w:val="24"/>
        </w:rPr>
        <w:t>标普认为</w:t>
      </w:r>
      <w:proofErr w:type="gramEnd"/>
      <w:r w:rsidRPr="00BD1B2F">
        <w:rPr>
          <w:rFonts w:ascii="仿宋_GB2312" w:eastAsia="仿宋_GB2312" w:hint="eastAsia"/>
          <w:sz w:val="24"/>
          <w:szCs w:val="24"/>
        </w:rPr>
        <w:t>，欧洲对债务危机成因认识片面，因此在应对思路上误入歧途，通过财政紧缩解决债务危机是“自我毁灭”的方法。由此看来，</w:t>
      </w:r>
      <w:proofErr w:type="gramStart"/>
      <w:r w:rsidRPr="00BD1B2F">
        <w:rPr>
          <w:rFonts w:ascii="仿宋_GB2312" w:eastAsia="仿宋_GB2312" w:hint="eastAsia"/>
          <w:sz w:val="24"/>
          <w:szCs w:val="24"/>
        </w:rPr>
        <w:t>标普的</w:t>
      </w:r>
      <w:proofErr w:type="gramEnd"/>
      <w:r w:rsidRPr="00BD1B2F">
        <w:rPr>
          <w:rFonts w:ascii="仿宋_GB2312" w:eastAsia="仿宋_GB2312" w:hint="eastAsia"/>
          <w:sz w:val="24"/>
          <w:szCs w:val="24"/>
        </w:rPr>
        <w:t xml:space="preserve">降级决定并非仅仅针对个别国家，而是对欧元区的危机应对努力投了政治不信任票。 </w:t>
      </w:r>
    </w:p>
    <w:p w:rsidR="00EC3E87" w:rsidRPr="00BD1B2F" w:rsidRDefault="00EC3E87" w:rsidP="00BD1B2F">
      <w:pPr>
        <w:spacing w:line="360" w:lineRule="auto"/>
        <w:ind w:firstLineChars="245" w:firstLine="588"/>
        <w:rPr>
          <w:rFonts w:ascii="仿宋_GB2312" w:eastAsia="仿宋_GB2312"/>
          <w:sz w:val="24"/>
          <w:szCs w:val="24"/>
        </w:rPr>
      </w:pPr>
      <w:proofErr w:type="gramStart"/>
      <w:r w:rsidRPr="00BD1B2F">
        <w:rPr>
          <w:rFonts w:ascii="仿宋_GB2312" w:eastAsia="仿宋_GB2312" w:hint="eastAsia"/>
          <w:sz w:val="24"/>
          <w:szCs w:val="24"/>
        </w:rPr>
        <w:t>标普认为</w:t>
      </w:r>
      <w:proofErr w:type="gramEnd"/>
      <w:r w:rsidRPr="00BD1B2F">
        <w:rPr>
          <w:rFonts w:ascii="仿宋_GB2312" w:eastAsia="仿宋_GB2312" w:hint="eastAsia"/>
          <w:sz w:val="24"/>
          <w:szCs w:val="24"/>
        </w:rPr>
        <w:t>，</w:t>
      </w:r>
      <w:proofErr w:type="gramStart"/>
      <w:r w:rsidRPr="00BD1B2F">
        <w:rPr>
          <w:rFonts w:ascii="仿宋_GB2312" w:eastAsia="仿宋_GB2312" w:hint="eastAsia"/>
          <w:sz w:val="24"/>
          <w:szCs w:val="24"/>
        </w:rPr>
        <w:t>欧债危机</w:t>
      </w:r>
      <w:proofErr w:type="gramEnd"/>
      <w:r w:rsidRPr="00BD1B2F">
        <w:rPr>
          <w:rFonts w:ascii="仿宋_GB2312" w:eastAsia="仿宋_GB2312" w:hint="eastAsia"/>
          <w:sz w:val="24"/>
          <w:szCs w:val="24"/>
        </w:rPr>
        <w:t>的根源并非仅是财政问题，而是欧元区核心国家和边缘国家竞争力差距不断拉大的必然结果。换言之，</w:t>
      </w:r>
      <w:proofErr w:type="gramStart"/>
      <w:r w:rsidRPr="00BD1B2F">
        <w:rPr>
          <w:rFonts w:ascii="仿宋_GB2312" w:eastAsia="仿宋_GB2312" w:hint="eastAsia"/>
          <w:sz w:val="24"/>
          <w:szCs w:val="24"/>
        </w:rPr>
        <w:t>欧债危机</w:t>
      </w:r>
      <w:proofErr w:type="gramEnd"/>
      <w:r w:rsidRPr="00BD1B2F">
        <w:rPr>
          <w:rFonts w:ascii="仿宋_GB2312" w:eastAsia="仿宋_GB2312" w:hint="eastAsia"/>
          <w:sz w:val="24"/>
          <w:szCs w:val="24"/>
        </w:rPr>
        <w:t xml:space="preserve">并不仅仅是因为南欧国家花得太多，而是挣得太少；并不仅是财政不可持续的问题，更是竞争力下滑，经济发展不可持续的问题。 </w:t>
      </w:r>
    </w:p>
    <w:p w:rsidR="00EC3E87" w:rsidRPr="00BD1B2F" w:rsidRDefault="00EC3E87" w:rsidP="00BD1B2F">
      <w:pPr>
        <w:spacing w:line="360" w:lineRule="auto"/>
        <w:ind w:firstLineChars="245" w:firstLine="588"/>
        <w:rPr>
          <w:rFonts w:ascii="仿宋_GB2312" w:eastAsia="仿宋_GB2312"/>
          <w:sz w:val="24"/>
          <w:szCs w:val="24"/>
        </w:rPr>
      </w:pPr>
      <w:proofErr w:type="gramStart"/>
      <w:r w:rsidRPr="00BD1B2F">
        <w:rPr>
          <w:rFonts w:ascii="仿宋_GB2312" w:eastAsia="仿宋_GB2312" w:hint="eastAsia"/>
          <w:sz w:val="24"/>
          <w:szCs w:val="24"/>
        </w:rPr>
        <w:t>标普的</w:t>
      </w:r>
      <w:proofErr w:type="gramEnd"/>
      <w:r w:rsidRPr="00BD1B2F">
        <w:rPr>
          <w:rFonts w:ascii="仿宋_GB2312" w:eastAsia="仿宋_GB2312" w:hint="eastAsia"/>
          <w:sz w:val="24"/>
          <w:szCs w:val="24"/>
        </w:rPr>
        <w:t>这一观点并不孤单。</w:t>
      </w:r>
      <w:proofErr w:type="gramStart"/>
      <w:r w:rsidRPr="00BD1B2F">
        <w:rPr>
          <w:rFonts w:ascii="仿宋_GB2312" w:eastAsia="仿宋_GB2312" w:hint="eastAsia"/>
          <w:sz w:val="24"/>
          <w:szCs w:val="24"/>
        </w:rPr>
        <w:t>欧债危机</w:t>
      </w:r>
      <w:proofErr w:type="gramEnd"/>
      <w:r w:rsidRPr="00BD1B2F">
        <w:rPr>
          <w:rFonts w:ascii="仿宋_GB2312" w:eastAsia="仿宋_GB2312" w:hint="eastAsia"/>
          <w:sz w:val="24"/>
          <w:szCs w:val="24"/>
        </w:rPr>
        <w:t xml:space="preserve">爆发以来，围绕如何解决危机存在两种不同思路：一种认为债务危机是个别国家财政纪律欠佳造成的，解决方法是通过削减赤字，订立财政契约强化财政纪律；一种则认为财政危机为表，单一货币下不同国家竞争力差异拉大才是导致欧元区“内爆”的真正原因，因此在降低长期赤字比例的同时，短期应更关注经济刺激和改革方案。 </w:t>
      </w:r>
    </w:p>
    <w:p w:rsidR="00EC3E87" w:rsidRPr="00EC3E87" w:rsidRDefault="00EC3E87" w:rsidP="00BD1B2F">
      <w:pPr>
        <w:spacing w:line="360" w:lineRule="auto"/>
        <w:ind w:firstLineChars="245" w:firstLine="588"/>
        <w:rPr>
          <w:rFonts w:ascii="仿宋_GB2312" w:eastAsia="仿宋_GB2312" w:hAnsi="宋体" w:cs="宋体"/>
          <w:spacing w:val="8"/>
          <w:kern w:val="0"/>
          <w:sz w:val="24"/>
          <w:szCs w:val="24"/>
        </w:rPr>
      </w:pPr>
      <w:r w:rsidRPr="00BD1B2F">
        <w:rPr>
          <w:rFonts w:ascii="仿宋_GB2312" w:eastAsia="仿宋_GB2312" w:hint="eastAsia"/>
          <w:sz w:val="24"/>
          <w:szCs w:val="24"/>
        </w:rPr>
        <w:t>值得担心的是，如果投资者开始日趋</w:t>
      </w:r>
      <w:proofErr w:type="gramStart"/>
      <w:r w:rsidRPr="00BD1B2F">
        <w:rPr>
          <w:rFonts w:ascii="仿宋_GB2312" w:eastAsia="仿宋_GB2312" w:hint="eastAsia"/>
          <w:sz w:val="24"/>
          <w:szCs w:val="24"/>
        </w:rPr>
        <w:t>认同标普的</w:t>
      </w:r>
      <w:proofErr w:type="gramEnd"/>
      <w:r w:rsidRPr="00BD1B2F">
        <w:rPr>
          <w:rFonts w:ascii="仿宋_GB2312" w:eastAsia="仿宋_GB2312" w:hint="eastAsia"/>
          <w:sz w:val="24"/>
          <w:szCs w:val="24"/>
        </w:rPr>
        <w:t xml:space="preserve">降级理由，则意味着欧洲将迎来更大的信心打击 </w:t>
      </w:r>
    </w:p>
    <w:p w:rsidR="00EC3E87" w:rsidRPr="00BD1B2F" w:rsidRDefault="00EC3E87" w:rsidP="00BD1B2F">
      <w:pPr>
        <w:spacing w:line="360" w:lineRule="auto"/>
        <w:ind w:firstLineChars="189" w:firstLine="486"/>
        <w:rPr>
          <w:rFonts w:ascii="仿宋_GB2312" w:eastAsia="仿宋_GB2312" w:hAnsi="宋体" w:cs="宋体"/>
          <w:b/>
          <w:spacing w:val="8"/>
          <w:kern w:val="0"/>
          <w:sz w:val="24"/>
          <w:szCs w:val="24"/>
        </w:rPr>
      </w:pPr>
      <w:r w:rsidRPr="00BD1B2F">
        <w:rPr>
          <w:rFonts w:ascii="仿宋_GB2312" w:eastAsia="仿宋_GB2312" w:hAnsi="宋体" w:cs="宋体" w:hint="eastAsia"/>
          <w:b/>
          <w:spacing w:val="8"/>
          <w:kern w:val="0"/>
          <w:sz w:val="24"/>
          <w:szCs w:val="24"/>
        </w:rPr>
        <w:t xml:space="preserve">第二种观点：欧元区制度缺陷，各国无法有效弥补赤字 </w:t>
      </w:r>
    </w:p>
    <w:p w:rsidR="00EC3E87" w:rsidRPr="00BD1B2F" w:rsidRDefault="00EC3E87" w:rsidP="00BD1B2F">
      <w:pPr>
        <w:spacing w:line="360" w:lineRule="auto"/>
        <w:ind w:firstLineChars="245" w:firstLine="588"/>
        <w:rPr>
          <w:rFonts w:ascii="仿宋_GB2312" w:eastAsia="仿宋_GB2312"/>
          <w:sz w:val="24"/>
          <w:szCs w:val="24"/>
        </w:rPr>
      </w:pPr>
      <w:r w:rsidRPr="00BD1B2F">
        <w:rPr>
          <w:rFonts w:ascii="仿宋_GB2312" w:eastAsia="仿宋_GB2312" w:hint="eastAsia"/>
          <w:sz w:val="24"/>
          <w:szCs w:val="24"/>
        </w:rPr>
        <w:t>第一，货币制度与财政制度不能统一，协调成本过高。根据有效市场分配原则，货币政策服务于外部目标，主要维持低通胀，保持对内币值稳定，财政政策服务于内部目标，主要着力于促进经济增长，解决失业问题，从而实现内外均衡。欧元区一直以来都是世界</w:t>
      </w:r>
      <w:proofErr w:type="gramStart"/>
      <w:r w:rsidRPr="00BD1B2F">
        <w:rPr>
          <w:rFonts w:ascii="仿宋_GB2312" w:eastAsia="仿宋_GB2312" w:hint="eastAsia"/>
          <w:sz w:val="24"/>
          <w:szCs w:val="24"/>
        </w:rPr>
        <w:t>上区域</w:t>
      </w:r>
      <w:proofErr w:type="gramEnd"/>
      <w:r w:rsidRPr="00BD1B2F">
        <w:rPr>
          <w:rFonts w:ascii="仿宋_GB2312" w:eastAsia="仿宋_GB2312" w:hint="eastAsia"/>
          <w:sz w:val="24"/>
          <w:szCs w:val="24"/>
        </w:rPr>
        <w:t>货币合作最成功的案例，然而08 年美国</w:t>
      </w:r>
      <w:proofErr w:type="gramStart"/>
      <w:r w:rsidRPr="00BD1B2F">
        <w:rPr>
          <w:rFonts w:ascii="仿宋_GB2312" w:eastAsia="仿宋_GB2312" w:hint="eastAsia"/>
          <w:sz w:val="24"/>
          <w:szCs w:val="24"/>
        </w:rPr>
        <w:t>次贷</w:t>
      </w:r>
      <w:proofErr w:type="gramEnd"/>
      <w:r w:rsidRPr="00BD1B2F">
        <w:rPr>
          <w:rFonts w:ascii="仿宋_GB2312" w:eastAsia="仿宋_GB2312" w:hint="eastAsia"/>
          <w:sz w:val="24"/>
          <w:szCs w:val="24"/>
        </w:rPr>
        <w:t>危机的爆发使得欧元区长期被隐藏的问题凸现出来。欧洲中央银行在制定和实施货币政策时，需要平衡各成员国的利益，导致利率政策调整总是比其他国家慢</w:t>
      </w:r>
      <w:r w:rsidRPr="00BD1B2F">
        <w:rPr>
          <w:rFonts w:ascii="仿宋_GB2312" w:eastAsia="仿宋_GB2312" w:hint="eastAsia"/>
          <w:sz w:val="24"/>
          <w:szCs w:val="24"/>
        </w:rPr>
        <w:lastRenderedPageBreak/>
        <w:t>半拍，调整也不够到位，在统一的货币政策应对危机滞后的情况下，各国政府为了尽早走出危机，只能通过扩张性的财政政策来调节经济，许多欧元区成员国违反了《稳定与增长公约》中公共债务占GDP 比重上限60%的标准，但是并没有真正意义上的惩罚措施，由此形成了负向激励机制，加强了成员国的预算赤字冲动，道德风险不断加剧。</w:t>
      </w:r>
    </w:p>
    <w:p w:rsidR="00EC3E87" w:rsidRPr="00BD1B2F" w:rsidRDefault="00EC3E87" w:rsidP="00BD1B2F">
      <w:pPr>
        <w:spacing w:line="360" w:lineRule="auto"/>
        <w:ind w:firstLineChars="245" w:firstLine="588"/>
        <w:rPr>
          <w:rFonts w:ascii="仿宋_GB2312" w:eastAsia="仿宋_GB2312"/>
          <w:sz w:val="24"/>
          <w:szCs w:val="24"/>
        </w:rPr>
      </w:pPr>
      <w:r w:rsidRPr="00BD1B2F">
        <w:rPr>
          <w:rFonts w:ascii="仿宋_GB2312" w:eastAsia="仿宋_GB2312" w:hint="eastAsia"/>
          <w:sz w:val="24"/>
          <w:szCs w:val="24"/>
        </w:rPr>
        <w:t>第二，欧盟各国劳动力无法自由流动，各国不同的公司税税率导致资本的流入，从而造成经济的泡沫化。最初蒙代尔的最优货币区理论是以生产要素完全自由流动为前提，并以要素的自由流动来代替汇率的浮动。欧元体系只是在制度上放松了人员流动的管制，而由于语言、文化、生活习惯、社会保障等因素的存在，欧盟内部劳动力并不能完全自由流动。从各国的失业率水平来看，德国目前的失业率已经下降到7%以下，低于危机前水平，但是西班牙的失业率高达21。2%。另一方面，欧盟国家</w:t>
      </w:r>
      <w:proofErr w:type="gramStart"/>
      <w:r w:rsidRPr="00BD1B2F">
        <w:rPr>
          <w:rFonts w:ascii="仿宋_GB2312" w:eastAsia="仿宋_GB2312" w:hint="eastAsia"/>
          <w:sz w:val="24"/>
          <w:szCs w:val="24"/>
        </w:rPr>
        <w:t>只统一</w:t>
      </w:r>
      <w:proofErr w:type="gramEnd"/>
      <w:r w:rsidRPr="00BD1B2F">
        <w:rPr>
          <w:rFonts w:ascii="仿宋_GB2312" w:eastAsia="仿宋_GB2312" w:hint="eastAsia"/>
          <w:sz w:val="24"/>
          <w:szCs w:val="24"/>
        </w:rPr>
        <w:t>了对外关税税率，并没有让渡公司税税率，目前法国的公司税率最高为34。4%，比利时为34%，意大利为31%，德国为29。8%，英国为28%，其他边缘国家及东欧国家的公司税率普遍低于20%，这些税率较低的国家也正是劳动力比较充足的国家，资金和劳动的结合使得这些国家的经济不断膨胀，资金主要投资在支柱性的产业，比如加工制造业，房地产业和旅游业，从而导致了国内经济的泡沫化。从欧元兑美元走势可以看出，</w:t>
      </w:r>
      <w:proofErr w:type="gramStart"/>
      <w:r w:rsidRPr="00BD1B2F">
        <w:rPr>
          <w:rFonts w:ascii="仿宋_GB2312" w:eastAsia="仿宋_GB2312" w:hint="eastAsia"/>
          <w:sz w:val="24"/>
          <w:szCs w:val="24"/>
        </w:rPr>
        <w:t>次贷</w:t>
      </w:r>
      <w:proofErr w:type="gramEnd"/>
      <w:r w:rsidRPr="00BD1B2F">
        <w:rPr>
          <w:rFonts w:ascii="仿宋_GB2312" w:eastAsia="仿宋_GB2312" w:hint="eastAsia"/>
          <w:sz w:val="24"/>
          <w:szCs w:val="24"/>
        </w:rPr>
        <w:t>危机前的很长一段时间欧元一直是处于一个上升通道，出口是受到一定程度的打击，南欧国家本来就不发达的工业和制造业更少受到资金的青睐，造成这些国家贸易赤字造成贸易赤字连年增加，各国通过发债弥补，同样是因为欧元的升值，</w:t>
      </w:r>
      <w:proofErr w:type="gramStart"/>
      <w:r w:rsidRPr="00BD1B2F">
        <w:rPr>
          <w:rFonts w:ascii="仿宋_GB2312" w:eastAsia="仿宋_GB2312" w:hint="eastAsia"/>
          <w:sz w:val="24"/>
          <w:szCs w:val="24"/>
        </w:rPr>
        <w:t>欧债受到</w:t>
      </w:r>
      <w:proofErr w:type="gramEnd"/>
      <w:r w:rsidRPr="00BD1B2F">
        <w:rPr>
          <w:rFonts w:ascii="仿宋_GB2312" w:eastAsia="仿宋_GB2312" w:hint="eastAsia"/>
          <w:sz w:val="24"/>
          <w:szCs w:val="24"/>
        </w:rPr>
        <w:t xml:space="preserve">投资人的欢迎，举债成本低廉，从而形成一个恶性循环。 </w:t>
      </w:r>
    </w:p>
    <w:p w:rsidR="00EC3E87" w:rsidRDefault="00EC3E87" w:rsidP="00BD1B2F">
      <w:pPr>
        <w:spacing w:line="360" w:lineRule="auto"/>
        <w:ind w:firstLineChars="245" w:firstLine="588"/>
        <w:rPr>
          <w:rFonts w:ascii="仿宋_GB2312" w:eastAsia="仿宋_GB2312"/>
          <w:sz w:val="24"/>
          <w:szCs w:val="24"/>
        </w:rPr>
      </w:pPr>
      <w:r w:rsidRPr="00BD1B2F">
        <w:rPr>
          <w:rFonts w:ascii="仿宋_GB2312" w:eastAsia="仿宋_GB2312" w:hint="eastAsia"/>
          <w:sz w:val="24"/>
          <w:szCs w:val="24"/>
        </w:rPr>
        <w:t>第三，欧元区设计上没有退出机制，出现问题后协商成本很高。由于在欧元区建立的时候没有充分考虑退出机制，这给以后欧元区危机处理提出了难题。目前个别成员国在遇到问题后，就只能通过欧盟的内部开会讨论，来解决成员国出现的问题，市场也随着一次次的讨论而跌宕起伏，也正是一次次的讨论使得危机不能得到及时解决。欧元区银行体系互相持有债务</w:t>
      </w:r>
      <w:proofErr w:type="gramStart"/>
      <w:r w:rsidRPr="00BD1B2F">
        <w:rPr>
          <w:rFonts w:ascii="仿宋_GB2312" w:eastAsia="仿宋_GB2312" w:hint="eastAsia"/>
          <w:sz w:val="24"/>
          <w:szCs w:val="24"/>
        </w:rPr>
        <w:t>令危机牵</w:t>
      </w:r>
      <w:proofErr w:type="gramEnd"/>
      <w:r w:rsidRPr="00BD1B2F">
        <w:rPr>
          <w:rFonts w:ascii="仿宋_GB2312" w:eastAsia="仿宋_GB2312" w:hint="eastAsia"/>
          <w:sz w:val="24"/>
          <w:szCs w:val="24"/>
        </w:rPr>
        <w:t>一发动全身近年来欧洲银行业信贷扩张非常疯狂，致使其经营风险不断加大，其总资产与核心资本的比例甚至超过受</w:t>
      </w:r>
      <w:proofErr w:type="gramStart"/>
      <w:r w:rsidRPr="00BD1B2F">
        <w:rPr>
          <w:rFonts w:ascii="仿宋_GB2312" w:eastAsia="仿宋_GB2312" w:hint="eastAsia"/>
          <w:sz w:val="24"/>
          <w:szCs w:val="24"/>
        </w:rPr>
        <w:t>次贷</w:t>
      </w:r>
      <w:proofErr w:type="gramEnd"/>
      <w:r w:rsidRPr="00BD1B2F">
        <w:rPr>
          <w:rFonts w:ascii="仿宋_GB2312" w:eastAsia="仿宋_GB2312" w:hint="eastAsia"/>
          <w:sz w:val="24"/>
          <w:szCs w:val="24"/>
        </w:rPr>
        <w:t xml:space="preserve">冲击的美国同行。 </w:t>
      </w:r>
    </w:p>
    <w:p w:rsidR="00BD1B2F" w:rsidRPr="00EC3E87" w:rsidRDefault="00BD1B2F" w:rsidP="00BD1B2F">
      <w:pPr>
        <w:spacing w:line="360" w:lineRule="auto"/>
        <w:ind w:firstLineChars="245" w:firstLine="588"/>
        <w:rPr>
          <w:rFonts w:ascii="仿宋_GB2312" w:eastAsia="仿宋_GB2312"/>
          <w:sz w:val="24"/>
          <w:szCs w:val="24"/>
        </w:rPr>
      </w:pPr>
      <w:r>
        <w:rPr>
          <w:rFonts w:ascii="仿宋_GB2312" w:eastAsia="仿宋_GB2312" w:hint="eastAsia"/>
          <w:sz w:val="24"/>
          <w:szCs w:val="24"/>
        </w:rPr>
        <w:t>参考资料：《外汇市场透视》.王应贵、甘当善著.清华大学出版社2006年</w:t>
      </w:r>
    </w:p>
    <w:sectPr w:rsidR="00BD1B2F" w:rsidRPr="00EC3E87" w:rsidSect="00B027F6">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32B50" w:rsidRDefault="00932B50" w:rsidP="00EC3E87">
      <w:r>
        <w:separator/>
      </w:r>
    </w:p>
  </w:endnote>
  <w:endnote w:type="continuationSeparator" w:id="0">
    <w:p w:rsidR="00932B50" w:rsidRDefault="00932B50" w:rsidP="00EC3E8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A00002EF" w:usb1="4000207B" w:usb2="00000000" w:usb3="00000000" w:csb0="0000009F" w:csb1="00000000"/>
  </w:font>
  <w:font w:name="黑体">
    <w:altName w:val="SimHei"/>
    <w:panose1 w:val="02010600030101010101"/>
    <w:charset w:val="86"/>
    <w:family w:val="auto"/>
    <w:pitch w:val="variable"/>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992688"/>
      <w:docPartObj>
        <w:docPartGallery w:val="Page Numbers (Bottom of Page)"/>
        <w:docPartUnique/>
      </w:docPartObj>
    </w:sdtPr>
    <w:sdtContent>
      <w:p w:rsidR="00BD1B2F" w:rsidRDefault="007F6CAD">
        <w:pPr>
          <w:pStyle w:val="aa"/>
          <w:jc w:val="center"/>
        </w:pPr>
        <w:fldSimple w:instr=" PAGE   \* MERGEFORMAT ">
          <w:r w:rsidR="00A87D71" w:rsidRPr="00A87D71">
            <w:rPr>
              <w:noProof/>
              <w:lang w:val="zh-CN"/>
            </w:rPr>
            <w:t>4</w:t>
          </w:r>
        </w:fldSimple>
      </w:p>
    </w:sdtContent>
  </w:sdt>
  <w:p w:rsidR="00BD1B2F" w:rsidRDefault="00BD1B2F">
    <w:pPr>
      <w:pStyle w:val="a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32B50" w:rsidRDefault="00932B50" w:rsidP="00EC3E87">
      <w:r>
        <w:separator/>
      </w:r>
    </w:p>
  </w:footnote>
  <w:footnote w:type="continuationSeparator" w:id="0">
    <w:p w:rsidR="00932B50" w:rsidRDefault="00932B50" w:rsidP="00EC3E8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C5B75"/>
    <w:multiLevelType w:val="multilevel"/>
    <w:tmpl w:val="A9BC1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DB6BFA"/>
    <w:multiLevelType w:val="hybridMultilevel"/>
    <w:tmpl w:val="3A98299C"/>
    <w:lvl w:ilvl="0" w:tplc="B7607788">
      <w:start w:val="1"/>
      <w:numFmt w:val="bullet"/>
      <w:lvlText w:val="•"/>
      <w:lvlJc w:val="left"/>
      <w:pPr>
        <w:tabs>
          <w:tab w:val="num" w:pos="720"/>
        </w:tabs>
        <w:ind w:left="720" w:hanging="360"/>
      </w:pPr>
      <w:rPr>
        <w:rFonts w:ascii="宋体" w:hAnsi="宋体" w:hint="default"/>
      </w:rPr>
    </w:lvl>
    <w:lvl w:ilvl="1" w:tplc="3C6094C4" w:tentative="1">
      <w:start w:val="1"/>
      <w:numFmt w:val="bullet"/>
      <w:lvlText w:val="•"/>
      <w:lvlJc w:val="left"/>
      <w:pPr>
        <w:tabs>
          <w:tab w:val="num" w:pos="1440"/>
        </w:tabs>
        <w:ind w:left="1440" w:hanging="360"/>
      </w:pPr>
      <w:rPr>
        <w:rFonts w:ascii="宋体" w:hAnsi="宋体" w:hint="default"/>
      </w:rPr>
    </w:lvl>
    <w:lvl w:ilvl="2" w:tplc="A23205EC" w:tentative="1">
      <w:start w:val="1"/>
      <w:numFmt w:val="bullet"/>
      <w:lvlText w:val="•"/>
      <w:lvlJc w:val="left"/>
      <w:pPr>
        <w:tabs>
          <w:tab w:val="num" w:pos="2160"/>
        </w:tabs>
        <w:ind w:left="2160" w:hanging="360"/>
      </w:pPr>
      <w:rPr>
        <w:rFonts w:ascii="宋体" w:hAnsi="宋体" w:hint="default"/>
      </w:rPr>
    </w:lvl>
    <w:lvl w:ilvl="3" w:tplc="8BF22A04" w:tentative="1">
      <w:start w:val="1"/>
      <w:numFmt w:val="bullet"/>
      <w:lvlText w:val="•"/>
      <w:lvlJc w:val="left"/>
      <w:pPr>
        <w:tabs>
          <w:tab w:val="num" w:pos="2880"/>
        </w:tabs>
        <w:ind w:left="2880" w:hanging="360"/>
      </w:pPr>
      <w:rPr>
        <w:rFonts w:ascii="宋体" w:hAnsi="宋体" w:hint="default"/>
      </w:rPr>
    </w:lvl>
    <w:lvl w:ilvl="4" w:tplc="6256D550" w:tentative="1">
      <w:start w:val="1"/>
      <w:numFmt w:val="bullet"/>
      <w:lvlText w:val="•"/>
      <w:lvlJc w:val="left"/>
      <w:pPr>
        <w:tabs>
          <w:tab w:val="num" w:pos="3600"/>
        </w:tabs>
        <w:ind w:left="3600" w:hanging="360"/>
      </w:pPr>
      <w:rPr>
        <w:rFonts w:ascii="宋体" w:hAnsi="宋体" w:hint="default"/>
      </w:rPr>
    </w:lvl>
    <w:lvl w:ilvl="5" w:tplc="F86E452A" w:tentative="1">
      <w:start w:val="1"/>
      <w:numFmt w:val="bullet"/>
      <w:lvlText w:val="•"/>
      <w:lvlJc w:val="left"/>
      <w:pPr>
        <w:tabs>
          <w:tab w:val="num" w:pos="4320"/>
        </w:tabs>
        <w:ind w:left="4320" w:hanging="360"/>
      </w:pPr>
      <w:rPr>
        <w:rFonts w:ascii="宋体" w:hAnsi="宋体" w:hint="default"/>
      </w:rPr>
    </w:lvl>
    <w:lvl w:ilvl="6" w:tplc="B28E74DC" w:tentative="1">
      <w:start w:val="1"/>
      <w:numFmt w:val="bullet"/>
      <w:lvlText w:val="•"/>
      <w:lvlJc w:val="left"/>
      <w:pPr>
        <w:tabs>
          <w:tab w:val="num" w:pos="5040"/>
        </w:tabs>
        <w:ind w:left="5040" w:hanging="360"/>
      </w:pPr>
      <w:rPr>
        <w:rFonts w:ascii="宋体" w:hAnsi="宋体" w:hint="default"/>
      </w:rPr>
    </w:lvl>
    <w:lvl w:ilvl="7" w:tplc="7C381260" w:tentative="1">
      <w:start w:val="1"/>
      <w:numFmt w:val="bullet"/>
      <w:lvlText w:val="•"/>
      <w:lvlJc w:val="left"/>
      <w:pPr>
        <w:tabs>
          <w:tab w:val="num" w:pos="5760"/>
        </w:tabs>
        <w:ind w:left="5760" w:hanging="360"/>
      </w:pPr>
      <w:rPr>
        <w:rFonts w:ascii="宋体" w:hAnsi="宋体" w:hint="default"/>
      </w:rPr>
    </w:lvl>
    <w:lvl w:ilvl="8" w:tplc="3C9EC56A" w:tentative="1">
      <w:start w:val="1"/>
      <w:numFmt w:val="bullet"/>
      <w:lvlText w:val="•"/>
      <w:lvlJc w:val="left"/>
      <w:pPr>
        <w:tabs>
          <w:tab w:val="num" w:pos="6480"/>
        </w:tabs>
        <w:ind w:left="6480" w:hanging="360"/>
      </w:pPr>
      <w:rPr>
        <w:rFonts w:ascii="宋体" w:hAnsi="宋体" w:hint="default"/>
      </w:rPr>
    </w:lvl>
  </w:abstractNum>
  <w:abstractNum w:abstractNumId="2">
    <w:nsid w:val="0DD14AAF"/>
    <w:multiLevelType w:val="hybridMultilevel"/>
    <w:tmpl w:val="69020D5A"/>
    <w:lvl w:ilvl="0" w:tplc="EA5454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94A663C"/>
    <w:multiLevelType w:val="multilevel"/>
    <w:tmpl w:val="4E50D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9C30434"/>
    <w:multiLevelType w:val="hybridMultilevel"/>
    <w:tmpl w:val="D0F4CD9E"/>
    <w:lvl w:ilvl="0" w:tplc="A066DFA4">
      <w:start w:val="1"/>
      <w:numFmt w:val="bullet"/>
      <w:lvlText w:val="•"/>
      <w:lvlJc w:val="left"/>
      <w:pPr>
        <w:tabs>
          <w:tab w:val="num" w:pos="720"/>
        </w:tabs>
        <w:ind w:left="720" w:hanging="360"/>
      </w:pPr>
      <w:rPr>
        <w:rFonts w:ascii="宋体" w:hAnsi="宋体" w:hint="default"/>
      </w:rPr>
    </w:lvl>
    <w:lvl w:ilvl="1" w:tplc="4C2C9A60" w:tentative="1">
      <w:start w:val="1"/>
      <w:numFmt w:val="bullet"/>
      <w:lvlText w:val="•"/>
      <w:lvlJc w:val="left"/>
      <w:pPr>
        <w:tabs>
          <w:tab w:val="num" w:pos="1440"/>
        </w:tabs>
        <w:ind w:left="1440" w:hanging="360"/>
      </w:pPr>
      <w:rPr>
        <w:rFonts w:ascii="宋体" w:hAnsi="宋体" w:hint="default"/>
      </w:rPr>
    </w:lvl>
    <w:lvl w:ilvl="2" w:tplc="CEC887F8" w:tentative="1">
      <w:start w:val="1"/>
      <w:numFmt w:val="bullet"/>
      <w:lvlText w:val="•"/>
      <w:lvlJc w:val="left"/>
      <w:pPr>
        <w:tabs>
          <w:tab w:val="num" w:pos="2160"/>
        </w:tabs>
        <w:ind w:left="2160" w:hanging="360"/>
      </w:pPr>
      <w:rPr>
        <w:rFonts w:ascii="宋体" w:hAnsi="宋体" w:hint="default"/>
      </w:rPr>
    </w:lvl>
    <w:lvl w:ilvl="3" w:tplc="D482FA8E" w:tentative="1">
      <w:start w:val="1"/>
      <w:numFmt w:val="bullet"/>
      <w:lvlText w:val="•"/>
      <w:lvlJc w:val="left"/>
      <w:pPr>
        <w:tabs>
          <w:tab w:val="num" w:pos="2880"/>
        </w:tabs>
        <w:ind w:left="2880" w:hanging="360"/>
      </w:pPr>
      <w:rPr>
        <w:rFonts w:ascii="宋体" w:hAnsi="宋体" w:hint="default"/>
      </w:rPr>
    </w:lvl>
    <w:lvl w:ilvl="4" w:tplc="9D72B9B4" w:tentative="1">
      <w:start w:val="1"/>
      <w:numFmt w:val="bullet"/>
      <w:lvlText w:val="•"/>
      <w:lvlJc w:val="left"/>
      <w:pPr>
        <w:tabs>
          <w:tab w:val="num" w:pos="3600"/>
        </w:tabs>
        <w:ind w:left="3600" w:hanging="360"/>
      </w:pPr>
      <w:rPr>
        <w:rFonts w:ascii="宋体" w:hAnsi="宋体" w:hint="default"/>
      </w:rPr>
    </w:lvl>
    <w:lvl w:ilvl="5" w:tplc="E196F092" w:tentative="1">
      <w:start w:val="1"/>
      <w:numFmt w:val="bullet"/>
      <w:lvlText w:val="•"/>
      <w:lvlJc w:val="left"/>
      <w:pPr>
        <w:tabs>
          <w:tab w:val="num" w:pos="4320"/>
        </w:tabs>
        <w:ind w:left="4320" w:hanging="360"/>
      </w:pPr>
      <w:rPr>
        <w:rFonts w:ascii="宋体" w:hAnsi="宋体" w:hint="default"/>
      </w:rPr>
    </w:lvl>
    <w:lvl w:ilvl="6" w:tplc="C60E98FC" w:tentative="1">
      <w:start w:val="1"/>
      <w:numFmt w:val="bullet"/>
      <w:lvlText w:val="•"/>
      <w:lvlJc w:val="left"/>
      <w:pPr>
        <w:tabs>
          <w:tab w:val="num" w:pos="5040"/>
        </w:tabs>
        <w:ind w:left="5040" w:hanging="360"/>
      </w:pPr>
      <w:rPr>
        <w:rFonts w:ascii="宋体" w:hAnsi="宋体" w:hint="default"/>
      </w:rPr>
    </w:lvl>
    <w:lvl w:ilvl="7" w:tplc="7EAE6A38" w:tentative="1">
      <w:start w:val="1"/>
      <w:numFmt w:val="bullet"/>
      <w:lvlText w:val="•"/>
      <w:lvlJc w:val="left"/>
      <w:pPr>
        <w:tabs>
          <w:tab w:val="num" w:pos="5760"/>
        </w:tabs>
        <w:ind w:left="5760" w:hanging="360"/>
      </w:pPr>
      <w:rPr>
        <w:rFonts w:ascii="宋体" w:hAnsi="宋体" w:hint="default"/>
      </w:rPr>
    </w:lvl>
    <w:lvl w:ilvl="8" w:tplc="4CB4E602" w:tentative="1">
      <w:start w:val="1"/>
      <w:numFmt w:val="bullet"/>
      <w:lvlText w:val="•"/>
      <w:lvlJc w:val="left"/>
      <w:pPr>
        <w:tabs>
          <w:tab w:val="num" w:pos="6480"/>
        </w:tabs>
        <w:ind w:left="6480" w:hanging="360"/>
      </w:pPr>
      <w:rPr>
        <w:rFonts w:ascii="宋体" w:hAnsi="宋体" w:hint="default"/>
      </w:rPr>
    </w:lvl>
  </w:abstractNum>
  <w:abstractNum w:abstractNumId="5">
    <w:nsid w:val="1D707B8D"/>
    <w:multiLevelType w:val="multilevel"/>
    <w:tmpl w:val="24229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F484252"/>
    <w:multiLevelType w:val="hybridMultilevel"/>
    <w:tmpl w:val="ECB443D0"/>
    <w:lvl w:ilvl="0" w:tplc="FAA6520A">
      <w:start w:val="1"/>
      <w:numFmt w:val="bullet"/>
      <w:lvlText w:val="•"/>
      <w:lvlJc w:val="left"/>
      <w:pPr>
        <w:tabs>
          <w:tab w:val="num" w:pos="720"/>
        </w:tabs>
        <w:ind w:left="720" w:hanging="360"/>
      </w:pPr>
      <w:rPr>
        <w:rFonts w:ascii="宋体" w:hAnsi="宋体" w:hint="default"/>
      </w:rPr>
    </w:lvl>
    <w:lvl w:ilvl="1" w:tplc="CAEC3824" w:tentative="1">
      <w:start w:val="1"/>
      <w:numFmt w:val="bullet"/>
      <w:lvlText w:val="•"/>
      <w:lvlJc w:val="left"/>
      <w:pPr>
        <w:tabs>
          <w:tab w:val="num" w:pos="1440"/>
        </w:tabs>
        <w:ind w:left="1440" w:hanging="360"/>
      </w:pPr>
      <w:rPr>
        <w:rFonts w:ascii="宋体" w:hAnsi="宋体" w:hint="default"/>
      </w:rPr>
    </w:lvl>
    <w:lvl w:ilvl="2" w:tplc="4AD07CC2" w:tentative="1">
      <w:start w:val="1"/>
      <w:numFmt w:val="bullet"/>
      <w:lvlText w:val="•"/>
      <w:lvlJc w:val="left"/>
      <w:pPr>
        <w:tabs>
          <w:tab w:val="num" w:pos="2160"/>
        </w:tabs>
        <w:ind w:left="2160" w:hanging="360"/>
      </w:pPr>
      <w:rPr>
        <w:rFonts w:ascii="宋体" w:hAnsi="宋体" w:hint="default"/>
      </w:rPr>
    </w:lvl>
    <w:lvl w:ilvl="3" w:tplc="81C290CC" w:tentative="1">
      <w:start w:val="1"/>
      <w:numFmt w:val="bullet"/>
      <w:lvlText w:val="•"/>
      <w:lvlJc w:val="left"/>
      <w:pPr>
        <w:tabs>
          <w:tab w:val="num" w:pos="2880"/>
        </w:tabs>
        <w:ind w:left="2880" w:hanging="360"/>
      </w:pPr>
      <w:rPr>
        <w:rFonts w:ascii="宋体" w:hAnsi="宋体" w:hint="default"/>
      </w:rPr>
    </w:lvl>
    <w:lvl w:ilvl="4" w:tplc="79A2BDA2" w:tentative="1">
      <w:start w:val="1"/>
      <w:numFmt w:val="bullet"/>
      <w:lvlText w:val="•"/>
      <w:lvlJc w:val="left"/>
      <w:pPr>
        <w:tabs>
          <w:tab w:val="num" w:pos="3600"/>
        </w:tabs>
        <w:ind w:left="3600" w:hanging="360"/>
      </w:pPr>
      <w:rPr>
        <w:rFonts w:ascii="宋体" w:hAnsi="宋体" w:hint="default"/>
      </w:rPr>
    </w:lvl>
    <w:lvl w:ilvl="5" w:tplc="7292D182" w:tentative="1">
      <w:start w:val="1"/>
      <w:numFmt w:val="bullet"/>
      <w:lvlText w:val="•"/>
      <w:lvlJc w:val="left"/>
      <w:pPr>
        <w:tabs>
          <w:tab w:val="num" w:pos="4320"/>
        </w:tabs>
        <w:ind w:left="4320" w:hanging="360"/>
      </w:pPr>
      <w:rPr>
        <w:rFonts w:ascii="宋体" w:hAnsi="宋体" w:hint="default"/>
      </w:rPr>
    </w:lvl>
    <w:lvl w:ilvl="6" w:tplc="E8A6BE76" w:tentative="1">
      <w:start w:val="1"/>
      <w:numFmt w:val="bullet"/>
      <w:lvlText w:val="•"/>
      <w:lvlJc w:val="left"/>
      <w:pPr>
        <w:tabs>
          <w:tab w:val="num" w:pos="5040"/>
        </w:tabs>
        <w:ind w:left="5040" w:hanging="360"/>
      </w:pPr>
      <w:rPr>
        <w:rFonts w:ascii="宋体" w:hAnsi="宋体" w:hint="default"/>
      </w:rPr>
    </w:lvl>
    <w:lvl w:ilvl="7" w:tplc="29003FEC" w:tentative="1">
      <w:start w:val="1"/>
      <w:numFmt w:val="bullet"/>
      <w:lvlText w:val="•"/>
      <w:lvlJc w:val="left"/>
      <w:pPr>
        <w:tabs>
          <w:tab w:val="num" w:pos="5760"/>
        </w:tabs>
        <w:ind w:left="5760" w:hanging="360"/>
      </w:pPr>
      <w:rPr>
        <w:rFonts w:ascii="宋体" w:hAnsi="宋体" w:hint="default"/>
      </w:rPr>
    </w:lvl>
    <w:lvl w:ilvl="8" w:tplc="BA783E78" w:tentative="1">
      <w:start w:val="1"/>
      <w:numFmt w:val="bullet"/>
      <w:lvlText w:val="•"/>
      <w:lvlJc w:val="left"/>
      <w:pPr>
        <w:tabs>
          <w:tab w:val="num" w:pos="6480"/>
        </w:tabs>
        <w:ind w:left="6480" w:hanging="360"/>
      </w:pPr>
      <w:rPr>
        <w:rFonts w:ascii="宋体" w:hAnsi="宋体" w:hint="default"/>
      </w:rPr>
    </w:lvl>
  </w:abstractNum>
  <w:abstractNum w:abstractNumId="7">
    <w:nsid w:val="229F73A9"/>
    <w:multiLevelType w:val="hybridMultilevel"/>
    <w:tmpl w:val="0074D2AA"/>
    <w:lvl w:ilvl="0" w:tplc="30766D3C">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34534EF"/>
    <w:multiLevelType w:val="hybridMultilevel"/>
    <w:tmpl w:val="6388DBAA"/>
    <w:lvl w:ilvl="0" w:tplc="D72682CC">
      <w:start w:val="2"/>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3CD27C6"/>
    <w:multiLevelType w:val="hybridMultilevel"/>
    <w:tmpl w:val="308A8EB4"/>
    <w:lvl w:ilvl="0" w:tplc="2C66BA5C">
      <w:start w:val="1"/>
      <w:numFmt w:val="bullet"/>
      <w:lvlText w:val="•"/>
      <w:lvlJc w:val="left"/>
      <w:pPr>
        <w:tabs>
          <w:tab w:val="num" w:pos="720"/>
        </w:tabs>
        <w:ind w:left="720" w:hanging="360"/>
      </w:pPr>
      <w:rPr>
        <w:rFonts w:ascii="宋体" w:hAnsi="宋体" w:hint="default"/>
      </w:rPr>
    </w:lvl>
    <w:lvl w:ilvl="1" w:tplc="FB70A4EE" w:tentative="1">
      <w:start w:val="1"/>
      <w:numFmt w:val="bullet"/>
      <w:lvlText w:val="•"/>
      <w:lvlJc w:val="left"/>
      <w:pPr>
        <w:tabs>
          <w:tab w:val="num" w:pos="1440"/>
        </w:tabs>
        <w:ind w:left="1440" w:hanging="360"/>
      </w:pPr>
      <w:rPr>
        <w:rFonts w:ascii="宋体" w:hAnsi="宋体" w:hint="default"/>
      </w:rPr>
    </w:lvl>
    <w:lvl w:ilvl="2" w:tplc="DD36F32A" w:tentative="1">
      <w:start w:val="1"/>
      <w:numFmt w:val="bullet"/>
      <w:lvlText w:val="•"/>
      <w:lvlJc w:val="left"/>
      <w:pPr>
        <w:tabs>
          <w:tab w:val="num" w:pos="2160"/>
        </w:tabs>
        <w:ind w:left="2160" w:hanging="360"/>
      </w:pPr>
      <w:rPr>
        <w:rFonts w:ascii="宋体" w:hAnsi="宋体" w:hint="default"/>
      </w:rPr>
    </w:lvl>
    <w:lvl w:ilvl="3" w:tplc="2E1424B8" w:tentative="1">
      <w:start w:val="1"/>
      <w:numFmt w:val="bullet"/>
      <w:lvlText w:val="•"/>
      <w:lvlJc w:val="left"/>
      <w:pPr>
        <w:tabs>
          <w:tab w:val="num" w:pos="2880"/>
        </w:tabs>
        <w:ind w:left="2880" w:hanging="360"/>
      </w:pPr>
      <w:rPr>
        <w:rFonts w:ascii="宋体" w:hAnsi="宋体" w:hint="default"/>
      </w:rPr>
    </w:lvl>
    <w:lvl w:ilvl="4" w:tplc="1F383118" w:tentative="1">
      <w:start w:val="1"/>
      <w:numFmt w:val="bullet"/>
      <w:lvlText w:val="•"/>
      <w:lvlJc w:val="left"/>
      <w:pPr>
        <w:tabs>
          <w:tab w:val="num" w:pos="3600"/>
        </w:tabs>
        <w:ind w:left="3600" w:hanging="360"/>
      </w:pPr>
      <w:rPr>
        <w:rFonts w:ascii="宋体" w:hAnsi="宋体" w:hint="default"/>
      </w:rPr>
    </w:lvl>
    <w:lvl w:ilvl="5" w:tplc="AE102F8C" w:tentative="1">
      <w:start w:val="1"/>
      <w:numFmt w:val="bullet"/>
      <w:lvlText w:val="•"/>
      <w:lvlJc w:val="left"/>
      <w:pPr>
        <w:tabs>
          <w:tab w:val="num" w:pos="4320"/>
        </w:tabs>
        <w:ind w:left="4320" w:hanging="360"/>
      </w:pPr>
      <w:rPr>
        <w:rFonts w:ascii="宋体" w:hAnsi="宋体" w:hint="default"/>
      </w:rPr>
    </w:lvl>
    <w:lvl w:ilvl="6" w:tplc="9EAA8A5A" w:tentative="1">
      <w:start w:val="1"/>
      <w:numFmt w:val="bullet"/>
      <w:lvlText w:val="•"/>
      <w:lvlJc w:val="left"/>
      <w:pPr>
        <w:tabs>
          <w:tab w:val="num" w:pos="5040"/>
        </w:tabs>
        <w:ind w:left="5040" w:hanging="360"/>
      </w:pPr>
      <w:rPr>
        <w:rFonts w:ascii="宋体" w:hAnsi="宋体" w:hint="default"/>
      </w:rPr>
    </w:lvl>
    <w:lvl w:ilvl="7" w:tplc="1310B476" w:tentative="1">
      <w:start w:val="1"/>
      <w:numFmt w:val="bullet"/>
      <w:lvlText w:val="•"/>
      <w:lvlJc w:val="left"/>
      <w:pPr>
        <w:tabs>
          <w:tab w:val="num" w:pos="5760"/>
        </w:tabs>
        <w:ind w:left="5760" w:hanging="360"/>
      </w:pPr>
      <w:rPr>
        <w:rFonts w:ascii="宋体" w:hAnsi="宋体" w:hint="default"/>
      </w:rPr>
    </w:lvl>
    <w:lvl w:ilvl="8" w:tplc="CAA80CB8" w:tentative="1">
      <w:start w:val="1"/>
      <w:numFmt w:val="bullet"/>
      <w:lvlText w:val="•"/>
      <w:lvlJc w:val="left"/>
      <w:pPr>
        <w:tabs>
          <w:tab w:val="num" w:pos="6480"/>
        </w:tabs>
        <w:ind w:left="6480" w:hanging="360"/>
      </w:pPr>
      <w:rPr>
        <w:rFonts w:ascii="宋体" w:hAnsi="宋体" w:hint="default"/>
      </w:rPr>
    </w:lvl>
  </w:abstractNum>
  <w:abstractNum w:abstractNumId="10">
    <w:nsid w:val="4026265C"/>
    <w:multiLevelType w:val="hybridMultilevel"/>
    <w:tmpl w:val="AA482E04"/>
    <w:lvl w:ilvl="0" w:tplc="AA66A17A">
      <w:start w:val="1"/>
      <w:numFmt w:val="bullet"/>
      <w:lvlText w:val="•"/>
      <w:lvlJc w:val="left"/>
      <w:pPr>
        <w:tabs>
          <w:tab w:val="num" w:pos="720"/>
        </w:tabs>
        <w:ind w:left="720" w:hanging="360"/>
      </w:pPr>
      <w:rPr>
        <w:rFonts w:ascii="宋体" w:hAnsi="宋体" w:hint="default"/>
      </w:rPr>
    </w:lvl>
    <w:lvl w:ilvl="1" w:tplc="40A0C748" w:tentative="1">
      <w:start w:val="1"/>
      <w:numFmt w:val="bullet"/>
      <w:lvlText w:val="•"/>
      <w:lvlJc w:val="left"/>
      <w:pPr>
        <w:tabs>
          <w:tab w:val="num" w:pos="1440"/>
        </w:tabs>
        <w:ind w:left="1440" w:hanging="360"/>
      </w:pPr>
      <w:rPr>
        <w:rFonts w:ascii="宋体" w:hAnsi="宋体" w:hint="default"/>
      </w:rPr>
    </w:lvl>
    <w:lvl w:ilvl="2" w:tplc="87B48FD0" w:tentative="1">
      <w:start w:val="1"/>
      <w:numFmt w:val="bullet"/>
      <w:lvlText w:val="•"/>
      <w:lvlJc w:val="left"/>
      <w:pPr>
        <w:tabs>
          <w:tab w:val="num" w:pos="2160"/>
        </w:tabs>
        <w:ind w:left="2160" w:hanging="360"/>
      </w:pPr>
      <w:rPr>
        <w:rFonts w:ascii="宋体" w:hAnsi="宋体" w:hint="default"/>
      </w:rPr>
    </w:lvl>
    <w:lvl w:ilvl="3" w:tplc="C16CCAF0" w:tentative="1">
      <w:start w:val="1"/>
      <w:numFmt w:val="bullet"/>
      <w:lvlText w:val="•"/>
      <w:lvlJc w:val="left"/>
      <w:pPr>
        <w:tabs>
          <w:tab w:val="num" w:pos="2880"/>
        </w:tabs>
        <w:ind w:left="2880" w:hanging="360"/>
      </w:pPr>
      <w:rPr>
        <w:rFonts w:ascii="宋体" w:hAnsi="宋体" w:hint="default"/>
      </w:rPr>
    </w:lvl>
    <w:lvl w:ilvl="4" w:tplc="D43CABEA" w:tentative="1">
      <w:start w:val="1"/>
      <w:numFmt w:val="bullet"/>
      <w:lvlText w:val="•"/>
      <w:lvlJc w:val="left"/>
      <w:pPr>
        <w:tabs>
          <w:tab w:val="num" w:pos="3600"/>
        </w:tabs>
        <w:ind w:left="3600" w:hanging="360"/>
      </w:pPr>
      <w:rPr>
        <w:rFonts w:ascii="宋体" w:hAnsi="宋体" w:hint="default"/>
      </w:rPr>
    </w:lvl>
    <w:lvl w:ilvl="5" w:tplc="CD3C042A" w:tentative="1">
      <w:start w:val="1"/>
      <w:numFmt w:val="bullet"/>
      <w:lvlText w:val="•"/>
      <w:lvlJc w:val="left"/>
      <w:pPr>
        <w:tabs>
          <w:tab w:val="num" w:pos="4320"/>
        </w:tabs>
        <w:ind w:left="4320" w:hanging="360"/>
      </w:pPr>
      <w:rPr>
        <w:rFonts w:ascii="宋体" w:hAnsi="宋体" w:hint="default"/>
      </w:rPr>
    </w:lvl>
    <w:lvl w:ilvl="6" w:tplc="1C9AC1CA" w:tentative="1">
      <w:start w:val="1"/>
      <w:numFmt w:val="bullet"/>
      <w:lvlText w:val="•"/>
      <w:lvlJc w:val="left"/>
      <w:pPr>
        <w:tabs>
          <w:tab w:val="num" w:pos="5040"/>
        </w:tabs>
        <w:ind w:left="5040" w:hanging="360"/>
      </w:pPr>
      <w:rPr>
        <w:rFonts w:ascii="宋体" w:hAnsi="宋体" w:hint="default"/>
      </w:rPr>
    </w:lvl>
    <w:lvl w:ilvl="7" w:tplc="E400985A" w:tentative="1">
      <w:start w:val="1"/>
      <w:numFmt w:val="bullet"/>
      <w:lvlText w:val="•"/>
      <w:lvlJc w:val="left"/>
      <w:pPr>
        <w:tabs>
          <w:tab w:val="num" w:pos="5760"/>
        </w:tabs>
        <w:ind w:left="5760" w:hanging="360"/>
      </w:pPr>
      <w:rPr>
        <w:rFonts w:ascii="宋体" w:hAnsi="宋体" w:hint="default"/>
      </w:rPr>
    </w:lvl>
    <w:lvl w:ilvl="8" w:tplc="3CA8836E" w:tentative="1">
      <w:start w:val="1"/>
      <w:numFmt w:val="bullet"/>
      <w:lvlText w:val="•"/>
      <w:lvlJc w:val="left"/>
      <w:pPr>
        <w:tabs>
          <w:tab w:val="num" w:pos="6480"/>
        </w:tabs>
        <w:ind w:left="6480" w:hanging="360"/>
      </w:pPr>
      <w:rPr>
        <w:rFonts w:ascii="宋体" w:hAnsi="宋体" w:hint="default"/>
      </w:rPr>
    </w:lvl>
  </w:abstractNum>
  <w:abstractNum w:abstractNumId="11">
    <w:nsid w:val="6D982489"/>
    <w:multiLevelType w:val="hybridMultilevel"/>
    <w:tmpl w:val="ACC0C6C8"/>
    <w:lvl w:ilvl="0" w:tplc="69401B80">
      <w:start w:val="1"/>
      <w:numFmt w:val="bullet"/>
      <w:lvlText w:val="•"/>
      <w:lvlJc w:val="left"/>
      <w:pPr>
        <w:tabs>
          <w:tab w:val="num" w:pos="720"/>
        </w:tabs>
        <w:ind w:left="720" w:hanging="360"/>
      </w:pPr>
      <w:rPr>
        <w:rFonts w:ascii="宋体" w:hAnsi="宋体" w:hint="default"/>
      </w:rPr>
    </w:lvl>
    <w:lvl w:ilvl="1" w:tplc="7DC8F7C8" w:tentative="1">
      <w:start w:val="1"/>
      <w:numFmt w:val="bullet"/>
      <w:lvlText w:val="•"/>
      <w:lvlJc w:val="left"/>
      <w:pPr>
        <w:tabs>
          <w:tab w:val="num" w:pos="1440"/>
        </w:tabs>
        <w:ind w:left="1440" w:hanging="360"/>
      </w:pPr>
      <w:rPr>
        <w:rFonts w:ascii="宋体" w:hAnsi="宋体" w:hint="default"/>
      </w:rPr>
    </w:lvl>
    <w:lvl w:ilvl="2" w:tplc="53683824" w:tentative="1">
      <w:start w:val="1"/>
      <w:numFmt w:val="bullet"/>
      <w:lvlText w:val="•"/>
      <w:lvlJc w:val="left"/>
      <w:pPr>
        <w:tabs>
          <w:tab w:val="num" w:pos="2160"/>
        </w:tabs>
        <w:ind w:left="2160" w:hanging="360"/>
      </w:pPr>
      <w:rPr>
        <w:rFonts w:ascii="宋体" w:hAnsi="宋体" w:hint="default"/>
      </w:rPr>
    </w:lvl>
    <w:lvl w:ilvl="3" w:tplc="13700772" w:tentative="1">
      <w:start w:val="1"/>
      <w:numFmt w:val="bullet"/>
      <w:lvlText w:val="•"/>
      <w:lvlJc w:val="left"/>
      <w:pPr>
        <w:tabs>
          <w:tab w:val="num" w:pos="2880"/>
        </w:tabs>
        <w:ind w:left="2880" w:hanging="360"/>
      </w:pPr>
      <w:rPr>
        <w:rFonts w:ascii="宋体" w:hAnsi="宋体" w:hint="default"/>
      </w:rPr>
    </w:lvl>
    <w:lvl w:ilvl="4" w:tplc="F10E5CEA" w:tentative="1">
      <w:start w:val="1"/>
      <w:numFmt w:val="bullet"/>
      <w:lvlText w:val="•"/>
      <w:lvlJc w:val="left"/>
      <w:pPr>
        <w:tabs>
          <w:tab w:val="num" w:pos="3600"/>
        </w:tabs>
        <w:ind w:left="3600" w:hanging="360"/>
      </w:pPr>
      <w:rPr>
        <w:rFonts w:ascii="宋体" w:hAnsi="宋体" w:hint="default"/>
      </w:rPr>
    </w:lvl>
    <w:lvl w:ilvl="5" w:tplc="D0B69058" w:tentative="1">
      <w:start w:val="1"/>
      <w:numFmt w:val="bullet"/>
      <w:lvlText w:val="•"/>
      <w:lvlJc w:val="left"/>
      <w:pPr>
        <w:tabs>
          <w:tab w:val="num" w:pos="4320"/>
        </w:tabs>
        <w:ind w:left="4320" w:hanging="360"/>
      </w:pPr>
      <w:rPr>
        <w:rFonts w:ascii="宋体" w:hAnsi="宋体" w:hint="default"/>
      </w:rPr>
    </w:lvl>
    <w:lvl w:ilvl="6" w:tplc="1D34A786" w:tentative="1">
      <w:start w:val="1"/>
      <w:numFmt w:val="bullet"/>
      <w:lvlText w:val="•"/>
      <w:lvlJc w:val="left"/>
      <w:pPr>
        <w:tabs>
          <w:tab w:val="num" w:pos="5040"/>
        </w:tabs>
        <w:ind w:left="5040" w:hanging="360"/>
      </w:pPr>
      <w:rPr>
        <w:rFonts w:ascii="宋体" w:hAnsi="宋体" w:hint="default"/>
      </w:rPr>
    </w:lvl>
    <w:lvl w:ilvl="7" w:tplc="5C244DFA" w:tentative="1">
      <w:start w:val="1"/>
      <w:numFmt w:val="bullet"/>
      <w:lvlText w:val="•"/>
      <w:lvlJc w:val="left"/>
      <w:pPr>
        <w:tabs>
          <w:tab w:val="num" w:pos="5760"/>
        </w:tabs>
        <w:ind w:left="5760" w:hanging="360"/>
      </w:pPr>
      <w:rPr>
        <w:rFonts w:ascii="宋体" w:hAnsi="宋体" w:hint="default"/>
      </w:rPr>
    </w:lvl>
    <w:lvl w:ilvl="8" w:tplc="F4E6C414" w:tentative="1">
      <w:start w:val="1"/>
      <w:numFmt w:val="bullet"/>
      <w:lvlText w:val="•"/>
      <w:lvlJc w:val="left"/>
      <w:pPr>
        <w:tabs>
          <w:tab w:val="num" w:pos="6480"/>
        </w:tabs>
        <w:ind w:left="6480" w:hanging="360"/>
      </w:pPr>
      <w:rPr>
        <w:rFonts w:ascii="宋体" w:hAnsi="宋体" w:hint="default"/>
      </w:rPr>
    </w:lvl>
  </w:abstractNum>
  <w:abstractNum w:abstractNumId="12">
    <w:nsid w:val="6FAD1C90"/>
    <w:multiLevelType w:val="multilevel"/>
    <w:tmpl w:val="12DCE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BCE57D3"/>
    <w:multiLevelType w:val="hybridMultilevel"/>
    <w:tmpl w:val="FAD8D772"/>
    <w:lvl w:ilvl="0" w:tplc="B6F2E496">
      <w:start w:val="1"/>
      <w:numFmt w:val="bullet"/>
      <w:lvlText w:val="•"/>
      <w:lvlJc w:val="left"/>
      <w:pPr>
        <w:tabs>
          <w:tab w:val="num" w:pos="720"/>
        </w:tabs>
        <w:ind w:left="720" w:hanging="360"/>
      </w:pPr>
      <w:rPr>
        <w:rFonts w:ascii="宋体" w:hAnsi="宋体" w:hint="default"/>
      </w:rPr>
    </w:lvl>
    <w:lvl w:ilvl="1" w:tplc="E5EE59EA" w:tentative="1">
      <w:start w:val="1"/>
      <w:numFmt w:val="bullet"/>
      <w:lvlText w:val="•"/>
      <w:lvlJc w:val="left"/>
      <w:pPr>
        <w:tabs>
          <w:tab w:val="num" w:pos="1440"/>
        </w:tabs>
        <w:ind w:left="1440" w:hanging="360"/>
      </w:pPr>
      <w:rPr>
        <w:rFonts w:ascii="宋体" w:hAnsi="宋体" w:hint="default"/>
      </w:rPr>
    </w:lvl>
    <w:lvl w:ilvl="2" w:tplc="BD7E076A" w:tentative="1">
      <w:start w:val="1"/>
      <w:numFmt w:val="bullet"/>
      <w:lvlText w:val="•"/>
      <w:lvlJc w:val="left"/>
      <w:pPr>
        <w:tabs>
          <w:tab w:val="num" w:pos="2160"/>
        </w:tabs>
        <w:ind w:left="2160" w:hanging="360"/>
      </w:pPr>
      <w:rPr>
        <w:rFonts w:ascii="宋体" w:hAnsi="宋体" w:hint="default"/>
      </w:rPr>
    </w:lvl>
    <w:lvl w:ilvl="3" w:tplc="E4A8BE5C" w:tentative="1">
      <w:start w:val="1"/>
      <w:numFmt w:val="bullet"/>
      <w:lvlText w:val="•"/>
      <w:lvlJc w:val="left"/>
      <w:pPr>
        <w:tabs>
          <w:tab w:val="num" w:pos="2880"/>
        </w:tabs>
        <w:ind w:left="2880" w:hanging="360"/>
      </w:pPr>
      <w:rPr>
        <w:rFonts w:ascii="宋体" w:hAnsi="宋体" w:hint="default"/>
      </w:rPr>
    </w:lvl>
    <w:lvl w:ilvl="4" w:tplc="86B2D05E" w:tentative="1">
      <w:start w:val="1"/>
      <w:numFmt w:val="bullet"/>
      <w:lvlText w:val="•"/>
      <w:lvlJc w:val="left"/>
      <w:pPr>
        <w:tabs>
          <w:tab w:val="num" w:pos="3600"/>
        </w:tabs>
        <w:ind w:left="3600" w:hanging="360"/>
      </w:pPr>
      <w:rPr>
        <w:rFonts w:ascii="宋体" w:hAnsi="宋体" w:hint="default"/>
      </w:rPr>
    </w:lvl>
    <w:lvl w:ilvl="5" w:tplc="2EC22912" w:tentative="1">
      <w:start w:val="1"/>
      <w:numFmt w:val="bullet"/>
      <w:lvlText w:val="•"/>
      <w:lvlJc w:val="left"/>
      <w:pPr>
        <w:tabs>
          <w:tab w:val="num" w:pos="4320"/>
        </w:tabs>
        <w:ind w:left="4320" w:hanging="360"/>
      </w:pPr>
      <w:rPr>
        <w:rFonts w:ascii="宋体" w:hAnsi="宋体" w:hint="default"/>
      </w:rPr>
    </w:lvl>
    <w:lvl w:ilvl="6" w:tplc="011276EA" w:tentative="1">
      <w:start w:val="1"/>
      <w:numFmt w:val="bullet"/>
      <w:lvlText w:val="•"/>
      <w:lvlJc w:val="left"/>
      <w:pPr>
        <w:tabs>
          <w:tab w:val="num" w:pos="5040"/>
        </w:tabs>
        <w:ind w:left="5040" w:hanging="360"/>
      </w:pPr>
      <w:rPr>
        <w:rFonts w:ascii="宋体" w:hAnsi="宋体" w:hint="default"/>
      </w:rPr>
    </w:lvl>
    <w:lvl w:ilvl="7" w:tplc="8716E7B6" w:tentative="1">
      <w:start w:val="1"/>
      <w:numFmt w:val="bullet"/>
      <w:lvlText w:val="•"/>
      <w:lvlJc w:val="left"/>
      <w:pPr>
        <w:tabs>
          <w:tab w:val="num" w:pos="5760"/>
        </w:tabs>
        <w:ind w:left="5760" w:hanging="360"/>
      </w:pPr>
      <w:rPr>
        <w:rFonts w:ascii="宋体" w:hAnsi="宋体" w:hint="default"/>
      </w:rPr>
    </w:lvl>
    <w:lvl w:ilvl="8" w:tplc="E6B417A8" w:tentative="1">
      <w:start w:val="1"/>
      <w:numFmt w:val="bullet"/>
      <w:lvlText w:val="•"/>
      <w:lvlJc w:val="left"/>
      <w:pPr>
        <w:tabs>
          <w:tab w:val="num" w:pos="6480"/>
        </w:tabs>
        <w:ind w:left="6480" w:hanging="360"/>
      </w:pPr>
      <w:rPr>
        <w:rFonts w:ascii="宋体" w:hAnsi="宋体" w:hint="default"/>
      </w:rPr>
    </w:lvl>
  </w:abstractNum>
  <w:num w:numId="1">
    <w:abstractNumId w:val="3"/>
  </w:num>
  <w:num w:numId="2">
    <w:abstractNumId w:val="5"/>
  </w:num>
  <w:num w:numId="3">
    <w:abstractNumId w:val="0"/>
  </w:num>
  <w:num w:numId="4">
    <w:abstractNumId w:val="12"/>
  </w:num>
  <w:num w:numId="5">
    <w:abstractNumId w:val="2"/>
  </w:num>
  <w:num w:numId="6">
    <w:abstractNumId w:val="9"/>
  </w:num>
  <w:num w:numId="7">
    <w:abstractNumId w:val="1"/>
  </w:num>
  <w:num w:numId="8">
    <w:abstractNumId w:val="13"/>
  </w:num>
  <w:num w:numId="9">
    <w:abstractNumId w:val="4"/>
  </w:num>
  <w:num w:numId="10">
    <w:abstractNumId w:val="10"/>
  </w:num>
  <w:num w:numId="11">
    <w:abstractNumId w:val="11"/>
  </w:num>
  <w:num w:numId="12">
    <w:abstractNumId w:val="6"/>
  </w:num>
  <w:num w:numId="13">
    <w:abstractNumId w:val="7"/>
  </w:num>
  <w:num w:numId="14">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C1E97"/>
    <w:rsid w:val="00021788"/>
    <w:rsid w:val="00021F02"/>
    <w:rsid w:val="00026352"/>
    <w:rsid w:val="000276B4"/>
    <w:rsid w:val="0005080D"/>
    <w:rsid w:val="00051E3A"/>
    <w:rsid w:val="00057B93"/>
    <w:rsid w:val="0007399B"/>
    <w:rsid w:val="00073EB1"/>
    <w:rsid w:val="000B265F"/>
    <w:rsid w:val="000B33AF"/>
    <w:rsid w:val="000E3F93"/>
    <w:rsid w:val="000F31F6"/>
    <w:rsid w:val="00107265"/>
    <w:rsid w:val="00125EC1"/>
    <w:rsid w:val="00133075"/>
    <w:rsid w:val="00193596"/>
    <w:rsid w:val="00226B23"/>
    <w:rsid w:val="00232D99"/>
    <w:rsid w:val="00332BDE"/>
    <w:rsid w:val="003339C5"/>
    <w:rsid w:val="0036723A"/>
    <w:rsid w:val="003908E5"/>
    <w:rsid w:val="003A74FC"/>
    <w:rsid w:val="003B465F"/>
    <w:rsid w:val="003B6D99"/>
    <w:rsid w:val="0041617A"/>
    <w:rsid w:val="004412C8"/>
    <w:rsid w:val="00454DA2"/>
    <w:rsid w:val="00456FD5"/>
    <w:rsid w:val="004578D0"/>
    <w:rsid w:val="004B0659"/>
    <w:rsid w:val="004B2984"/>
    <w:rsid w:val="004C5498"/>
    <w:rsid w:val="004D593D"/>
    <w:rsid w:val="004E46C9"/>
    <w:rsid w:val="004F0496"/>
    <w:rsid w:val="005313F4"/>
    <w:rsid w:val="00551BF3"/>
    <w:rsid w:val="0056138B"/>
    <w:rsid w:val="005751F1"/>
    <w:rsid w:val="005C0889"/>
    <w:rsid w:val="005C430F"/>
    <w:rsid w:val="005D03D5"/>
    <w:rsid w:val="005F1A67"/>
    <w:rsid w:val="005F5C57"/>
    <w:rsid w:val="00603EDF"/>
    <w:rsid w:val="00625711"/>
    <w:rsid w:val="00625840"/>
    <w:rsid w:val="00653263"/>
    <w:rsid w:val="00661D27"/>
    <w:rsid w:val="006A07A1"/>
    <w:rsid w:val="006D45B4"/>
    <w:rsid w:val="00725202"/>
    <w:rsid w:val="00797A02"/>
    <w:rsid w:val="007A1415"/>
    <w:rsid w:val="007C61AA"/>
    <w:rsid w:val="007E63C2"/>
    <w:rsid w:val="007F6CAD"/>
    <w:rsid w:val="00840AA3"/>
    <w:rsid w:val="008733EC"/>
    <w:rsid w:val="0087652D"/>
    <w:rsid w:val="00887381"/>
    <w:rsid w:val="008B1955"/>
    <w:rsid w:val="008C3AC5"/>
    <w:rsid w:val="009311D3"/>
    <w:rsid w:val="00932B50"/>
    <w:rsid w:val="009633CC"/>
    <w:rsid w:val="0096488D"/>
    <w:rsid w:val="00992F94"/>
    <w:rsid w:val="00996368"/>
    <w:rsid w:val="009C5A05"/>
    <w:rsid w:val="009D465F"/>
    <w:rsid w:val="009F02FA"/>
    <w:rsid w:val="009F6721"/>
    <w:rsid w:val="00A04A5A"/>
    <w:rsid w:val="00A1797A"/>
    <w:rsid w:val="00A2106A"/>
    <w:rsid w:val="00A308F3"/>
    <w:rsid w:val="00A43912"/>
    <w:rsid w:val="00A70E43"/>
    <w:rsid w:val="00A8129C"/>
    <w:rsid w:val="00A8250A"/>
    <w:rsid w:val="00A849F3"/>
    <w:rsid w:val="00A87D71"/>
    <w:rsid w:val="00AB318A"/>
    <w:rsid w:val="00AC1E97"/>
    <w:rsid w:val="00AD2717"/>
    <w:rsid w:val="00AD3350"/>
    <w:rsid w:val="00AE5DD4"/>
    <w:rsid w:val="00B027F6"/>
    <w:rsid w:val="00B12E00"/>
    <w:rsid w:val="00B41802"/>
    <w:rsid w:val="00B62EF3"/>
    <w:rsid w:val="00B71717"/>
    <w:rsid w:val="00B72914"/>
    <w:rsid w:val="00B8526F"/>
    <w:rsid w:val="00B93228"/>
    <w:rsid w:val="00BB4A0C"/>
    <w:rsid w:val="00BD1B2F"/>
    <w:rsid w:val="00C0072F"/>
    <w:rsid w:val="00C05933"/>
    <w:rsid w:val="00C56100"/>
    <w:rsid w:val="00C605B3"/>
    <w:rsid w:val="00C77041"/>
    <w:rsid w:val="00C773B3"/>
    <w:rsid w:val="00CF3364"/>
    <w:rsid w:val="00D11DC4"/>
    <w:rsid w:val="00D53E5A"/>
    <w:rsid w:val="00D6439C"/>
    <w:rsid w:val="00D91D65"/>
    <w:rsid w:val="00DB121E"/>
    <w:rsid w:val="00DC3982"/>
    <w:rsid w:val="00E201B6"/>
    <w:rsid w:val="00E469F4"/>
    <w:rsid w:val="00E70502"/>
    <w:rsid w:val="00E91ACC"/>
    <w:rsid w:val="00EB11BD"/>
    <w:rsid w:val="00EC378B"/>
    <w:rsid w:val="00EC3E87"/>
    <w:rsid w:val="00EE00FA"/>
    <w:rsid w:val="00EE391E"/>
    <w:rsid w:val="00F079A9"/>
    <w:rsid w:val="00F26DA0"/>
    <w:rsid w:val="00F61B54"/>
    <w:rsid w:val="00FC11E2"/>
    <w:rsid w:val="00FD2A68"/>
    <w:rsid w:val="00FF30F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27F6"/>
    <w:pPr>
      <w:widowControl w:val="0"/>
      <w:jc w:val="both"/>
    </w:pPr>
  </w:style>
  <w:style w:type="paragraph" w:styleId="4">
    <w:name w:val="heading 4"/>
    <w:basedOn w:val="a"/>
    <w:link w:val="4Char"/>
    <w:uiPriority w:val="9"/>
    <w:qFormat/>
    <w:rsid w:val="00A70E43"/>
    <w:pPr>
      <w:widowControl/>
      <w:spacing w:before="100" w:beforeAutospacing="1" w:after="100" w:afterAutospacing="1"/>
      <w:jc w:val="left"/>
      <w:outlineLvl w:val="3"/>
    </w:pPr>
    <w:rPr>
      <w:rFonts w:ascii="宋体" w:eastAsia="宋体" w:hAnsi="宋体" w:cs="宋体"/>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2106A"/>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C56100"/>
    <w:rPr>
      <w:color w:val="0000FF"/>
      <w:u w:val="single"/>
    </w:rPr>
  </w:style>
  <w:style w:type="character" w:styleId="a5">
    <w:name w:val="Strong"/>
    <w:basedOn w:val="a0"/>
    <w:uiPriority w:val="22"/>
    <w:qFormat/>
    <w:rsid w:val="00C56100"/>
    <w:rPr>
      <w:b/>
      <w:bCs/>
    </w:rPr>
  </w:style>
  <w:style w:type="paragraph" w:customStyle="1" w:styleId="pricem">
    <w:name w:val="price_m"/>
    <w:basedOn w:val="a"/>
    <w:rsid w:val="00C56100"/>
    <w:pPr>
      <w:widowControl/>
      <w:spacing w:before="100" w:beforeAutospacing="1" w:after="100" w:afterAutospacing="1"/>
      <w:jc w:val="left"/>
    </w:pPr>
    <w:rPr>
      <w:rFonts w:ascii="宋体" w:eastAsia="宋体" w:hAnsi="宋体" w:cs="宋体"/>
      <w:kern w:val="0"/>
      <w:sz w:val="24"/>
      <w:szCs w:val="24"/>
    </w:rPr>
  </w:style>
  <w:style w:type="paragraph" w:customStyle="1" w:styleId="priced">
    <w:name w:val="price_d"/>
    <w:basedOn w:val="a"/>
    <w:rsid w:val="00C56100"/>
    <w:pPr>
      <w:widowControl/>
      <w:spacing w:before="100" w:beforeAutospacing="1" w:after="100" w:afterAutospacing="1"/>
      <w:jc w:val="left"/>
    </w:pPr>
    <w:rPr>
      <w:rFonts w:ascii="宋体" w:eastAsia="宋体" w:hAnsi="宋体" w:cs="宋体"/>
      <w:kern w:val="0"/>
      <w:sz w:val="24"/>
      <w:szCs w:val="24"/>
    </w:rPr>
  </w:style>
  <w:style w:type="paragraph" w:customStyle="1" w:styleId="fraction">
    <w:name w:val="fraction"/>
    <w:basedOn w:val="a"/>
    <w:rsid w:val="00C56100"/>
    <w:pPr>
      <w:widowControl/>
      <w:spacing w:before="100" w:beforeAutospacing="1" w:after="100" w:afterAutospacing="1"/>
      <w:jc w:val="left"/>
    </w:pPr>
    <w:rPr>
      <w:rFonts w:ascii="宋体" w:eastAsia="宋体" w:hAnsi="宋体" w:cs="宋体"/>
      <w:kern w:val="0"/>
      <w:sz w:val="24"/>
      <w:szCs w:val="24"/>
    </w:rPr>
  </w:style>
  <w:style w:type="character" w:customStyle="1" w:styleId="red3">
    <w:name w:val="red3"/>
    <w:basedOn w:val="a0"/>
    <w:rsid w:val="00C56100"/>
    <w:rPr>
      <w:color w:val="CC3300"/>
    </w:rPr>
  </w:style>
  <w:style w:type="paragraph" w:styleId="a6">
    <w:name w:val="Balloon Text"/>
    <w:basedOn w:val="a"/>
    <w:link w:val="Char"/>
    <w:uiPriority w:val="99"/>
    <w:semiHidden/>
    <w:unhideWhenUsed/>
    <w:rsid w:val="00C56100"/>
    <w:rPr>
      <w:sz w:val="18"/>
      <w:szCs w:val="18"/>
    </w:rPr>
  </w:style>
  <w:style w:type="character" w:customStyle="1" w:styleId="Char">
    <w:name w:val="批注框文本 Char"/>
    <w:basedOn w:val="a0"/>
    <w:link w:val="a6"/>
    <w:uiPriority w:val="99"/>
    <w:semiHidden/>
    <w:rsid w:val="00C56100"/>
    <w:rPr>
      <w:sz w:val="18"/>
      <w:szCs w:val="18"/>
    </w:rPr>
  </w:style>
  <w:style w:type="character" w:customStyle="1" w:styleId="4Char">
    <w:name w:val="标题 4 Char"/>
    <w:basedOn w:val="a0"/>
    <w:link w:val="4"/>
    <w:uiPriority w:val="9"/>
    <w:rsid w:val="00A70E43"/>
    <w:rPr>
      <w:rFonts w:ascii="宋体" w:eastAsia="宋体" w:hAnsi="宋体" w:cs="宋体"/>
      <w:kern w:val="0"/>
      <w:sz w:val="24"/>
      <w:szCs w:val="24"/>
    </w:rPr>
  </w:style>
  <w:style w:type="paragraph" w:styleId="a7">
    <w:name w:val="List Paragraph"/>
    <w:basedOn w:val="a"/>
    <w:uiPriority w:val="34"/>
    <w:qFormat/>
    <w:rsid w:val="00996368"/>
    <w:pPr>
      <w:ind w:firstLineChars="200" w:firstLine="420"/>
    </w:pPr>
  </w:style>
  <w:style w:type="paragraph" w:styleId="a8">
    <w:name w:val="Document Map"/>
    <w:basedOn w:val="a"/>
    <w:link w:val="Char0"/>
    <w:uiPriority w:val="99"/>
    <w:semiHidden/>
    <w:unhideWhenUsed/>
    <w:rsid w:val="00EC3E87"/>
    <w:rPr>
      <w:rFonts w:ascii="宋体" w:eastAsia="宋体"/>
      <w:sz w:val="18"/>
      <w:szCs w:val="18"/>
    </w:rPr>
  </w:style>
  <w:style w:type="character" w:customStyle="1" w:styleId="Char0">
    <w:name w:val="文档结构图 Char"/>
    <w:basedOn w:val="a0"/>
    <w:link w:val="a8"/>
    <w:uiPriority w:val="99"/>
    <w:semiHidden/>
    <w:rsid w:val="00EC3E87"/>
    <w:rPr>
      <w:rFonts w:ascii="宋体" w:eastAsia="宋体"/>
      <w:sz w:val="18"/>
      <w:szCs w:val="18"/>
    </w:rPr>
  </w:style>
  <w:style w:type="paragraph" w:styleId="a9">
    <w:name w:val="header"/>
    <w:basedOn w:val="a"/>
    <w:link w:val="Char1"/>
    <w:uiPriority w:val="99"/>
    <w:semiHidden/>
    <w:unhideWhenUsed/>
    <w:rsid w:val="00EC3E87"/>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9"/>
    <w:uiPriority w:val="99"/>
    <w:semiHidden/>
    <w:rsid w:val="00EC3E87"/>
    <w:rPr>
      <w:sz w:val="18"/>
      <w:szCs w:val="18"/>
    </w:rPr>
  </w:style>
  <w:style w:type="paragraph" w:styleId="aa">
    <w:name w:val="footer"/>
    <w:basedOn w:val="a"/>
    <w:link w:val="Char2"/>
    <w:uiPriority w:val="99"/>
    <w:unhideWhenUsed/>
    <w:rsid w:val="00EC3E87"/>
    <w:pPr>
      <w:tabs>
        <w:tab w:val="center" w:pos="4153"/>
        <w:tab w:val="right" w:pos="8306"/>
      </w:tabs>
      <w:snapToGrid w:val="0"/>
      <w:jc w:val="left"/>
    </w:pPr>
    <w:rPr>
      <w:sz w:val="18"/>
      <w:szCs w:val="18"/>
    </w:rPr>
  </w:style>
  <w:style w:type="character" w:customStyle="1" w:styleId="Char2">
    <w:name w:val="页脚 Char"/>
    <w:basedOn w:val="a0"/>
    <w:link w:val="aa"/>
    <w:uiPriority w:val="99"/>
    <w:rsid w:val="00EC3E8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2106A"/>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29575557">
      <w:bodyDiv w:val="1"/>
      <w:marLeft w:val="0"/>
      <w:marRight w:val="0"/>
      <w:marTop w:val="0"/>
      <w:marBottom w:val="0"/>
      <w:divBdr>
        <w:top w:val="none" w:sz="0" w:space="0" w:color="auto"/>
        <w:left w:val="none" w:sz="0" w:space="0" w:color="auto"/>
        <w:bottom w:val="none" w:sz="0" w:space="0" w:color="auto"/>
        <w:right w:val="none" w:sz="0" w:space="0" w:color="auto"/>
      </w:divBdr>
      <w:divsChild>
        <w:div w:id="2024746931">
          <w:marLeft w:val="547"/>
          <w:marRight w:val="0"/>
          <w:marTop w:val="154"/>
          <w:marBottom w:val="0"/>
          <w:divBdr>
            <w:top w:val="none" w:sz="0" w:space="0" w:color="auto"/>
            <w:left w:val="none" w:sz="0" w:space="0" w:color="auto"/>
            <w:bottom w:val="none" w:sz="0" w:space="0" w:color="auto"/>
            <w:right w:val="none" w:sz="0" w:space="0" w:color="auto"/>
          </w:divBdr>
        </w:div>
      </w:divsChild>
    </w:div>
    <w:div w:id="149103320">
      <w:bodyDiv w:val="1"/>
      <w:marLeft w:val="0"/>
      <w:marRight w:val="0"/>
      <w:marTop w:val="0"/>
      <w:marBottom w:val="0"/>
      <w:divBdr>
        <w:top w:val="none" w:sz="0" w:space="0" w:color="auto"/>
        <w:left w:val="none" w:sz="0" w:space="0" w:color="auto"/>
        <w:bottom w:val="none" w:sz="0" w:space="0" w:color="auto"/>
        <w:right w:val="none" w:sz="0" w:space="0" w:color="auto"/>
      </w:divBdr>
      <w:divsChild>
        <w:div w:id="1396126887">
          <w:marLeft w:val="0"/>
          <w:marRight w:val="0"/>
          <w:marTop w:val="0"/>
          <w:marBottom w:val="0"/>
          <w:divBdr>
            <w:top w:val="none" w:sz="0" w:space="0" w:color="auto"/>
            <w:left w:val="none" w:sz="0" w:space="0" w:color="auto"/>
            <w:bottom w:val="none" w:sz="0" w:space="0" w:color="auto"/>
            <w:right w:val="none" w:sz="0" w:space="0" w:color="auto"/>
          </w:divBdr>
          <w:divsChild>
            <w:div w:id="2048067400">
              <w:marLeft w:val="0"/>
              <w:marRight w:val="0"/>
              <w:marTop w:val="0"/>
              <w:marBottom w:val="0"/>
              <w:divBdr>
                <w:top w:val="none" w:sz="0" w:space="0" w:color="auto"/>
                <w:left w:val="none" w:sz="0" w:space="0" w:color="auto"/>
                <w:bottom w:val="none" w:sz="0" w:space="0" w:color="auto"/>
                <w:right w:val="none" w:sz="0" w:space="0" w:color="auto"/>
              </w:divBdr>
              <w:divsChild>
                <w:div w:id="1144663577">
                  <w:marLeft w:val="0"/>
                  <w:marRight w:val="0"/>
                  <w:marTop w:val="0"/>
                  <w:marBottom w:val="0"/>
                  <w:divBdr>
                    <w:top w:val="none" w:sz="0" w:space="0" w:color="auto"/>
                    <w:left w:val="none" w:sz="0" w:space="0" w:color="auto"/>
                    <w:bottom w:val="none" w:sz="0" w:space="0" w:color="auto"/>
                    <w:right w:val="none" w:sz="0" w:space="0" w:color="auto"/>
                  </w:divBdr>
                  <w:divsChild>
                    <w:div w:id="12195413">
                      <w:marLeft w:val="0"/>
                      <w:marRight w:val="0"/>
                      <w:marTop w:val="0"/>
                      <w:marBottom w:val="0"/>
                      <w:divBdr>
                        <w:top w:val="none" w:sz="0" w:space="0" w:color="auto"/>
                        <w:left w:val="none" w:sz="0" w:space="0" w:color="auto"/>
                        <w:bottom w:val="none" w:sz="0" w:space="0" w:color="auto"/>
                        <w:right w:val="none" w:sz="0" w:space="0" w:color="auto"/>
                      </w:divBdr>
                      <w:divsChild>
                        <w:div w:id="321009157">
                          <w:marLeft w:val="0"/>
                          <w:marRight w:val="0"/>
                          <w:marTop w:val="0"/>
                          <w:marBottom w:val="0"/>
                          <w:divBdr>
                            <w:top w:val="none" w:sz="0" w:space="0" w:color="auto"/>
                            <w:left w:val="none" w:sz="0" w:space="0" w:color="auto"/>
                            <w:bottom w:val="none" w:sz="0" w:space="0" w:color="auto"/>
                            <w:right w:val="none" w:sz="0" w:space="0" w:color="auto"/>
                          </w:divBdr>
                          <w:divsChild>
                            <w:div w:id="64189779">
                              <w:marLeft w:val="0"/>
                              <w:marRight w:val="0"/>
                              <w:marTop w:val="0"/>
                              <w:marBottom w:val="0"/>
                              <w:divBdr>
                                <w:top w:val="none" w:sz="0" w:space="0" w:color="auto"/>
                                <w:left w:val="none" w:sz="0" w:space="0" w:color="auto"/>
                                <w:bottom w:val="none" w:sz="0" w:space="0" w:color="auto"/>
                                <w:right w:val="none" w:sz="0" w:space="0" w:color="auto"/>
                              </w:divBdr>
                              <w:divsChild>
                                <w:div w:id="317000011">
                                  <w:marLeft w:val="0"/>
                                  <w:marRight w:val="0"/>
                                  <w:marTop w:val="0"/>
                                  <w:marBottom w:val="0"/>
                                  <w:divBdr>
                                    <w:top w:val="none" w:sz="0" w:space="0" w:color="auto"/>
                                    <w:left w:val="none" w:sz="0" w:space="0" w:color="auto"/>
                                    <w:bottom w:val="none" w:sz="0" w:space="0" w:color="auto"/>
                                    <w:right w:val="none" w:sz="0" w:space="0" w:color="auto"/>
                                  </w:divBdr>
                                  <w:divsChild>
                                    <w:div w:id="2116051678">
                                      <w:marLeft w:val="0"/>
                                      <w:marRight w:val="0"/>
                                      <w:marTop w:val="0"/>
                                      <w:marBottom w:val="0"/>
                                      <w:divBdr>
                                        <w:top w:val="none" w:sz="0" w:space="0" w:color="auto"/>
                                        <w:left w:val="none" w:sz="0" w:space="0" w:color="auto"/>
                                        <w:bottom w:val="none" w:sz="0" w:space="0" w:color="auto"/>
                                        <w:right w:val="none" w:sz="0" w:space="0" w:color="auto"/>
                                      </w:divBdr>
                                      <w:divsChild>
                                        <w:div w:id="21903180">
                                          <w:marLeft w:val="0"/>
                                          <w:marRight w:val="0"/>
                                          <w:marTop w:val="0"/>
                                          <w:marBottom w:val="0"/>
                                          <w:divBdr>
                                            <w:top w:val="none" w:sz="0" w:space="0" w:color="auto"/>
                                            <w:left w:val="none" w:sz="0" w:space="0" w:color="auto"/>
                                            <w:bottom w:val="none" w:sz="0" w:space="0" w:color="auto"/>
                                            <w:right w:val="none" w:sz="0" w:space="0" w:color="auto"/>
                                          </w:divBdr>
                                          <w:divsChild>
                                            <w:div w:id="1913854371">
                                              <w:marLeft w:val="0"/>
                                              <w:marRight w:val="0"/>
                                              <w:marTop w:val="0"/>
                                              <w:marBottom w:val="0"/>
                                              <w:divBdr>
                                                <w:top w:val="none" w:sz="0" w:space="0" w:color="auto"/>
                                                <w:left w:val="none" w:sz="0" w:space="0" w:color="auto"/>
                                                <w:bottom w:val="none" w:sz="0" w:space="0" w:color="auto"/>
                                                <w:right w:val="none" w:sz="0" w:space="0" w:color="auto"/>
                                              </w:divBdr>
                                              <w:divsChild>
                                                <w:div w:id="655838610">
                                                  <w:marLeft w:val="0"/>
                                                  <w:marRight w:val="0"/>
                                                  <w:marTop w:val="0"/>
                                                  <w:marBottom w:val="0"/>
                                                  <w:divBdr>
                                                    <w:top w:val="none" w:sz="0" w:space="0" w:color="auto"/>
                                                    <w:left w:val="none" w:sz="0" w:space="0" w:color="auto"/>
                                                    <w:bottom w:val="none" w:sz="0" w:space="0" w:color="auto"/>
                                                    <w:right w:val="none" w:sz="0" w:space="0" w:color="auto"/>
                                                  </w:divBdr>
                                                  <w:divsChild>
                                                    <w:div w:id="1343314037">
                                                      <w:marLeft w:val="0"/>
                                                      <w:marRight w:val="0"/>
                                                      <w:marTop w:val="0"/>
                                                      <w:marBottom w:val="345"/>
                                                      <w:divBdr>
                                                        <w:top w:val="none" w:sz="0" w:space="0" w:color="auto"/>
                                                        <w:left w:val="none" w:sz="0" w:space="0" w:color="auto"/>
                                                        <w:bottom w:val="none" w:sz="0" w:space="0" w:color="auto"/>
                                                        <w:right w:val="none" w:sz="0" w:space="0" w:color="auto"/>
                                                      </w:divBdr>
                                                      <w:divsChild>
                                                        <w:div w:id="203452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43614374">
      <w:bodyDiv w:val="1"/>
      <w:marLeft w:val="0"/>
      <w:marRight w:val="0"/>
      <w:marTop w:val="0"/>
      <w:marBottom w:val="0"/>
      <w:divBdr>
        <w:top w:val="none" w:sz="0" w:space="0" w:color="auto"/>
        <w:left w:val="none" w:sz="0" w:space="0" w:color="auto"/>
        <w:bottom w:val="none" w:sz="0" w:space="0" w:color="auto"/>
        <w:right w:val="none" w:sz="0" w:space="0" w:color="auto"/>
      </w:divBdr>
      <w:divsChild>
        <w:div w:id="2142989210">
          <w:marLeft w:val="0"/>
          <w:marRight w:val="0"/>
          <w:marTop w:val="0"/>
          <w:marBottom w:val="0"/>
          <w:divBdr>
            <w:top w:val="none" w:sz="0" w:space="0" w:color="auto"/>
            <w:left w:val="none" w:sz="0" w:space="0" w:color="auto"/>
            <w:bottom w:val="none" w:sz="0" w:space="0" w:color="auto"/>
            <w:right w:val="none" w:sz="0" w:space="0" w:color="auto"/>
          </w:divBdr>
          <w:divsChild>
            <w:div w:id="1329792901">
              <w:marLeft w:val="0"/>
              <w:marRight w:val="0"/>
              <w:marTop w:val="0"/>
              <w:marBottom w:val="0"/>
              <w:divBdr>
                <w:top w:val="none" w:sz="0" w:space="0" w:color="auto"/>
                <w:left w:val="none" w:sz="0" w:space="0" w:color="auto"/>
                <w:bottom w:val="none" w:sz="0" w:space="0" w:color="auto"/>
                <w:right w:val="none" w:sz="0" w:space="0" w:color="auto"/>
              </w:divBdr>
              <w:divsChild>
                <w:div w:id="1146707719">
                  <w:marLeft w:val="0"/>
                  <w:marRight w:val="0"/>
                  <w:marTop w:val="0"/>
                  <w:marBottom w:val="270"/>
                  <w:divBdr>
                    <w:top w:val="none" w:sz="0" w:space="0" w:color="auto"/>
                    <w:left w:val="none" w:sz="0" w:space="0" w:color="auto"/>
                    <w:bottom w:val="none" w:sz="0" w:space="0" w:color="auto"/>
                    <w:right w:val="none" w:sz="0" w:space="0" w:color="auto"/>
                  </w:divBdr>
                  <w:divsChild>
                    <w:div w:id="404380260">
                      <w:marLeft w:val="0"/>
                      <w:marRight w:val="0"/>
                      <w:marTop w:val="0"/>
                      <w:marBottom w:val="0"/>
                      <w:divBdr>
                        <w:top w:val="none" w:sz="0" w:space="0" w:color="auto"/>
                        <w:left w:val="none" w:sz="0" w:space="0" w:color="auto"/>
                        <w:bottom w:val="none" w:sz="0" w:space="0" w:color="auto"/>
                        <w:right w:val="none" w:sz="0" w:space="0" w:color="auto"/>
                      </w:divBdr>
                    </w:div>
                  </w:divsChild>
                </w:div>
                <w:div w:id="1794984255">
                  <w:marLeft w:val="0"/>
                  <w:marRight w:val="0"/>
                  <w:marTop w:val="0"/>
                  <w:marBottom w:val="0"/>
                  <w:divBdr>
                    <w:top w:val="none" w:sz="0" w:space="0" w:color="auto"/>
                    <w:left w:val="none" w:sz="0" w:space="0" w:color="auto"/>
                    <w:bottom w:val="none" w:sz="0" w:space="0" w:color="auto"/>
                    <w:right w:val="none" w:sz="0" w:space="0" w:color="auto"/>
                  </w:divBdr>
                  <w:divsChild>
                    <w:div w:id="940651451">
                      <w:marLeft w:val="0"/>
                      <w:marRight w:val="0"/>
                      <w:marTop w:val="0"/>
                      <w:marBottom w:val="0"/>
                      <w:divBdr>
                        <w:top w:val="none" w:sz="0" w:space="0" w:color="auto"/>
                        <w:left w:val="none" w:sz="0" w:space="0" w:color="auto"/>
                        <w:bottom w:val="none" w:sz="0" w:space="0" w:color="auto"/>
                        <w:right w:val="none" w:sz="0" w:space="0" w:color="auto"/>
                      </w:divBdr>
                    </w:div>
                    <w:div w:id="859273262">
                      <w:marLeft w:val="0"/>
                      <w:marRight w:val="0"/>
                      <w:marTop w:val="0"/>
                      <w:marBottom w:val="0"/>
                      <w:divBdr>
                        <w:top w:val="none" w:sz="0" w:space="0" w:color="auto"/>
                        <w:left w:val="none" w:sz="0" w:space="0" w:color="auto"/>
                        <w:bottom w:val="none" w:sz="0" w:space="0" w:color="auto"/>
                        <w:right w:val="none" w:sz="0" w:space="0" w:color="auto"/>
                      </w:divBdr>
                    </w:div>
                    <w:div w:id="94912069">
                      <w:marLeft w:val="0"/>
                      <w:marRight w:val="0"/>
                      <w:marTop w:val="0"/>
                      <w:marBottom w:val="0"/>
                      <w:divBdr>
                        <w:top w:val="none" w:sz="0" w:space="0" w:color="auto"/>
                        <w:left w:val="none" w:sz="0" w:space="0" w:color="auto"/>
                        <w:bottom w:val="none" w:sz="0" w:space="0" w:color="auto"/>
                        <w:right w:val="none" w:sz="0" w:space="0" w:color="auto"/>
                      </w:divBdr>
                      <w:divsChild>
                        <w:div w:id="44573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771701">
                  <w:marLeft w:val="0"/>
                  <w:marRight w:val="0"/>
                  <w:marTop w:val="0"/>
                  <w:marBottom w:val="0"/>
                  <w:divBdr>
                    <w:top w:val="none" w:sz="0" w:space="0" w:color="auto"/>
                    <w:left w:val="none" w:sz="0" w:space="0" w:color="auto"/>
                    <w:bottom w:val="none" w:sz="0" w:space="0" w:color="auto"/>
                    <w:right w:val="none" w:sz="0" w:space="0" w:color="auto"/>
                  </w:divBdr>
                  <w:divsChild>
                    <w:div w:id="1654531121">
                      <w:marLeft w:val="0"/>
                      <w:marRight w:val="0"/>
                      <w:marTop w:val="0"/>
                      <w:marBottom w:val="0"/>
                      <w:divBdr>
                        <w:top w:val="none" w:sz="0" w:space="0" w:color="auto"/>
                        <w:left w:val="none" w:sz="0" w:space="0" w:color="auto"/>
                        <w:bottom w:val="none" w:sz="0" w:space="0" w:color="auto"/>
                        <w:right w:val="none" w:sz="0" w:space="0" w:color="auto"/>
                      </w:divBdr>
                      <w:divsChild>
                        <w:div w:id="715004839">
                          <w:marLeft w:val="0"/>
                          <w:marRight w:val="0"/>
                          <w:marTop w:val="0"/>
                          <w:marBottom w:val="0"/>
                          <w:divBdr>
                            <w:top w:val="none" w:sz="0" w:space="0" w:color="auto"/>
                            <w:left w:val="none" w:sz="0" w:space="0" w:color="auto"/>
                            <w:bottom w:val="none" w:sz="0" w:space="0" w:color="auto"/>
                            <w:right w:val="none" w:sz="0" w:space="0" w:color="auto"/>
                          </w:divBdr>
                          <w:divsChild>
                            <w:div w:id="1815246774">
                              <w:marLeft w:val="0"/>
                              <w:marRight w:val="0"/>
                              <w:marTop w:val="0"/>
                              <w:marBottom w:val="0"/>
                              <w:divBdr>
                                <w:top w:val="none" w:sz="0" w:space="0" w:color="auto"/>
                                <w:left w:val="none" w:sz="0" w:space="0" w:color="auto"/>
                                <w:bottom w:val="none" w:sz="0" w:space="0" w:color="auto"/>
                                <w:right w:val="none" w:sz="0" w:space="0" w:color="auto"/>
                              </w:divBdr>
                              <w:divsChild>
                                <w:div w:id="1291209119">
                                  <w:marLeft w:val="0"/>
                                  <w:marRight w:val="0"/>
                                  <w:marTop w:val="0"/>
                                  <w:marBottom w:val="0"/>
                                  <w:divBdr>
                                    <w:top w:val="single" w:sz="12" w:space="0" w:color="DFC9B2"/>
                                    <w:left w:val="single" w:sz="12" w:space="0" w:color="DFC9B2"/>
                                    <w:bottom w:val="single" w:sz="12" w:space="3" w:color="DFC9B2"/>
                                    <w:right w:val="single" w:sz="12" w:space="0" w:color="DFC9B2"/>
                                  </w:divBdr>
                                  <w:divsChild>
                                    <w:div w:id="77386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307730">
                      <w:marLeft w:val="0"/>
                      <w:marRight w:val="0"/>
                      <w:marTop w:val="0"/>
                      <w:marBottom w:val="0"/>
                      <w:divBdr>
                        <w:top w:val="none" w:sz="0" w:space="0" w:color="auto"/>
                        <w:left w:val="none" w:sz="0" w:space="0" w:color="auto"/>
                        <w:bottom w:val="none" w:sz="0" w:space="0" w:color="auto"/>
                        <w:right w:val="none" w:sz="0" w:space="0" w:color="auto"/>
                      </w:divBdr>
                    </w:div>
                    <w:div w:id="436799558">
                      <w:marLeft w:val="0"/>
                      <w:marRight w:val="0"/>
                      <w:marTop w:val="210"/>
                      <w:marBottom w:val="0"/>
                      <w:divBdr>
                        <w:top w:val="single" w:sz="6" w:space="12" w:color="FFEFD2"/>
                        <w:left w:val="single" w:sz="6" w:space="5" w:color="FFEFD2"/>
                        <w:bottom w:val="single" w:sz="6" w:space="13" w:color="FFEFD2"/>
                        <w:right w:val="single" w:sz="6" w:space="4" w:color="FFEFD2"/>
                      </w:divBdr>
                      <w:divsChild>
                        <w:div w:id="1056275485">
                          <w:marLeft w:val="21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0183253">
      <w:bodyDiv w:val="1"/>
      <w:marLeft w:val="0"/>
      <w:marRight w:val="0"/>
      <w:marTop w:val="0"/>
      <w:marBottom w:val="0"/>
      <w:divBdr>
        <w:top w:val="none" w:sz="0" w:space="0" w:color="auto"/>
        <w:left w:val="none" w:sz="0" w:space="0" w:color="auto"/>
        <w:bottom w:val="none" w:sz="0" w:space="0" w:color="auto"/>
        <w:right w:val="none" w:sz="0" w:space="0" w:color="auto"/>
      </w:divBdr>
    </w:div>
    <w:div w:id="365178702">
      <w:bodyDiv w:val="1"/>
      <w:marLeft w:val="0"/>
      <w:marRight w:val="0"/>
      <w:marTop w:val="0"/>
      <w:marBottom w:val="0"/>
      <w:divBdr>
        <w:top w:val="none" w:sz="0" w:space="0" w:color="auto"/>
        <w:left w:val="none" w:sz="0" w:space="0" w:color="auto"/>
        <w:bottom w:val="none" w:sz="0" w:space="0" w:color="auto"/>
        <w:right w:val="none" w:sz="0" w:space="0" w:color="auto"/>
      </w:divBdr>
      <w:divsChild>
        <w:div w:id="734280095">
          <w:marLeft w:val="0"/>
          <w:marRight w:val="0"/>
          <w:marTop w:val="0"/>
          <w:marBottom w:val="0"/>
          <w:divBdr>
            <w:top w:val="none" w:sz="0" w:space="0" w:color="auto"/>
            <w:left w:val="none" w:sz="0" w:space="0" w:color="auto"/>
            <w:bottom w:val="none" w:sz="0" w:space="0" w:color="auto"/>
            <w:right w:val="none" w:sz="0" w:space="0" w:color="auto"/>
          </w:divBdr>
          <w:divsChild>
            <w:div w:id="842475400">
              <w:marLeft w:val="0"/>
              <w:marRight w:val="0"/>
              <w:marTop w:val="0"/>
              <w:marBottom w:val="0"/>
              <w:divBdr>
                <w:top w:val="none" w:sz="0" w:space="0" w:color="auto"/>
                <w:left w:val="none" w:sz="0" w:space="0" w:color="auto"/>
                <w:bottom w:val="none" w:sz="0" w:space="0" w:color="auto"/>
                <w:right w:val="none" w:sz="0" w:space="0" w:color="auto"/>
              </w:divBdr>
              <w:divsChild>
                <w:div w:id="295528573">
                  <w:marLeft w:val="0"/>
                  <w:marRight w:val="0"/>
                  <w:marTop w:val="150"/>
                  <w:marBottom w:val="0"/>
                  <w:divBdr>
                    <w:top w:val="single" w:sz="6" w:space="0" w:color="BDDAF2"/>
                    <w:left w:val="single" w:sz="6" w:space="0" w:color="BDDAF2"/>
                    <w:bottom w:val="single" w:sz="6" w:space="0" w:color="BDDAF2"/>
                    <w:right w:val="single" w:sz="6" w:space="0" w:color="BDDAF2"/>
                  </w:divBdr>
                  <w:divsChild>
                    <w:div w:id="1382830903">
                      <w:marLeft w:val="0"/>
                      <w:marRight w:val="0"/>
                      <w:marTop w:val="0"/>
                      <w:marBottom w:val="0"/>
                      <w:divBdr>
                        <w:top w:val="none" w:sz="0" w:space="0" w:color="auto"/>
                        <w:left w:val="none" w:sz="0" w:space="0" w:color="auto"/>
                        <w:bottom w:val="none" w:sz="0" w:space="0" w:color="auto"/>
                        <w:right w:val="none" w:sz="0" w:space="0" w:color="auto"/>
                      </w:divBdr>
                      <w:divsChild>
                        <w:div w:id="28338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8161150">
      <w:bodyDiv w:val="1"/>
      <w:marLeft w:val="0"/>
      <w:marRight w:val="0"/>
      <w:marTop w:val="0"/>
      <w:marBottom w:val="0"/>
      <w:divBdr>
        <w:top w:val="none" w:sz="0" w:space="0" w:color="auto"/>
        <w:left w:val="none" w:sz="0" w:space="0" w:color="auto"/>
        <w:bottom w:val="none" w:sz="0" w:space="0" w:color="auto"/>
        <w:right w:val="none" w:sz="0" w:space="0" w:color="auto"/>
      </w:divBdr>
      <w:divsChild>
        <w:div w:id="685790428">
          <w:marLeft w:val="120"/>
          <w:marRight w:val="0"/>
          <w:marTop w:val="0"/>
          <w:marBottom w:val="0"/>
          <w:divBdr>
            <w:top w:val="none" w:sz="0" w:space="0" w:color="auto"/>
            <w:left w:val="none" w:sz="0" w:space="0" w:color="auto"/>
            <w:bottom w:val="none" w:sz="0" w:space="0" w:color="auto"/>
            <w:right w:val="none" w:sz="0" w:space="0" w:color="auto"/>
          </w:divBdr>
          <w:divsChild>
            <w:div w:id="1407652843">
              <w:marLeft w:val="0"/>
              <w:marRight w:val="0"/>
              <w:marTop w:val="120"/>
              <w:marBottom w:val="0"/>
              <w:divBdr>
                <w:top w:val="single" w:sz="6" w:space="0" w:color="8DA7BF"/>
                <w:left w:val="single" w:sz="6" w:space="0" w:color="8DA7BF"/>
                <w:bottom w:val="single" w:sz="6" w:space="0" w:color="8DA7BF"/>
                <w:right w:val="single" w:sz="6" w:space="0" w:color="8DA7BF"/>
              </w:divBdr>
              <w:divsChild>
                <w:div w:id="1642274341">
                  <w:marLeft w:val="0"/>
                  <w:marRight w:val="0"/>
                  <w:marTop w:val="0"/>
                  <w:marBottom w:val="0"/>
                  <w:divBdr>
                    <w:top w:val="single" w:sz="6" w:space="4" w:color="D0D0D0"/>
                    <w:left w:val="single" w:sz="6" w:space="4" w:color="D0D0D0"/>
                    <w:bottom w:val="single" w:sz="6" w:space="4" w:color="D0D0D0"/>
                    <w:right w:val="single" w:sz="6" w:space="4" w:color="D0D0D0"/>
                  </w:divBdr>
                </w:div>
                <w:div w:id="26642892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049649751">
      <w:bodyDiv w:val="1"/>
      <w:marLeft w:val="0"/>
      <w:marRight w:val="0"/>
      <w:marTop w:val="0"/>
      <w:marBottom w:val="0"/>
      <w:divBdr>
        <w:top w:val="none" w:sz="0" w:space="0" w:color="auto"/>
        <w:left w:val="none" w:sz="0" w:space="0" w:color="auto"/>
        <w:bottom w:val="none" w:sz="0" w:space="0" w:color="auto"/>
        <w:right w:val="none" w:sz="0" w:space="0" w:color="auto"/>
      </w:divBdr>
      <w:divsChild>
        <w:div w:id="1999259991">
          <w:marLeft w:val="0"/>
          <w:marRight w:val="0"/>
          <w:marTop w:val="0"/>
          <w:marBottom w:val="0"/>
          <w:divBdr>
            <w:top w:val="none" w:sz="0" w:space="0" w:color="auto"/>
            <w:left w:val="none" w:sz="0" w:space="0" w:color="auto"/>
            <w:bottom w:val="none" w:sz="0" w:space="0" w:color="auto"/>
            <w:right w:val="none" w:sz="0" w:space="0" w:color="auto"/>
          </w:divBdr>
          <w:divsChild>
            <w:div w:id="609700792">
              <w:marLeft w:val="0"/>
              <w:marRight w:val="0"/>
              <w:marTop w:val="0"/>
              <w:marBottom w:val="0"/>
              <w:divBdr>
                <w:top w:val="none" w:sz="0" w:space="0" w:color="auto"/>
                <w:left w:val="none" w:sz="0" w:space="0" w:color="auto"/>
                <w:bottom w:val="none" w:sz="0" w:space="0" w:color="auto"/>
                <w:right w:val="none" w:sz="0" w:space="0" w:color="auto"/>
              </w:divBdr>
              <w:divsChild>
                <w:div w:id="938877628">
                  <w:marLeft w:val="0"/>
                  <w:marRight w:val="0"/>
                  <w:marTop w:val="300"/>
                  <w:marBottom w:val="0"/>
                  <w:divBdr>
                    <w:top w:val="none" w:sz="0" w:space="0" w:color="auto"/>
                    <w:left w:val="none" w:sz="0" w:space="0" w:color="auto"/>
                    <w:bottom w:val="none" w:sz="0" w:space="0" w:color="auto"/>
                    <w:right w:val="none" w:sz="0" w:space="0" w:color="auto"/>
                  </w:divBdr>
                  <w:divsChild>
                    <w:div w:id="1005939508">
                      <w:marLeft w:val="0"/>
                      <w:marRight w:val="0"/>
                      <w:marTop w:val="0"/>
                      <w:marBottom w:val="0"/>
                      <w:divBdr>
                        <w:top w:val="none" w:sz="0" w:space="0" w:color="auto"/>
                        <w:left w:val="none" w:sz="0" w:space="0" w:color="auto"/>
                        <w:bottom w:val="none" w:sz="0" w:space="0" w:color="auto"/>
                        <w:right w:val="none" w:sz="0" w:space="0" w:color="auto"/>
                      </w:divBdr>
                    </w:div>
                    <w:div w:id="158757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3674327">
      <w:bodyDiv w:val="1"/>
      <w:marLeft w:val="0"/>
      <w:marRight w:val="0"/>
      <w:marTop w:val="0"/>
      <w:marBottom w:val="0"/>
      <w:divBdr>
        <w:top w:val="none" w:sz="0" w:space="0" w:color="auto"/>
        <w:left w:val="none" w:sz="0" w:space="0" w:color="auto"/>
        <w:bottom w:val="none" w:sz="0" w:space="0" w:color="auto"/>
        <w:right w:val="none" w:sz="0" w:space="0" w:color="auto"/>
      </w:divBdr>
      <w:divsChild>
        <w:div w:id="1570187425">
          <w:marLeft w:val="547"/>
          <w:marRight w:val="0"/>
          <w:marTop w:val="154"/>
          <w:marBottom w:val="0"/>
          <w:divBdr>
            <w:top w:val="none" w:sz="0" w:space="0" w:color="auto"/>
            <w:left w:val="none" w:sz="0" w:space="0" w:color="auto"/>
            <w:bottom w:val="none" w:sz="0" w:space="0" w:color="auto"/>
            <w:right w:val="none" w:sz="0" w:space="0" w:color="auto"/>
          </w:divBdr>
        </w:div>
      </w:divsChild>
    </w:div>
    <w:div w:id="1071855169">
      <w:bodyDiv w:val="1"/>
      <w:marLeft w:val="0"/>
      <w:marRight w:val="0"/>
      <w:marTop w:val="0"/>
      <w:marBottom w:val="0"/>
      <w:divBdr>
        <w:top w:val="none" w:sz="0" w:space="0" w:color="auto"/>
        <w:left w:val="none" w:sz="0" w:space="0" w:color="auto"/>
        <w:bottom w:val="none" w:sz="0" w:space="0" w:color="auto"/>
        <w:right w:val="none" w:sz="0" w:space="0" w:color="auto"/>
      </w:divBdr>
    </w:div>
    <w:div w:id="1312248077">
      <w:bodyDiv w:val="1"/>
      <w:marLeft w:val="0"/>
      <w:marRight w:val="0"/>
      <w:marTop w:val="0"/>
      <w:marBottom w:val="0"/>
      <w:divBdr>
        <w:top w:val="none" w:sz="0" w:space="0" w:color="auto"/>
        <w:left w:val="none" w:sz="0" w:space="0" w:color="auto"/>
        <w:bottom w:val="none" w:sz="0" w:space="0" w:color="auto"/>
        <w:right w:val="none" w:sz="0" w:space="0" w:color="auto"/>
      </w:divBdr>
      <w:divsChild>
        <w:div w:id="138808453">
          <w:marLeft w:val="120"/>
          <w:marRight w:val="0"/>
          <w:marTop w:val="0"/>
          <w:marBottom w:val="0"/>
          <w:divBdr>
            <w:top w:val="none" w:sz="0" w:space="0" w:color="auto"/>
            <w:left w:val="none" w:sz="0" w:space="0" w:color="auto"/>
            <w:bottom w:val="none" w:sz="0" w:space="0" w:color="auto"/>
            <w:right w:val="none" w:sz="0" w:space="0" w:color="auto"/>
          </w:divBdr>
          <w:divsChild>
            <w:div w:id="1315338032">
              <w:marLeft w:val="0"/>
              <w:marRight w:val="0"/>
              <w:marTop w:val="120"/>
              <w:marBottom w:val="0"/>
              <w:divBdr>
                <w:top w:val="single" w:sz="6" w:space="0" w:color="8DA7BF"/>
                <w:left w:val="single" w:sz="6" w:space="0" w:color="8DA7BF"/>
                <w:bottom w:val="single" w:sz="6" w:space="0" w:color="8DA7BF"/>
                <w:right w:val="single" w:sz="6" w:space="0" w:color="8DA7BF"/>
              </w:divBdr>
            </w:div>
          </w:divsChild>
        </w:div>
      </w:divsChild>
    </w:div>
    <w:div w:id="1319771071">
      <w:bodyDiv w:val="1"/>
      <w:marLeft w:val="0"/>
      <w:marRight w:val="0"/>
      <w:marTop w:val="0"/>
      <w:marBottom w:val="0"/>
      <w:divBdr>
        <w:top w:val="none" w:sz="0" w:space="0" w:color="auto"/>
        <w:left w:val="none" w:sz="0" w:space="0" w:color="auto"/>
        <w:bottom w:val="none" w:sz="0" w:space="0" w:color="auto"/>
        <w:right w:val="none" w:sz="0" w:space="0" w:color="auto"/>
      </w:divBdr>
      <w:divsChild>
        <w:div w:id="178351324">
          <w:marLeft w:val="547"/>
          <w:marRight w:val="0"/>
          <w:marTop w:val="154"/>
          <w:marBottom w:val="0"/>
          <w:divBdr>
            <w:top w:val="none" w:sz="0" w:space="0" w:color="auto"/>
            <w:left w:val="none" w:sz="0" w:space="0" w:color="auto"/>
            <w:bottom w:val="none" w:sz="0" w:space="0" w:color="auto"/>
            <w:right w:val="none" w:sz="0" w:space="0" w:color="auto"/>
          </w:divBdr>
        </w:div>
        <w:div w:id="1443380854">
          <w:marLeft w:val="547"/>
          <w:marRight w:val="0"/>
          <w:marTop w:val="154"/>
          <w:marBottom w:val="0"/>
          <w:divBdr>
            <w:top w:val="none" w:sz="0" w:space="0" w:color="auto"/>
            <w:left w:val="none" w:sz="0" w:space="0" w:color="auto"/>
            <w:bottom w:val="none" w:sz="0" w:space="0" w:color="auto"/>
            <w:right w:val="none" w:sz="0" w:space="0" w:color="auto"/>
          </w:divBdr>
        </w:div>
      </w:divsChild>
    </w:div>
    <w:div w:id="1439301931">
      <w:bodyDiv w:val="1"/>
      <w:marLeft w:val="0"/>
      <w:marRight w:val="0"/>
      <w:marTop w:val="0"/>
      <w:marBottom w:val="0"/>
      <w:divBdr>
        <w:top w:val="none" w:sz="0" w:space="0" w:color="auto"/>
        <w:left w:val="none" w:sz="0" w:space="0" w:color="auto"/>
        <w:bottom w:val="none" w:sz="0" w:space="0" w:color="auto"/>
        <w:right w:val="none" w:sz="0" w:space="0" w:color="auto"/>
      </w:divBdr>
      <w:divsChild>
        <w:div w:id="1175534071">
          <w:marLeft w:val="0"/>
          <w:marRight w:val="0"/>
          <w:marTop w:val="0"/>
          <w:marBottom w:val="0"/>
          <w:divBdr>
            <w:top w:val="none" w:sz="0" w:space="0" w:color="auto"/>
            <w:left w:val="none" w:sz="0" w:space="0" w:color="auto"/>
            <w:bottom w:val="none" w:sz="0" w:space="0" w:color="auto"/>
            <w:right w:val="none" w:sz="0" w:space="0" w:color="auto"/>
          </w:divBdr>
          <w:divsChild>
            <w:div w:id="1823426914">
              <w:marLeft w:val="0"/>
              <w:marRight w:val="0"/>
              <w:marTop w:val="0"/>
              <w:marBottom w:val="0"/>
              <w:divBdr>
                <w:top w:val="none" w:sz="0" w:space="0" w:color="auto"/>
                <w:left w:val="none" w:sz="0" w:space="0" w:color="auto"/>
                <w:bottom w:val="none" w:sz="0" w:space="0" w:color="auto"/>
                <w:right w:val="none" w:sz="0" w:space="0" w:color="auto"/>
              </w:divBdr>
              <w:divsChild>
                <w:div w:id="557320412">
                  <w:marLeft w:val="0"/>
                  <w:marRight w:val="0"/>
                  <w:marTop w:val="300"/>
                  <w:marBottom w:val="0"/>
                  <w:divBdr>
                    <w:top w:val="none" w:sz="0" w:space="0" w:color="auto"/>
                    <w:left w:val="none" w:sz="0" w:space="0" w:color="auto"/>
                    <w:bottom w:val="none" w:sz="0" w:space="0" w:color="auto"/>
                    <w:right w:val="none" w:sz="0" w:space="0" w:color="auto"/>
                  </w:divBdr>
                  <w:divsChild>
                    <w:div w:id="43267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6381605">
      <w:bodyDiv w:val="1"/>
      <w:marLeft w:val="0"/>
      <w:marRight w:val="0"/>
      <w:marTop w:val="0"/>
      <w:marBottom w:val="0"/>
      <w:divBdr>
        <w:top w:val="none" w:sz="0" w:space="0" w:color="auto"/>
        <w:left w:val="none" w:sz="0" w:space="0" w:color="auto"/>
        <w:bottom w:val="none" w:sz="0" w:space="0" w:color="auto"/>
        <w:right w:val="none" w:sz="0" w:space="0" w:color="auto"/>
      </w:divBdr>
      <w:divsChild>
        <w:div w:id="1214732066">
          <w:marLeft w:val="547"/>
          <w:marRight w:val="0"/>
          <w:marTop w:val="154"/>
          <w:marBottom w:val="0"/>
          <w:divBdr>
            <w:top w:val="none" w:sz="0" w:space="0" w:color="auto"/>
            <w:left w:val="none" w:sz="0" w:space="0" w:color="auto"/>
            <w:bottom w:val="none" w:sz="0" w:space="0" w:color="auto"/>
            <w:right w:val="none" w:sz="0" w:space="0" w:color="auto"/>
          </w:divBdr>
        </w:div>
        <w:div w:id="1514220726">
          <w:marLeft w:val="547"/>
          <w:marRight w:val="0"/>
          <w:marTop w:val="154"/>
          <w:marBottom w:val="0"/>
          <w:divBdr>
            <w:top w:val="none" w:sz="0" w:space="0" w:color="auto"/>
            <w:left w:val="none" w:sz="0" w:space="0" w:color="auto"/>
            <w:bottom w:val="none" w:sz="0" w:space="0" w:color="auto"/>
            <w:right w:val="none" w:sz="0" w:space="0" w:color="auto"/>
          </w:divBdr>
        </w:div>
      </w:divsChild>
    </w:div>
    <w:div w:id="1816682661">
      <w:bodyDiv w:val="1"/>
      <w:marLeft w:val="0"/>
      <w:marRight w:val="0"/>
      <w:marTop w:val="0"/>
      <w:marBottom w:val="0"/>
      <w:divBdr>
        <w:top w:val="none" w:sz="0" w:space="0" w:color="auto"/>
        <w:left w:val="none" w:sz="0" w:space="0" w:color="auto"/>
        <w:bottom w:val="none" w:sz="0" w:space="0" w:color="auto"/>
        <w:right w:val="none" w:sz="0" w:space="0" w:color="auto"/>
      </w:divBdr>
      <w:divsChild>
        <w:div w:id="1979258774">
          <w:marLeft w:val="547"/>
          <w:marRight w:val="0"/>
          <w:marTop w:val="154"/>
          <w:marBottom w:val="0"/>
          <w:divBdr>
            <w:top w:val="none" w:sz="0" w:space="0" w:color="auto"/>
            <w:left w:val="none" w:sz="0" w:space="0" w:color="auto"/>
            <w:bottom w:val="none" w:sz="0" w:space="0" w:color="auto"/>
            <w:right w:val="none" w:sz="0" w:space="0" w:color="auto"/>
          </w:divBdr>
        </w:div>
      </w:divsChild>
    </w:div>
    <w:div w:id="1924532858">
      <w:bodyDiv w:val="1"/>
      <w:marLeft w:val="0"/>
      <w:marRight w:val="0"/>
      <w:marTop w:val="0"/>
      <w:marBottom w:val="0"/>
      <w:divBdr>
        <w:top w:val="none" w:sz="0" w:space="0" w:color="auto"/>
        <w:left w:val="none" w:sz="0" w:space="0" w:color="auto"/>
        <w:bottom w:val="none" w:sz="0" w:space="0" w:color="auto"/>
        <w:right w:val="none" w:sz="0" w:space="0" w:color="auto"/>
      </w:divBdr>
      <w:divsChild>
        <w:div w:id="699429904">
          <w:marLeft w:val="547"/>
          <w:marRight w:val="0"/>
          <w:marTop w:val="96"/>
          <w:marBottom w:val="0"/>
          <w:divBdr>
            <w:top w:val="none" w:sz="0" w:space="0" w:color="auto"/>
            <w:left w:val="none" w:sz="0" w:space="0" w:color="auto"/>
            <w:bottom w:val="none" w:sz="0" w:space="0" w:color="auto"/>
            <w:right w:val="none" w:sz="0" w:space="0" w:color="auto"/>
          </w:divBdr>
        </w:div>
        <w:div w:id="614945232">
          <w:marLeft w:val="547"/>
          <w:marRight w:val="0"/>
          <w:marTop w:val="96"/>
          <w:marBottom w:val="0"/>
          <w:divBdr>
            <w:top w:val="none" w:sz="0" w:space="0" w:color="auto"/>
            <w:left w:val="none" w:sz="0" w:space="0" w:color="auto"/>
            <w:bottom w:val="none" w:sz="0" w:space="0" w:color="auto"/>
            <w:right w:val="none" w:sz="0" w:space="0" w:color="auto"/>
          </w:divBdr>
        </w:div>
        <w:div w:id="980580857">
          <w:marLeft w:val="547"/>
          <w:marRight w:val="0"/>
          <w:marTop w:val="96"/>
          <w:marBottom w:val="0"/>
          <w:divBdr>
            <w:top w:val="none" w:sz="0" w:space="0" w:color="auto"/>
            <w:left w:val="none" w:sz="0" w:space="0" w:color="auto"/>
            <w:bottom w:val="none" w:sz="0" w:space="0" w:color="auto"/>
            <w:right w:val="none" w:sz="0" w:space="0" w:color="auto"/>
          </w:divBdr>
        </w:div>
      </w:divsChild>
    </w:div>
    <w:div w:id="1957104309">
      <w:bodyDiv w:val="1"/>
      <w:marLeft w:val="0"/>
      <w:marRight w:val="0"/>
      <w:marTop w:val="0"/>
      <w:marBottom w:val="0"/>
      <w:divBdr>
        <w:top w:val="none" w:sz="0" w:space="0" w:color="auto"/>
        <w:left w:val="none" w:sz="0" w:space="0" w:color="auto"/>
        <w:bottom w:val="none" w:sz="0" w:space="0" w:color="auto"/>
        <w:right w:val="none" w:sz="0" w:space="0" w:color="auto"/>
      </w:divBdr>
      <w:divsChild>
        <w:div w:id="139658560">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udong.com/wiki/%E8%B4%A2%E6%94%BF%E8%B5%A4%E5%AD%97" TargetMode="External"/><Relationship Id="rId3" Type="http://schemas.openxmlformats.org/officeDocument/2006/relationships/settings" Target="settings.xml"/><Relationship Id="rId7" Type="http://schemas.openxmlformats.org/officeDocument/2006/relationships/hyperlink" Target="http://www.hudong.com/wiki/%E5%B8%8C%E8%85%8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64"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253</TotalTime>
  <Pages>10</Pages>
  <Words>1369</Words>
  <Characters>7807</Characters>
  <Application>Microsoft Office Word</Application>
  <DocSecurity>0</DocSecurity>
  <Lines>65</Lines>
  <Paragraphs>18</Paragraphs>
  <ScaleCrop>false</ScaleCrop>
  <Company/>
  <LinksUpToDate>false</LinksUpToDate>
  <CharactersWithSpaces>9158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gangg</dc:creator>
  <cp:keywords/>
  <dc:description/>
  <cp:lastModifiedBy> </cp:lastModifiedBy>
  <cp:revision>135</cp:revision>
  <dcterms:created xsi:type="dcterms:W3CDTF">2011-04-28T12:49:00Z</dcterms:created>
  <dcterms:modified xsi:type="dcterms:W3CDTF">2012-03-22T02:41:00Z</dcterms:modified>
</cp:coreProperties>
</file>