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rPr/>
      </w:pPr>
      <w:r>
        <w:rPr/>
      </w:r>
    </w:p>
    <w:p>
      <w:pPr>
        <w:pStyle w:val="Normal"/>
        <w:spacing w:before="0" w:after="120"/>
        <w:jc w:val="center"/>
        <w:rPr/>
      </w:pPr>
      <w:r>
        <w:rPr>
          <w:rFonts w:eastAsia="Calibri" w:cs="Calibri"/>
          <w:b/>
          <w:bCs/>
          <w:color w:val="1A1A1A"/>
          <w:sz w:val="110"/>
          <w:szCs w:val="110"/>
        </w:rPr>
        <w:t>NYMORA</w:t>
      </w:r>
    </w:p>
    <w:p>
      <w:pPr>
        <w:pStyle w:val="Normal"/>
        <w:pBdr>
          <w:bottom w:val="single" w:sz="18" w:space="6" w:color="1A1A1A"/>
        </w:pBdr>
        <w:spacing w:before="0" w:after="240"/>
        <w:jc w:val="center"/>
        <w:rPr/>
      </w:pPr>
      <w:r>
        <w:rPr>
          <w:rFonts w:eastAsia="Calibri" w:cs="Calibri"/>
          <w:i/>
          <w:iCs/>
          <w:color w:val="3A3A3A"/>
          <w:sz w:val="32"/>
          <w:szCs w:val="32"/>
        </w:rPr>
        <w:t>Bible d'équilibrage &amp; Codex des races</w:t>
      </w:r>
    </w:p>
    <w:p>
      <w:pPr>
        <w:pStyle w:val="Normal"/>
        <w:spacing w:before="320" w:after="60"/>
        <w:jc w:val="center"/>
        <w:rPr/>
      </w:pPr>
      <w:r>
        <w:rPr>
          <w:rFonts w:eastAsia="Calibri" w:cs="Calibri"/>
          <w:b/>
          <w:bCs/>
          <w:color w:val="1A1A1A"/>
          <w:sz w:val="28"/>
          <w:szCs w:val="28"/>
        </w:rPr>
        <w:t>V6.1 — consolidée</w:t>
      </w:r>
    </w:p>
    <w:p>
      <w:pPr>
        <w:pStyle w:val="Normal"/>
        <w:spacing w:before="0" w:after="60"/>
        <w:jc w:val="center"/>
        <w:rPr/>
      </w:pPr>
      <w:r>
        <w:rPr>
          <w:rFonts w:eastAsia="Calibri" w:cs="Calibri"/>
          <w:color w:val="6B6B6B"/>
          <w:sz w:val="22"/>
          <w:szCs w:val="22"/>
        </w:rPr>
        <w:t>Offensif · Passifs · Tactique · Survie · Team play</w:t>
      </w:r>
    </w:p>
    <w:p>
      <w:pPr>
        <w:pStyle w:val="Normal"/>
        <w:spacing w:before="0" w:after="60"/>
        <w:jc w:val="center"/>
        <w:rPr/>
      </w:pPr>
      <w:r>
        <w:rPr>
          <w:rFonts w:eastAsia="Calibri" w:cs="Calibri"/>
          <w:color w:val="6B6B6B"/>
          <w:sz w:val="22"/>
          <w:szCs w:val="22"/>
        </w:rPr>
        <w:t>+ Lore des 5 races (Soulrender · Nightseer · Colossar · Necram · Ghostra)</w:t>
      </w:r>
    </w:p>
    <w:p>
      <w:pPr>
        <w:pStyle w:val="Normal"/>
        <w:spacing w:before="0" w:after="60"/>
        <w:jc w:val="center"/>
        <w:rPr/>
      </w:pPr>
      <w:r>
        <w:rPr>
          <w:rFonts w:eastAsia="Calibri" w:cs="Calibri"/>
          <w:color w:val="6B6B6B"/>
          <w:sz w:val="22"/>
          <w:szCs w:val="22"/>
        </w:rPr>
        <w:t>+ Codex des Échos (design visuel &amp; sonore par classe)</w:t>
      </w:r>
    </w:p>
    <w:p>
      <w:pPr>
        <w:pStyle w:val="Normal"/>
        <w:spacing w:before="1200" w:after="0"/>
        <w:rPr/>
      </w:pPr>
      <w:r>
        <w:rPr/>
      </w:r>
    </w:p>
    <w:p>
      <w:pPr>
        <w:pStyle w:val="Normal"/>
        <w:spacing w:before="0" w:after="60"/>
        <w:jc w:val="center"/>
        <w:rPr/>
      </w:pPr>
      <w:r>
        <w:rPr>
          <w:rFonts w:eastAsia="Calibri" w:cs="Calibri"/>
          <w:i/>
          <w:iCs/>
          <w:color w:val="6B6B6B"/>
          <w:sz w:val="20"/>
          <w:szCs w:val="20"/>
        </w:rPr>
        <w:t>Validée par simulation : 500 combats · 50 runs × 10 matchups</w:t>
      </w:r>
    </w:p>
    <w:p>
      <w:pPr>
        <w:pStyle w:val="Normal"/>
        <w:spacing w:before="0" w:after="60"/>
        <w:jc w:val="center"/>
        <w:rPr/>
      </w:pPr>
      <w:r>
        <w:rPr>
          <w:rFonts w:eastAsia="Calibri" w:cs="Calibri"/>
          <w:i/>
          <w:iCs/>
          <w:color w:val="6B6B6B"/>
          <w:sz w:val="20"/>
          <w:szCs w:val="20"/>
        </w:rPr>
        <w:t>Toutes classes dans la cible 40-60% de winrate · Durée moyenne : 6.6 tours</w:t>
      </w:r>
    </w:p>
    <w:p>
      <w:pPr>
        <w:pStyle w:val="Normal"/>
        <w:rPr/>
      </w:pPr>
      <w:r>
        <w:rPr/>
      </w:r>
      <w:r>
        <w:br w:type="page"/>
      </w:r>
    </w:p>
    <w:p>
      <w:pPr>
        <w:pStyle w:val="Heading2"/>
        <w:pBdr>
          <w:bottom w:val="single" w:sz="12" w:space="4" w:color="1A1A1A"/>
        </w:pBdr>
        <w:spacing w:before="0" w:after="140"/>
        <w:rPr/>
      </w:pPr>
      <w:r>
        <w:rPr>
          <w:rFonts w:eastAsia="Calibri" w:cs="Calibri" w:ascii="Calibri" w:hAnsi="Calibri"/>
          <w:b/>
          <w:bCs/>
          <w:color w:val="1A1A1A"/>
          <w:sz w:val="30"/>
          <w:szCs w:val="30"/>
        </w:rPr>
        <w:t>Sommaire</w:t>
      </w:r>
    </w:p>
    <w:p>
      <w:pPr>
        <w:pStyle w:val="Normal"/>
        <w:spacing w:before="120" w:after="60"/>
        <w:rPr/>
      </w:pPr>
      <w:r>
        <w:rPr>
          <w:rFonts w:eastAsia="Calibri" w:cs="Calibri"/>
          <w:b/>
          <w:bCs/>
          <w:color w:val="1A1A1A"/>
          <w:sz w:val="24"/>
          <w:szCs w:val="24"/>
        </w:rPr>
        <w:t>PARTIE I — BIBLE D'ÉQUILIBRAGE V6.1</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Stats de base</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Règle système — Dégradation AoE</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Résultats de simulation V6.1</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 Soulrender — Berserker mêlée saignement</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 Nightseer — Piégeur mid-range</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 Colossar — Tank punisseur</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 Necram — Mage poison</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 Ghostra — Assassin dorsal</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Récap des changements V6.1 vs design original</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Checklist validation ranked</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Limites de l'audit</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Prochaines étapes suggérées</w:t>
      </w:r>
    </w:p>
    <w:p>
      <w:pPr>
        <w:pStyle w:val="Normal"/>
        <w:spacing w:before="200" w:after="60"/>
        <w:rPr/>
      </w:pPr>
      <w:r>
        <w:rPr>
          <w:rFonts w:eastAsia="Calibri" w:cs="Calibri"/>
          <w:b/>
          <w:bCs/>
          <w:color w:val="1A1A1A"/>
          <w:sz w:val="24"/>
          <w:szCs w:val="24"/>
        </w:rPr>
        <w:t>PARTIE II — CODEX DES RACES (LORE)</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Soulrender — La Race du Sang-Maudit</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Nightseer — Les Exilés du Vide</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Colossar — Les Enfants du Séisme</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Necram — Les Porteurs de Fléau</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Ghostra — Les Revenants de l'Angle Mort</w:t>
      </w:r>
    </w:p>
    <w:p>
      <w:pPr>
        <w:pStyle w:val="Normal"/>
        <w:spacing w:before="200" w:after="60"/>
        <w:rPr/>
      </w:pPr>
      <w:r>
        <w:rPr>
          <w:rFonts w:eastAsia="Calibri" w:cs="Calibri"/>
          <w:b/>
          <w:bCs/>
          <w:color w:val="1A1A1A"/>
          <w:sz w:val="24"/>
          <w:szCs w:val="24"/>
        </w:rPr>
        <w:t>PARTIE III — CODEX DES ÉCHOS (DESIGN VISUEL &amp; SONORE)</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Soulrender — L'Hémorragie Sonore</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Nightseer — L'Extinction des Feux</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Colossar — La Ruine Sismique</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Necram — La Floraison Putride</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 Ghostra — Le Bug de Réalité</w:t>
      </w:r>
    </w:p>
    <w:p>
      <w:pPr>
        <w:pStyle w:val="Normal"/>
        <w:rPr/>
      </w:pPr>
      <w:r>
        <w:rPr/>
      </w:r>
      <w:r>
        <w:br w:type="page"/>
      </w:r>
    </w:p>
    <w:p>
      <w:pPr>
        <w:pStyle w:val="Normal"/>
        <w:spacing w:before="0" w:after="120"/>
        <w:jc w:val="center"/>
        <w:rPr/>
      </w:pPr>
      <w:r>
        <w:rPr>
          <w:rFonts w:eastAsia="Calibri" w:cs="Calibri"/>
          <w:b/>
          <w:bCs/>
          <w:color w:val="6B6B6B"/>
          <w:sz w:val="28"/>
          <w:szCs w:val="28"/>
        </w:rPr>
        <w:t>PARTIE I</w:t>
      </w:r>
    </w:p>
    <w:p>
      <w:pPr>
        <w:pStyle w:val="Normal"/>
        <w:pBdr>
          <w:bottom w:val="single" w:sz="18" w:space="6" w:color="1A1A1A"/>
        </w:pBdr>
        <w:spacing w:before="0" w:after="240"/>
        <w:jc w:val="center"/>
        <w:rPr/>
      </w:pPr>
      <w:r>
        <w:rPr>
          <w:rFonts w:eastAsia="Calibri" w:cs="Calibri"/>
          <w:b/>
          <w:bCs/>
          <w:color w:val="1A1A1A"/>
          <w:sz w:val="48"/>
          <w:szCs w:val="48"/>
        </w:rPr>
        <w:t>Bible d'équilibrage finale V6.1</w:t>
      </w:r>
    </w:p>
    <w:p>
      <w:pPr>
        <w:pStyle w:val="Normal"/>
        <w:spacing w:lineRule="exact" w:line="300" w:before="60" w:after="60"/>
        <w:jc w:val="left"/>
        <w:rPr/>
      </w:pPr>
      <w:r>
        <w:rPr>
          <w:rFonts w:eastAsia="Calibri" w:cs="Calibri"/>
          <w:i/>
          <w:iCs/>
          <w:color w:val="3A3A3A"/>
          <w:sz w:val="24"/>
          <w:szCs w:val="24"/>
        </w:rPr>
        <w:t>Document de référence pour l'équilibrage compétitif Nymora.</w:t>
      </w:r>
    </w:p>
    <w:p>
      <w:pPr>
        <w:pStyle w:val="Normal"/>
        <w:rPr/>
      </w:pPr>
      <w:r>
        <w:rPr/>
      </w:r>
    </w:p>
    <w:p>
      <w:pPr>
        <w:pStyle w:val="Normal"/>
        <w:spacing w:lineRule="exact" w:line="300" w:before="60" w:after="60"/>
        <w:jc w:val="left"/>
        <w:rPr/>
      </w:pPr>
      <w:r>
        <w:rPr>
          <w:rFonts w:eastAsia="Calibri" w:cs="Calibri"/>
          <w:color w:val="1A1A1A"/>
          <w:sz w:val="22"/>
          <w:szCs w:val="22"/>
        </w:rPr>
        <w:t>Version : V6.1 consolidée (Offensif + Passifs + Tactique/Survie + Team play)</w:t>
      </w:r>
    </w:p>
    <w:p>
      <w:pPr>
        <w:pStyle w:val="Normal"/>
        <w:spacing w:lineRule="exact" w:line="300" w:before="60" w:after="60"/>
        <w:jc w:val="left"/>
        <w:rPr/>
      </w:pPr>
      <w:r>
        <w:rPr>
          <w:rFonts w:eastAsia="Calibri" w:cs="Calibri"/>
          <w:color w:val="1A1A1A"/>
          <w:sz w:val="22"/>
          <w:szCs w:val="22"/>
        </w:rPr>
        <w:t>Validée par simulation : 500 combats simulés (50 runs × 10 matchups). Toutes classes dans la cible 40-60% de winrate. Durée moyenne : 6.6 tours.</w:t>
      </w:r>
    </w:p>
    <w:p>
      <w:pPr>
        <w:pStyle w:val="Normal"/>
        <w:pBdr>
          <w:bottom w:val="single" w:sz="8" w:space="1" w:color="C9C9C9"/>
        </w:pBdr>
        <w:spacing w:before="80" w:after="80"/>
        <w:rPr/>
      </w:pPr>
      <w:r>
        <w:rPr/>
      </w:r>
    </w:p>
    <w:p>
      <w:pPr>
        <w:pStyle w:val="Heading2"/>
        <w:pBdr>
          <w:bottom w:val="single" w:sz="12" w:space="4" w:color="1A1A1A"/>
        </w:pBdr>
        <w:spacing w:before="280" w:after="140"/>
        <w:rPr/>
      </w:pPr>
      <w:r>
        <w:rPr>
          <w:rFonts w:eastAsia="Calibri" w:cs="Calibri" w:ascii="Calibri" w:hAnsi="Calibri"/>
          <w:b/>
          <w:bCs/>
          <w:color w:val="1A1A1A"/>
          <w:sz w:val="30"/>
          <w:szCs w:val="30"/>
        </w:rPr>
        <w:t xml:space="preserve">📐  </w:t>
      </w:r>
      <w:r>
        <w:rPr>
          <w:rFonts w:eastAsia="Calibri" w:cs="Calibri" w:ascii="Calibri" w:hAnsi="Calibri"/>
          <w:b/>
          <w:bCs/>
          <w:color w:val="1A1A1A"/>
          <w:sz w:val="30"/>
          <w:szCs w:val="30"/>
        </w:rPr>
        <w:t>Stats de base</w:t>
      </w:r>
    </w:p>
    <w:tbl>
      <w:tblPr>
        <w:tblW w:w="9360" w:type="dxa"/>
        <w:jc w:val="left"/>
        <w:tblInd w:w="0" w:type="dxa"/>
        <w:tblLayout w:type="fixed"/>
        <w:tblCellMar>
          <w:top w:w="100" w:type="dxa"/>
          <w:left w:w="140" w:type="dxa"/>
          <w:bottom w:w="100" w:type="dxa"/>
          <w:right w:w="140" w:type="dxa"/>
        </w:tblCellMar>
      </w:tblPr>
      <w:tblGrid>
        <w:gridCol w:w="3119"/>
        <w:gridCol w:w="6240"/>
      </w:tblGrid>
      <w:tr>
        <w:trPr>
          <w:tblHeader w:val="true"/>
        </w:trPr>
        <w:tc>
          <w:tcPr>
            <w:tcW w:w="3119" w:type="dxa"/>
            <w:tcBorders>
              <w:top w:val="single" w:sz="4" w:space="0" w:color="C9C9C9"/>
              <w:left w:val="single" w:sz="4" w:space="0" w:color="C9C9C9"/>
              <w:bottom w:val="single" w:sz="4" w:space="0" w:color="C9C9C9"/>
              <w:right w:val="single" w:sz="4" w:space="0" w:color="C9C9C9"/>
            </w:tcBorders>
            <w:shd w:fill="1A1A1A" w:val="clear"/>
          </w:tcPr>
          <w:p>
            <w:pPr>
              <w:pStyle w:val="Normal"/>
              <w:spacing w:lineRule="exact" w:line="280" w:before="30" w:after="30"/>
              <w:jc w:val="left"/>
              <w:rPr/>
            </w:pPr>
            <w:r>
              <w:rPr>
                <w:rFonts w:eastAsia="Calibri" w:cs="Calibri"/>
                <w:b/>
                <w:bCs/>
                <w:color w:val="FFFFFF"/>
                <w:sz w:val="20"/>
                <w:szCs w:val="20"/>
              </w:rPr>
              <w:t>Stat</w:t>
            </w:r>
          </w:p>
        </w:tc>
        <w:tc>
          <w:tcPr>
            <w:tcW w:w="6240" w:type="dxa"/>
            <w:tcBorders>
              <w:top w:val="single" w:sz="4" w:space="0" w:color="C9C9C9"/>
              <w:left w:val="single" w:sz="4" w:space="0" w:color="C9C9C9"/>
              <w:bottom w:val="single" w:sz="4" w:space="0" w:color="C9C9C9"/>
              <w:right w:val="single" w:sz="4" w:space="0" w:color="C9C9C9"/>
            </w:tcBorders>
            <w:shd w:fill="1A1A1A" w:val="clear"/>
          </w:tcPr>
          <w:p>
            <w:pPr>
              <w:pStyle w:val="Normal"/>
              <w:spacing w:lineRule="exact" w:line="280" w:before="30" w:after="30"/>
              <w:jc w:val="left"/>
              <w:rPr/>
            </w:pPr>
            <w:r>
              <w:rPr>
                <w:rFonts w:eastAsia="Calibri" w:cs="Calibri"/>
                <w:b/>
                <w:bCs/>
                <w:color w:val="FFFFFF"/>
                <w:sz w:val="20"/>
                <w:szCs w:val="20"/>
              </w:rPr>
              <w:t>Valeur</w:t>
            </w:r>
          </w:p>
        </w:tc>
      </w:tr>
      <w:tr>
        <w:trPr/>
        <w:tc>
          <w:tcPr>
            <w:tcW w:w="311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HP</w:t>
            </w:r>
          </w:p>
        </w:tc>
        <w:tc>
          <w:tcPr>
            <w:tcW w:w="624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1000  (était 800 — passage à 1000 pour matchs de 6-7 tours et activation des paliers Enragé)</w:t>
            </w:r>
          </w:p>
        </w:tc>
      </w:tr>
      <w:tr>
        <w:trPr/>
        <w:tc>
          <w:tcPr>
            <w:tcW w:w="311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PA</w:t>
            </w:r>
          </w:p>
        </w:tc>
        <w:tc>
          <w:tcPr>
            <w:tcW w:w="624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8 par tour</w:t>
            </w:r>
          </w:p>
        </w:tc>
      </w:tr>
      <w:tr>
        <w:trPr/>
        <w:tc>
          <w:tcPr>
            <w:tcW w:w="311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PM</w:t>
            </w:r>
          </w:p>
        </w:tc>
        <w:tc>
          <w:tcPr>
            <w:tcW w:w="624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 par tour</w:t>
            </w:r>
          </w:p>
        </w:tc>
      </w:tr>
      <w:tr>
        <w:trPr/>
        <w:tc>
          <w:tcPr>
            <w:tcW w:w="311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Heal panic</w:t>
            </w:r>
          </w:p>
        </w:tc>
        <w:tc>
          <w:tcPr>
            <w:tcW w:w="624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180 HP uniformisé, 1x/match, à &lt;30% HP</w:t>
            </w:r>
          </w:p>
        </w:tc>
      </w:tr>
    </w:tbl>
    <w:p>
      <w:pPr>
        <w:pStyle w:val="Heading2"/>
        <w:pBdr>
          <w:bottom w:val="single" w:sz="12" w:space="4" w:color="1A1A1A"/>
        </w:pBdr>
        <w:spacing w:before="280" w:after="140"/>
        <w:rPr/>
      </w:pPr>
      <w:r>
        <w:rPr>
          <w:rFonts w:eastAsia="Calibri" w:cs="Calibri" w:ascii="Calibri" w:hAnsi="Calibri"/>
          <w:b/>
          <w:bCs/>
          <w:color w:val="1A1A1A"/>
          <w:sz w:val="30"/>
          <w:szCs w:val="30"/>
        </w:rPr>
        <w:t xml:space="preserve">🎮  </w:t>
      </w:r>
      <w:r>
        <w:rPr>
          <w:rFonts w:eastAsia="Calibri" w:cs="Calibri" w:ascii="Calibri" w:hAnsi="Calibri"/>
          <w:b/>
          <w:bCs/>
          <w:color w:val="1A1A1A"/>
          <w:sz w:val="30"/>
          <w:szCs w:val="30"/>
        </w:rPr>
        <w:t>Règle système — Dégradation AoE</w:t>
      </w:r>
    </w:p>
    <w:p>
      <w:pPr>
        <w:pStyle w:val="Normal"/>
        <w:spacing w:lineRule="exact" w:line="300" w:before="60" w:after="60"/>
        <w:jc w:val="left"/>
        <w:rPr/>
      </w:pPr>
      <w:r>
        <w:rPr>
          <w:rFonts w:eastAsia="Calibri" w:cs="Calibri"/>
          <w:b/>
          <w:bCs/>
          <w:color w:val="1A1A1A"/>
          <w:sz w:val="22"/>
          <w:szCs w:val="22"/>
        </w:rPr>
        <w:t>Règle universelle qui s'applique à tous les sorts multi-cibles :</w:t>
      </w:r>
    </w:p>
    <w:p>
      <w:pPr>
        <w:pStyle w:val="Normal"/>
        <w:rPr/>
      </w:pPr>
      <w:r>
        <w:rPr/>
      </w:r>
    </w:p>
    <w:tbl>
      <w:tblPr>
        <w:tblW w:w="9360" w:type="dxa"/>
        <w:jc w:val="left"/>
        <w:tblInd w:w="0" w:type="dxa"/>
        <w:tblLayout w:type="fixed"/>
        <w:tblCellMar>
          <w:top w:w="100" w:type="dxa"/>
          <w:left w:w="140" w:type="dxa"/>
          <w:bottom w:w="100" w:type="dxa"/>
          <w:right w:w="140" w:type="dxa"/>
        </w:tblCellMar>
      </w:tblPr>
      <w:tblGrid>
        <w:gridCol w:w="4680"/>
        <w:gridCol w:w="4679"/>
      </w:tblGrid>
      <w:tr>
        <w:trPr>
          <w:tblHeader w:val="true"/>
        </w:trPr>
        <w:tc>
          <w:tcPr>
            <w:tcW w:w="4680" w:type="dxa"/>
            <w:tcBorders>
              <w:top w:val="single" w:sz="4" w:space="0" w:color="C9C9C9"/>
              <w:left w:val="single" w:sz="4" w:space="0" w:color="C9C9C9"/>
              <w:bottom w:val="single" w:sz="4" w:space="0" w:color="C9C9C9"/>
              <w:right w:val="single" w:sz="4" w:space="0" w:color="C9C9C9"/>
            </w:tcBorders>
            <w:shd w:fill="1A1A1A" w:val="clear"/>
          </w:tcPr>
          <w:p>
            <w:pPr>
              <w:pStyle w:val="Normal"/>
              <w:spacing w:lineRule="exact" w:line="280" w:before="30" w:after="30"/>
              <w:jc w:val="left"/>
              <w:rPr/>
            </w:pPr>
            <w:r>
              <w:rPr>
                <w:rFonts w:eastAsia="Calibri" w:cs="Calibri"/>
                <w:b/>
                <w:bCs/>
                <w:color w:val="FFFFFF"/>
                <w:sz w:val="20"/>
                <w:szCs w:val="20"/>
              </w:rPr>
              <w:t>Cible touchée</w:t>
            </w:r>
          </w:p>
        </w:tc>
        <w:tc>
          <w:tcPr>
            <w:tcW w:w="4679" w:type="dxa"/>
            <w:tcBorders>
              <w:top w:val="single" w:sz="4" w:space="0" w:color="C9C9C9"/>
              <w:left w:val="single" w:sz="4" w:space="0" w:color="C9C9C9"/>
              <w:bottom w:val="single" w:sz="4" w:space="0" w:color="C9C9C9"/>
              <w:right w:val="single" w:sz="4" w:space="0" w:color="C9C9C9"/>
            </w:tcBorders>
            <w:shd w:fill="1A1A1A" w:val="clear"/>
          </w:tcPr>
          <w:p>
            <w:pPr>
              <w:pStyle w:val="Normal"/>
              <w:spacing w:lineRule="exact" w:line="280" w:before="30" w:after="30"/>
              <w:jc w:val="left"/>
              <w:rPr/>
            </w:pPr>
            <w:r>
              <w:rPr>
                <w:rFonts w:eastAsia="Calibri" w:cs="Calibri"/>
                <w:b/>
                <w:bCs/>
                <w:color w:val="FFFFFF"/>
                <w:sz w:val="20"/>
                <w:szCs w:val="20"/>
              </w:rPr>
              <w:t>% dégâts</w:t>
            </w:r>
          </w:p>
        </w:tc>
      </w:tr>
      <w:tr>
        <w:trPr/>
        <w:tc>
          <w:tcPr>
            <w:tcW w:w="46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1ère cible</w:t>
            </w:r>
          </w:p>
        </w:tc>
        <w:tc>
          <w:tcPr>
            <w:tcW w:w="46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100%</w:t>
            </w:r>
          </w:p>
        </w:tc>
      </w:tr>
      <w:tr>
        <w:trPr/>
        <w:tc>
          <w:tcPr>
            <w:tcW w:w="46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2ème cible</w:t>
            </w:r>
          </w:p>
        </w:tc>
        <w:tc>
          <w:tcPr>
            <w:tcW w:w="46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80%</w:t>
            </w:r>
          </w:p>
        </w:tc>
      </w:tr>
      <w:tr>
        <w:trPr/>
        <w:tc>
          <w:tcPr>
            <w:tcW w:w="46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3ème+ cible</w:t>
            </w:r>
          </w:p>
        </w:tc>
        <w:tc>
          <w:tcPr>
            <w:tcW w:w="46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60%</w:t>
            </w:r>
          </w:p>
        </w:tc>
      </w:tr>
    </w:tbl>
    <w:p>
      <w:pPr>
        <w:pStyle w:val="Normal"/>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2E2E2E"/>
              <w:left w:val="single" w:sz="24" w:space="0" w:color="2E2E2E"/>
              <w:bottom w:val="single" w:sz="4" w:space="0" w:color="2E2E2E"/>
              <w:right w:val="single" w:sz="4" w:space="0" w:color="2E2E2E"/>
            </w:tcBorders>
            <w:shd w:fill="FAFAFA" w:val="clear"/>
          </w:tcPr>
          <w:p>
            <w:pPr>
              <w:pStyle w:val="Normal"/>
              <w:spacing w:before="0" w:after="60"/>
              <w:rPr/>
            </w:pPr>
            <w:r>
              <w:rPr>
                <w:rFonts w:eastAsia="Calibri" w:cs="Calibri"/>
                <w:b/>
                <w:bCs/>
                <w:color w:val="2E2E2E"/>
                <w:sz w:val="20"/>
                <w:szCs w:val="20"/>
              </w:rPr>
              <w:t>Pourquoi cette règle ?</w:t>
            </w:r>
          </w:p>
          <w:p>
            <w:pPr>
              <w:pStyle w:val="Normal"/>
              <w:spacing w:lineRule="exact" w:line="280" w:before="30" w:after="30"/>
              <w:rPr/>
            </w:pPr>
            <w:r>
              <w:rPr>
                <w:rFonts w:eastAsia="Calibri" w:cs="Calibri"/>
                <w:i w:val="false"/>
                <w:iCs w:val="false"/>
                <w:color w:val="1A1A1A"/>
                <w:sz w:val="21"/>
                <w:szCs w:val="21"/>
              </w:rPr>
              <w:t>Préserve totalement le 1v1 (1 cible = 100%), empêche les AoE-clean en 3v3 sans nerf direct par sort, récompense le focus single-target précis. Les marques, embûches et effets non-dégâts ne dégradent pas.</w:t>
            </w:r>
          </w:p>
        </w:tc>
      </w:tr>
    </w:tbl>
    <w:p>
      <w:pPr>
        <w:pStyle w:val="Heading2"/>
        <w:pBdr>
          <w:bottom w:val="single" w:sz="12" w:space="4" w:color="1A1A1A"/>
        </w:pBdr>
        <w:spacing w:before="280" w:after="140"/>
        <w:rPr/>
      </w:pPr>
      <w:r>
        <w:rPr>
          <w:rFonts w:eastAsia="Calibri" w:cs="Calibri" w:ascii="Calibri" w:hAnsi="Calibri"/>
          <w:b/>
          <w:bCs/>
          <w:color w:val="1A1A1A"/>
          <w:sz w:val="30"/>
          <w:szCs w:val="30"/>
        </w:rPr>
        <w:t xml:space="preserve">📊  </w:t>
      </w:r>
      <w:r>
        <w:rPr>
          <w:rFonts w:eastAsia="Calibri" w:cs="Calibri" w:ascii="Calibri" w:hAnsi="Calibri"/>
          <w:b/>
          <w:bCs/>
          <w:color w:val="1A1A1A"/>
          <w:sz w:val="30"/>
          <w:szCs w:val="30"/>
        </w:rPr>
        <w:t>Résultats simulation V6.1</w:t>
      </w:r>
    </w:p>
    <w:tbl>
      <w:tblPr>
        <w:tblW w:w="9360" w:type="dxa"/>
        <w:jc w:val="left"/>
        <w:tblInd w:w="0" w:type="dxa"/>
        <w:tblLayout w:type="fixed"/>
        <w:tblCellMar>
          <w:top w:w="100" w:type="dxa"/>
          <w:left w:w="140" w:type="dxa"/>
          <w:bottom w:w="100" w:type="dxa"/>
          <w:right w:w="140" w:type="dxa"/>
        </w:tblCellMar>
      </w:tblPr>
      <w:tblGrid>
        <w:gridCol w:w="3120"/>
        <w:gridCol w:w="3120"/>
        <w:gridCol w:w="3120"/>
      </w:tblGrid>
      <w:tr>
        <w:trPr>
          <w:tblHeader w:val="true"/>
        </w:trPr>
        <w:tc>
          <w:tcPr>
            <w:tcW w:w="3120" w:type="dxa"/>
            <w:tcBorders>
              <w:top w:val="single" w:sz="4" w:space="0" w:color="C9C9C9"/>
              <w:left w:val="single" w:sz="4" w:space="0" w:color="C9C9C9"/>
              <w:bottom w:val="single" w:sz="4" w:space="0" w:color="C9C9C9"/>
              <w:right w:val="single" w:sz="4" w:space="0" w:color="C9C9C9"/>
            </w:tcBorders>
            <w:shd w:fill="1A1A1A" w:val="clear"/>
          </w:tcPr>
          <w:p>
            <w:pPr>
              <w:pStyle w:val="Normal"/>
              <w:spacing w:lineRule="exact" w:line="280" w:before="30" w:after="30"/>
              <w:jc w:val="left"/>
              <w:rPr/>
            </w:pPr>
            <w:r>
              <w:rPr>
                <w:rFonts w:eastAsia="Calibri" w:cs="Calibri"/>
                <w:b/>
                <w:bCs/>
                <w:color w:val="FFFFFF"/>
                <w:sz w:val="20"/>
                <w:szCs w:val="20"/>
              </w:rPr>
              <w:t>Classe</w:t>
            </w:r>
          </w:p>
        </w:tc>
        <w:tc>
          <w:tcPr>
            <w:tcW w:w="3120" w:type="dxa"/>
            <w:tcBorders>
              <w:top w:val="single" w:sz="4" w:space="0" w:color="C9C9C9"/>
              <w:left w:val="single" w:sz="4" w:space="0" w:color="C9C9C9"/>
              <w:bottom w:val="single" w:sz="4" w:space="0" w:color="C9C9C9"/>
              <w:right w:val="single" w:sz="4" w:space="0" w:color="C9C9C9"/>
            </w:tcBorders>
            <w:shd w:fill="1A1A1A" w:val="clear"/>
          </w:tcPr>
          <w:p>
            <w:pPr>
              <w:pStyle w:val="Normal"/>
              <w:spacing w:lineRule="exact" w:line="280" w:before="30" w:after="30"/>
              <w:jc w:val="left"/>
              <w:rPr/>
            </w:pPr>
            <w:r>
              <w:rPr>
                <w:rFonts w:eastAsia="Calibri" w:cs="Calibri"/>
                <w:b/>
                <w:bCs/>
                <w:color w:val="FFFFFF"/>
                <w:sz w:val="20"/>
                <w:szCs w:val="20"/>
              </w:rPr>
              <w:t>Winrate global</w:t>
            </w:r>
          </w:p>
        </w:tc>
        <w:tc>
          <w:tcPr>
            <w:tcW w:w="3120" w:type="dxa"/>
            <w:tcBorders>
              <w:top w:val="single" w:sz="4" w:space="0" w:color="C9C9C9"/>
              <w:left w:val="single" w:sz="4" w:space="0" w:color="C9C9C9"/>
              <w:bottom w:val="single" w:sz="4" w:space="0" w:color="C9C9C9"/>
              <w:right w:val="single" w:sz="4" w:space="0" w:color="C9C9C9"/>
            </w:tcBorders>
            <w:shd w:fill="1A1A1A" w:val="clear"/>
          </w:tcPr>
          <w:p>
            <w:pPr>
              <w:pStyle w:val="Normal"/>
              <w:spacing w:lineRule="exact" w:line="280" w:before="30" w:after="30"/>
              <w:jc w:val="left"/>
              <w:rPr/>
            </w:pPr>
            <w:r>
              <w:rPr>
                <w:rFonts w:eastAsia="Calibri" w:cs="Calibri"/>
                <w:b/>
                <w:bCs/>
                <w:color w:val="FFFFFF"/>
                <w:sz w:val="20"/>
                <w:szCs w:val="20"/>
              </w:rPr>
              <w:t>État</w:t>
            </w:r>
          </w:p>
        </w:tc>
      </w:tr>
      <w:tr>
        <w:trPr/>
        <w:tc>
          <w:tcPr>
            <w:tcW w:w="31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Soulrender</w:t>
            </w:r>
          </w:p>
        </w:tc>
        <w:tc>
          <w:tcPr>
            <w:tcW w:w="31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57.5%</w:t>
            </w:r>
          </w:p>
        </w:tc>
        <w:tc>
          <w:tcPr>
            <w:tcW w:w="31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 xml:space="preserve">✓ </w:t>
            </w:r>
            <w:r>
              <w:rPr>
                <w:rFonts w:eastAsia="Calibri" w:cs="Calibri"/>
                <w:color w:val="166534"/>
                <w:sz w:val="20"/>
                <w:szCs w:val="20"/>
              </w:rPr>
              <w:t>Cible (limite haute)</w:t>
            </w:r>
          </w:p>
        </w:tc>
      </w:tr>
      <w:tr>
        <w:trPr/>
        <w:tc>
          <w:tcPr>
            <w:tcW w:w="31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Nightseer</w:t>
            </w:r>
          </w:p>
        </w:tc>
        <w:tc>
          <w:tcPr>
            <w:tcW w:w="31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48.5%</w:t>
            </w:r>
          </w:p>
        </w:tc>
        <w:tc>
          <w:tcPr>
            <w:tcW w:w="31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 xml:space="preserve">✓ </w:t>
            </w:r>
            <w:r>
              <w:rPr>
                <w:rFonts w:eastAsia="Calibri" w:cs="Calibri"/>
                <w:color w:val="166534"/>
                <w:sz w:val="20"/>
                <w:szCs w:val="20"/>
              </w:rPr>
              <w:t>Cible parfaite</w:t>
            </w:r>
          </w:p>
        </w:tc>
      </w:tr>
      <w:tr>
        <w:trPr/>
        <w:tc>
          <w:tcPr>
            <w:tcW w:w="31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Colossar</w:t>
            </w:r>
          </w:p>
        </w:tc>
        <w:tc>
          <w:tcPr>
            <w:tcW w:w="31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50.0%</w:t>
            </w:r>
          </w:p>
        </w:tc>
        <w:tc>
          <w:tcPr>
            <w:tcW w:w="31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 xml:space="preserve">✓ </w:t>
            </w:r>
            <w:r>
              <w:rPr>
                <w:rFonts w:eastAsia="Calibri" w:cs="Calibri"/>
                <w:color w:val="166534"/>
                <w:sz w:val="20"/>
                <w:szCs w:val="20"/>
              </w:rPr>
              <w:t>Cible parfaite</w:t>
            </w:r>
          </w:p>
        </w:tc>
      </w:tr>
      <w:tr>
        <w:trPr/>
        <w:tc>
          <w:tcPr>
            <w:tcW w:w="31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Necram</w:t>
            </w:r>
          </w:p>
        </w:tc>
        <w:tc>
          <w:tcPr>
            <w:tcW w:w="31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50.0%</w:t>
            </w:r>
          </w:p>
        </w:tc>
        <w:tc>
          <w:tcPr>
            <w:tcW w:w="31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 xml:space="preserve">✓ </w:t>
            </w:r>
            <w:r>
              <w:rPr>
                <w:rFonts w:eastAsia="Calibri" w:cs="Calibri"/>
                <w:color w:val="166534"/>
                <w:sz w:val="20"/>
                <w:szCs w:val="20"/>
              </w:rPr>
              <w:t>Cible parfaite</w:t>
            </w:r>
          </w:p>
        </w:tc>
      </w:tr>
      <w:tr>
        <w:trPr/>
        <w:tc>
          <w:tcPr>
            <w:tcW w:w="31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Ghostra</w:t>
            </w:r>
          </w:p>
        </w:tc>
        <w:tc>
          <w:tcPr>
            <w:tcW w:w="31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44.0%</w:t>
            </w:r>
          </w:p>
        </w:tc>
        <w:tc>
          <w:tcPr>
            <w:tcW w:w="31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 xml:space="preserve">✓ </w:t>
            </w:r>
            <w:r>
              <w:rPr>
                <w:rFonts w:eastAsia="Calibri" w:cs="Calibri"/>
                <w:color w:val="166534"/>
                <w:sz w:val="20"/>
                <w:szCs w:val="20"/>
              </w:rPr>
              <w:t>Cible</w:t>
            </w:r>
          </w:p>
        </w:tc>
      </w:tr>
    </w:tbl>
    <w:p>
      <w:pPr>
        <w:pStyle w:val="Normal"/>
        <w:rPr/>
      </w:pPr>
      <w:r>
        <w:rPr/>
      </w:r>
    </w:p>
    <w:p>
      <w:pPr>
        <w:pStyle w:val="Normal"/>
        <w:spacing w:lineRule="exact" w:line="300" w:before="60" w:after="60"/>
        <w:jc w:val="left"/>
        <w:rPr/>
      </w:pPr>
      <w:r>
        <w:rPr>
          <w:rFonts w:eastAsia="Calibri" w:cs="Calibri"/>
          <w:color w:val="1A1A1A"/>
          <w:sz w:val="22"/>
          <w:szCs w:val="22"/>
        </w:rPr>
        <w:t xml:space="preserve">Écart entre la meilleure et la pire classe : </w:t>
      </w:r>
      <w:r>
        <w:rPr>
          <w:rFonts w:eastAsia="Calibri" w:cs="Calibri"/>
          <w:b/>
          <w:bCs/>
          <w:color w:val="1A1A1A"/>
          <w:sz w:val="22"/>
          <w:szCs w:val="22"/>
        </w:rPr>
        <w:t>13.5%</w:t>
      </w:r>
      <w:r>
        <w:rPr>
          <w:rFonts w:eastAsia="Calibri" w:cs="Calibri"/>
          <w:color w:val="1A1A1A"/>
          <w:sz w:val="22"/>
          <w:szCs w:val="22"/>
        </w:rPr>
        <w:t xml:space="preserve">  (excellent niveau d'équilibrage compétitif).</w:t>
      </w:r>
    </w:p>
    <w:p>
      <w:pPr>
        <w:pStyle w:val="Normal"/>
        <w:rPr/>
      </w:pPr>
      <w:r>
        <w:rPr/>
      </w:r>
    </w:p>
    <w:p>
      <w:pPr>
        <w:pStyle w:val="Heading3"/>
        <w:spacing w:before="220" w:after="100"/>
        <w:rPr/>
      </w:pPr>
      <w:r>
        <w:rPr>
          <w:rFonts w:eastAsia="Calibri" w:cs="Calibri" w:ascii="Calibri" w:hAnsi="Calibri"/>
          <w:b/>
          <w:bCs/>
          <w:color w:val="3A3A3A"/>
          <w:sz w:val="26"/>
          <w:szCs w:val="26"/>
        </w:rPr>
        <w:t>Matrice de matchups 1v1</w:t>
      </w:r>
    </w:p>
    <w:tbl>
      <w:tblPr>
        <w:tblW w:w="9360" w:type="dxa"/>
        <w:jc w:val="left"/>
        <w:tblInd w:w="0" w:type="dxa"/>
        <w:tblLayout w:type="fixed"/>
        <w:tblCellMar>
          <w:top w:w="100" w:type="dxa"/>
          <w:left w:w="140" w:type="dxa"/>
          <w:bottom w:w="100" w:type="dxa"/>
          <w:right w:w="140" w:type="dxa"/>
        </w:tblCellMar>
      </w:tblPr>
      <w:tblGrid>
        <w:gridCol w:w="1560"/>
        <w:gridCol w:w="1559"/>
        <w:gridCol w:w="1561"/>
        <w:gridCol w:w="1560"/>
        <w:gridCol w:w="1559"/>
        <w:gridCol w:w="1560"/>
      </w:tblGrid>
      <w:tr>
        <w:trPr>
          <w:tblHeader w:val="true"/>
        </w:trPr>
        <w:tc>
          <w:tcPr>
            <w:tcW w:w="1560" w:type="dxa"/>
            <w:tcBorders>
              <w:top w:val="single" w:sz="4" w:space="0" w:color="C9C9C9"/>
              <w:left w:val="single" w:sz="4" w:space="0" w:color="C9C9C9"/>
              <w:bottom w:val="single" w:sz="4" w:space="0" w:color="C9C9C9"/>
              <w:right w:val="single" w:sz="4" w:space="0" w:color="C9C9C9"/>
            </w:tcBorders>
            <w:shd w:fill="1A1A1A" w:val="clear"/>
          </w:tcPr>
          <w:p>
            <w:pPr>
              <w:pStyle w:val="Normal"/>
              <w:spacing w:lineRule="exact" w:line="280" w:before="30" w:after="30"/>
              <w:jc w:val="left"/>
              <w:rPr/>
            </w:pPr>
            <w:r>
              <w:rPr/>
            </w:r>
          </w:p>
        </w:tc>
        <w:tc>
          <w:tcPr>
            <w:tcW w:w="1559" w:type="dxa"/>
            <w:tcBorders>
              <w:top w:val="single" w:sz="4" w:space="0" w:color="C9C9C9"/>
              <w:left w:val="single" w:sz="4" w:space="0" w:color="C9C9C9"/>
              <w:bottom w:val="single" w:sz="4" w:space="0" w:color="C9C9C9"/>
              <w:right w:val="single" w:sz="4" w:space="0" w:color="C9C9C9"/>
            </w:tcBorders>
            <w:shd w:fill="1A1A1A" w:val="clear"/>
          </w:tcPr>
          <w:p>
            <w:pPr>
              <w:pStyle w:val="Normal"/>
              <w:spacing w:lineRule="exact" w:line="280" w:before="30" w:after="30"/>
              <w:jc w:val="left"/>
              <w:rPr/>
            </w:pPr>
            <w:r>
              <w:rPr>
                <w:rFonts w:eastAsia="Calibri" w:cs="Calibri"/>
                <w:b/>
                <w:bCs/>
                <w:color w:val="FFFFFF"/>
                <w:sz w:val="20"/>
                <w:szCs w:val="20"/>
              </w:rPr>
              <w:t>vs SR</w:t>
            </w:r>
          </w:p>
        </w:tc>
        <w:tc>
          <w:tcPr>
            <w:tcW w:w="1561" w:type="dxa"/>
            <w:tcBorders>
              <w:top w:val="single" w:sz="4" w:space="0" w:color="C9C9C9"/>
              <w:left w:val="single" w:sz="4" w:space="0" w:color="C9C9C9"/>
              <w:bottom w:val="single" w:sz="4" w:space="0" w:color="C9C9C9"/>
              <w:right w:val="single" w:sz="4" w:space="0" w:color="C9C9C9"/>
            </w:tcBorders>
            <w:shd w:fill="1A1A1A" w:val="clear"/>
          </w:tcPr>
          <w:p>
            <w:pPr>
              <w:pStyle w:val="Normal"/>
              <w:spacing w:lineRule="exact" w:line="280" w:before="30" w:after="30"/>
              <w:jc w:val="left"/>
              <w:rPr/>
            </w:pPr>
            <w:r>
              <w:rPr>
                <w:rFonts w:eastAsia="Calibri" w:cs="Calibri"/>
                <w:b/>
                <w:bCs/>
                <w:color w:val="FFFFFF"/>
                <w:sz w:val="20"/>
                <w:szCs w:val="20"/>
              </w:rPr>
              <w:t>vs NS</w:t>
            </w:r>
          </w:p>
        </w:tc>
        <w:tc>
          <w:tcPr>
            <w:tcW w:w="1560" w:type="dxa"/>
            <w:tcBorders>
              <w:top w:val="single" w:sz="4" w:space="0" w:color="C9C9C9"/>
              <w:left w:val="single" w:sz="4" w:space="0" w:color="C9C9C9"/>
              <w:bottom w:val="single" w:sz="4" w:space="0" w:color="C9C9C9"/>
              <w:right w:val="single" w:sz="4" w:space="0" w:color="C9C9C9"/>
            </w:tcBorders>
            <w:shd w:fill="1A1A1A" w:val="clear"/>
          </w:tcPr>
          <w:p>
            <w:pPr>
              <w:pStyle w:val="Normal"/>
              <w:spacing w:lineRule="exact" w:line="280" w:before="30" w:after="30"/>
              <w:jc w:val="left"/>
              <w:rPr/>
            </w:pPr>
            <w:r>
              <w:rPr>
                <w:rFonts w:eastAsia="Calibri" w:cs="Calibri"/>
                <w:b/>
                <w:bCs/>
                <w:color w:val="FFFFFF"/>
                <w:sz w:val="20"/>
                <w:szCs w:val="20"/>
              </w:rPr>
              <w:t>vs CO</w:t>
            </w:r>
          </w:p>
        </w:tc>
        <w:tc>
          <w:tcPr>
            <w:tcW w:w="1559" w:type="dxa"/>
            <w:tcBorders>
              <w:top w:val="single" w:sz="4" w:space="0" w:color="C9C9C9"/>
              <w:left w:val="single" w:sz="4" w:space="0" w:color="C9C9C9"/>
              <w:bottom w:val="single" w:sz="4" w:space="0" w:color="C9C9C9"/>
              <w:right w:val="single" w:sz="4" w:space="0" w:color="C9C9C9"/>
            </w:tcBorders>
            <w:shd w:fill="1A1A1A" w:val="clear"/>
          </w:tcPr>
          <w:p>
            <w:pPr>
              <w:pStyle w:val="Normal"/>
              <w:spacing w:lineRule="exact" w:line="280" w:before="30" w:after="30"/>
              <w:jc w:val="left"/>
              <w:rPr/>
            </w:pPr>
            <w:r>
              <w:rPr>
                <w:rFonts w:eastAsia="Calibri" w:cs="Calibri"/>
                <w:b/>
                <w:bCs/>
                <w:color w:val="FFFFFF"/>
                <w:sz w:val="20"/>
                <w:szCs w:val="20"/>
              </w:rPr>
              <w:t>vs NE</w:t>
            </w:r>
          </w:p>
        </w:tc>
        <w:tc>
          <w:tcPr>
            <w:tcW w:w="1560" w:type="dxa"/>
            <w:tcBorders>
              <w:top w:val="single" w:sz="4" w:space="0" w:color="C9C9C9"/>
              <w:left w:val="single" w:sz="4" w:space="0" w:color="C9C9C9"/>
              <w:bottom w:val="single" w:sz="4" w:space="0" w:color="C9C9C9"/>
              <w:right w:val="single" w:sz="4" w:space="0" w:color="C9C9C9"/>
            </w:tcBorders>
            <w:shd w:fill="1A1A1A" w:val="clear"/>
          </w:tcPr>
          <w:p>
            <w:pPr>
              <w:pStyle w:val="Normal"/>
              <w:spacing w:lineRule="exact" w:line="280" w:before="30" w:after="30"/>
              <w:jc w:val="left"/>
              <w:rPr/>
            </w:pPr>
            <w:r>
              <w:rPr>
                <w:rFonts w:eastAsia="Calibri" w:cs="Calibri"/>
                <w:b/>
                <w:bCs/>
                <w:color w:val="FFFFFF"/>
                <w:sz w:val="20"/>
                <w:szCs w:val="20"/>
              </w:rPr>
              <w:t>vs GH</w:t>
            </w:r>
          </w:p>
        </w:tc>
      </w:tr>
      <w:tr>
        <w:trPr/>
        <w:tc>
          <w:tcPr>
            <w:tcW w:w="1560" w:type="dxa"/>
            <w:tcBorders>
              <w:top w:val="single" w:sz="4" w:space="0" w:color="C9C9C9"/>
              <w:left w:val="single" w:sz="4" w:space="0" w:color="C9C9C9"/>
              <w:bottom w:val="single" w:sz="4" w:space="0" w:color="C9C9C9"/>
              <w:right w:val="single" w:sz="4" w:space="0" w:color="C9C9C9"/>
            </w:tcBorders>
            <w:shd w:fill="EEEEEE" w:val="clear"/>
          </w:tcPr>
          <w:p>
            <w:pPr>
              <w:pStyle w:val="Normal"/>
              <w:spacing w:lineRule="exact" w:line="280" w:before="30" w:after="30"/>
              <w:jc w:val="left"/>
              <w:rPr/>
            </w:pPr>
            <w:r>
              <w:rPr>
                <w:rFonts w:eastAsia="Calibri" w:cs="Calibri"/>
                <w:b/>
                <w:bCs/>
                <w:color w:val="1A1A1A"/>
                <w:sz w:val="20"/>
                <w:szCs w:val="20"/>
              </w:rPr>
              <w:t>Soulrender</w:t>
            </w:r>
          </w:p>
        </w:tc>
        <w:tc>
          <w:tcPr>
            <w:tcW w:w="155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w:t>
            </w:r>
          </w:p>
        </w:tc>
        <w:tc>
          <w:tcPr>
            <w:tcW w:w="15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50/50 ✓</w:t>
            </w:r>
          </w:p>
        </w:tc>
        <w:tc>
          <w:tcPr>
            <w:tcW w:w="15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50/50 ✓</w:t>
            </w:r>
          </w:p>
        </w:tc>
        <w:tc>
          <w:tcPr>
            <w:tcW w:w="155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48/52 ✓</w:t>
            </w:r>
          </w:p>
        </w:tc>
        <w:tc>
          <w:tcPr>
            <w:tcW w:w="15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B45309"/>
                <w:sz w:val="20"/>
                <w:szCs w:val="20"/>
              </w:rPr>
              <w:t>82/18 ⚠</w:t>
            </w:r>
          </w:p>
        </w:tc>
      </w:tr>
      <w:tr>
        <w:trPr/>
        <w:tc>
          <w:tcPr>
            <w:tcW w:w="1560" w:type="dxa"/>
            <w:tcBorders>
              <w:top w:val="single" w:sz="4" w:space="0" w:color="C9C9C9"/>
              <w:left w:val="single" w:sz="4" w:space="0" w:color="C9C9C9"/>
              <w:bottom w:val="single" w:sz="4" w:space="0" w:color="C9C9C9"/>
              <w:right w:val="single" w:sz="4" w:space="0" w:color="C9C9C9"/>
            </w:tcBorders>
            <w:shd w:fill="EEEEEE" w:val="clear"/>
          </w:tcPr>
          <w:p>
            <w:pPr>
              <w:pStyle w:val="Normal"/>
              <w:spacing w:lineRule="exact" w:line="280" w:before="30" w:after="30"/>
              <w:jc w:val="left"/>
              <w:rPr/>
            </w:pPr>
            <w:r>
              <w:rPr>
                <w:rFonts w:eastAsia="Calibri" w:cs="Calibri"/>
                <w:b/>
                <w:bCs/>
                <w:color w:val="1A1A1A"/>
                <w:sz w:val="20"/>
                <w:szCs w:val="20"/>
              </w:rPr>
              <w:t>Nightseer</w:t>
            </w:r>
          </w:p>
        </w:tc>
        <w:tc>
          <w:tcPr>
            <w:tcW w:w="155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50/50 ✓</w:t>
            </w:r>
          </w:p>
        </w:tc>
        <w:tc>
          <w:tcPr>
            <w:tcW w:w="15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w:t>
            </w:r>
          </w:p>
        </w:tc>
        <w:tc>
          <w:tcPr>
            <w:tcW w:w="15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B45309"/>
                <w:sz w:val="20"/>
                <w:szCs w:val="20"/>
              </w:rPr>
              <w:t>100/0 ⚠</w:t>
            </w:r>
          </w:p>
        </w:tc>
        <w:tc>
          <w:tcPr>
            <w:tcW w:w="155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B45309"/>
                <w:sz w:val="20"/>
                <w:szCs w:val="20"/>
              </w:rPr>
              <w:t>0/100 ⚠</w:t>
            </w:r>
          </w:p>
        </w:tc>
        <w:tc>
          <w:tcPr>
            <w:tcW w:w="15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44/56 ✓</w:t>
            </w:r>
          </w:p>
        </w:tc>
      </w:tr>
      <w:tr>
        <w:trPr/>
        <w:tc>
          <w:tcPr>
            <w:tcW w:w="1560" w:type="dxa"/>
            <w:tcBorders>
              <w:top w:val="single" w:sz="4" w:space="0" w:color="C9C9C9"/>
              <w:left w:val="single" w:sz="4" w:space="0" w:color="C9C9C9"/>
              <w:bottom w:val="single" w:sz="4" w:space="0" w:color="C9C9C9"/>
              <w:right w:val="single" w:sz="4" w:space="0" w:color="C9C9C9"/>
            </w:tcBorders>
            <w:shd w:fill="EEEEEE" w:val="clear"/>
          </w:tcPr>
          <w:p>
            <w:pPr>
              <w:pStyle w:val="Normal"/>
              <w:spacing w:lineRule="exact" w:line="280" w:before="30" w:after="30"/>
              <w:jc w:val="left"/>
              <w:rPr/>
            </w:pPr>
            <w:r>
              <w:rPr>
                <w:rFonts w:eastAsia="Calibri" w:cs="Calibri"/>
                <w:b/>
                <w:bCs/>
                <w:color w:val="1A1A1A"/>
                <w:sz w:val="20"/>
                <w:szCs w:val="20"/>
              </w:rPr>
              <w:t>Colossar</w:t>
            </w:r>
          </w:p>
        </w:tc>
        <w:tc>
          <w:tcPr>
            <w:tcW w:w="155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50/50 ✓</w:t>
            </w:r>
          </w:p>
        </w:tc>
        <w:tc>
          <w:tcPr>
            <w:tcW w:w="15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B45309"/>
                <w:sz w:val="20"/>
                <w:szCs w:val="20"/>
              </w:rPr>
              <w:t>0/100 ⚠</w:t>
            </w:r>
          </w:p>
        </w:tc>
        <w:tc>
          <w:tcPr>
            <w:tcW w:w="15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w:t>
            </w:r>
          </w:p>
        </w:tc>
        <w:tc>
          <w:tcPr>
            <w:tcW w:w="155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B45309"/>
                <w:sz w:val="20"/>
                <w:szCs w:val="20"/>
              </w:rPr>
              <w:t>100/0 ⚠</w:t>
            </w:r>
          </w:p>
        </w:tc>
        <w:tc>
          <w:tcPr>
            <w:tcW w:w="15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50/50 ✓</w:t>
            </w:r>
          </w:p>
        </w:tc>
      </w:tr>
      <w:tr>
        <w:trPr/>
        <w:tc>
          <w:tcPr>
            <w:tcW w:w="1560" w:type="dxa"/>
            <w:tcBorders>
              <w:top w:val="single" w:sz="4" w:space="0" w:color="C9C9C9"/>
              <w:left w:val="single" w:sz="4" w:space="0" w:color="C9C9C9"/>
              <w:bottom w:val="single" w:sz="4" w:space="0" w:color="C9C9C9"/>
              <w:right w:val="single" w:sz="4" w:space="0" w:color="C9C9C9"/>
            </w:tcBorders>
            <w:shd w:fill="EEEEEE" w:val="clear"/>
          </w:tcPr>
          <w:p>
            <w:pPr>
              <w:pStyle w:val="Normal"/>
              <w:spacing w:lineRule="exact" w:line="280" w:before="30" w:after="30"/>
              <w:jc w:val="left"/>
              <w:rPr/>
            </w:pPr>
            <w:r>
              <w:rPr>
                <w:rFonts w:eastAsia="Calibri" w:cs="Calibri"/>
                <w:b/>
                <w:bCs/>
                <w:color w:val="1A1A1A"/>
                <w:sz w:val="20"/>
                <w:szCs w:val="20"/>
              </w:rPr>
              <w:t>Necram</w:t>
            </w:r>
          </w:p>
        </w:tc>
        <w:tc>
          <w:tcPr>
            <w:tcW w:w="155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52/48 ✓</w:t>
            </w:r>
          </w:p>
        </w:tc>
        <w:tc>
          <w:tcPr>
            <w:tcW w:w="15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B45309"/>
                <w:sz w:val="20"/>
                <w:szCs w:val="20"/>
              </w:rPr>
              <w:t>100/0 ⚠</w:t>
            </w:r>
          </w:p>
        </w:tc>
        <w:tc>
          <w:tcPr>
            <w:tcW w:w="15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B45309"/>
                <w:sz w:val="20"/>
                <w:szCs w:val="20"/>
              </w:rPr>
              <w:t>0/100 ⚠</w:t>
            </w:r>
          </w:p>
        </w:tc>
        <w:tc>
          <w:tcPr>
            <w:tcW w:w="155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w:t>
            </w:r>
          </w:p>
        </w:tc>
        <w:tc>
          <w:tcPr>
            <w:tcW w:w="15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52/48 ✓</w:t>
            </w:r>
          </w:p>
        </w:tc>
      </w:tr>
      <w:tr>
        <w:trPr/>
        <w:tc>
          <w:tcPr>
            <w:tcW w:w="1560" w:type="dxa"/>
            <w:tcBorders>
              <w:top w:val="single" w:sz="4" w:space="0" w:color="C9C9C9"/>
              <w:left w:val="single" w:sz="4" w:space="0" w:color="C9C9C9"/>
              <w:bottom w:val="single" w:sz="4" w:space="0" w:color="C9C9C9"/>
              <w:right w:val="single" w:sz="4" w:space="0" w:color="C9C9C9"/>
            </w:tcBorders>
            <w:shd w:fill="EEEEEE" w:val="clear"/>
          </w:tcPr>
          <w:p>
            <w:pPr>
              <w:pStyle w:val="Normal"/>
              <w:spacing w:lineRule="exact" w:line="280" w:before="30" w:after="30"/>
              <w:jc w:val="left"/>
              <w:rPr/>
            </w:pPr>
            <w:r>
              <w:rPr>
                <w:rFonts w:eastAsia="Calibri" w:cs="Calibri"/>
                <w:b/>
                <w:bCs/>
                <w:color w:val="1A1A1A"/>
                <w:sz w:val="20"/>
                <w:szCs w:val="20"/>
              </w:rPr>
              <w:t>Ghostra</w:t>
            </w:r>
          </w:p>
        </w:tc>
        <w:tc>
          <w:tcPr>
            <w:tcW w:w="155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B45309"/>
                <w:sz w:val="20"/>
                <w:szCs w:val="20"/>
              </w:rPr>
              <w:t>18/82 ⚠</w:t>
            </w:r>
          </w:p>
        </w:tc>
        <w:tc>
          <w:tcPr>
            <w:tcW w:w="15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56/44 ✓</w:t>
            </w:r>
          </w:p>
        </w:tc>
        <w:tc>
          <w:tcPr>
            <w:tcW w:w="15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50/50 ✓</w:t>
            </w:r>
          </w:p>
        </w:tc>
        <w:tc>
          <w:tcPr>
            <w:tcW w:w="155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66534"/>
                <w:sz w:val="20"/>
                <w:szCs w:val="20"/>
              </w:rPr>
              <w:t>48/52 ✓</w:t>
            </w:r>
          </w:p>
        </w:tc>
        <w:tc>
          <w:tcPr>
            <w:tcW w:w="15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w:t>
            </w:r>
          </w:p>
        </w:tc>
      </w:tr>
    </w:tbl>
    <w:p>
      <w:pPr>
        <w:pStyle w:val="Normal"/>
        <w:rPr/>
      </w:pPr>
      <w:r>
        <w:rPr/>
      </w:r>
    </w:p>
    <w:p>
      <w:pPr>
        <w:pStyle w:val="Normal"/>
        <w:spacing w:lineRule="exact" w:line="300" w:before="60" w:after="60"/>
        <w:jc w:val="left"/>
        <w:rPr/>
      </w:pPr>
      <w:r>
        <w:rPr>
          <w:rFonts w:eastAsia="Calibri" w:cs="Calibri"/>
          <w:b/>
          <w:bCs/>
          <w:color w:val="1A1A1A"/>
          <w:sz w:val="22"/>
          <w:szCs w:val="22"/>
        </w:rPr>
        <w:t>6 matchups équilibrés sur 10</w:t>
      </w:r>
      <w:r>
        <w:rPr>
          <w:rFonts w:eastAsia="Calibri" w:cs="Calibri"/>
          <w:color w:val="1A1A1A"/>
          <w:sz w:val="22"/>
          <w:szCs w:val="22"/>
        </w:rPr>
        <w:t xml:space="preserve">, 4 matchups asymétriques formant un </w:t>
      </w:r>
      <w:r>
        <w:rPr>
          <w:rFonts w:eastAsia="Calibri" w:cs="Calibri"/>
          <w:b/>
          <w:bCs/>
          <w:color w:val="1A1A1A"/>
          <w:sz w:val="22"/>
          <w:szCs w:val="22"/>
        </w:rPr>
        <w:t>rock-paper-scissors stratégique</w:t>
      </w:r>
      <w:r>
        <w:rPr>
          <w:rFonts w:eastAsia="Calibri" w:cs="Calibri"/>
          <w:color w:val="1A1A1A"/>
          <w:sz w:val="22"/>
          <w:szCs w:val="22"/>
        </w:rPr>
        <w:t xml:space="preserve"> :</w:t>
      </w:r>
    </w:p>
    <w:p>
      <w:pPr>
        <w:pStyle w:val="Normal"/>
        <w:spacing w:lineRule="exact" w:line="300" w:before="60" w:after="60"/>
        <w:jc w:val="left"/>
        <w:rPr/>
      </w:pPr>
      <w:r>
        <w:rPr>
          <w:rFonts w:eastAsia="Calibri" w:cs="Calibri"/>
          <w:color w:val="1A1A1A"/>
          <w:sz w:val="22"/>
          <w:szCs w:val="22"/>
        </w:rPr>
        <w:t>·  Nightseer counter Colossar (kite vs tank)</w:t>
      </w:r>
    </w:p>
    <w:p>
      <w:pPr>
        <w:pStyle w:val="Normal"/>
        <w:spacing w:lineRule="exact" w:line="300" w:before="60" w:after="60"/>
        <w:jc w:val="left"/>
        <w:rPr/>
      </w:pPr>
      <w:r>
        <w:rPr>
          <w:rFonts w:eastAsia="Calibri" w:cs="Calibri"/>
          <w:color w:val="1A1A1A"/>
          <w:sz w:val="22"/>
          <w:szCs w:val="22"/>
        </w:rPr>
        <w:t>·  Necram counter Nightseer (DoT vs setup)</w:t>
      </w:r>
    </w:p>
    <w:p>
      <w:pPr>
        <w:pStyle w:val="Normal"/>
        <w:spacing w:lineRule="exact" w:line="300" w:before="60" w:after="60"/>
        <w:jc w:val="left"/>
        <w:rPr/>
      </w:pPr>
      <w:r>
        <w:rPr>
          <w:rFonts w:eastAsia="Calibri" w:cs="Calibri"/>
          <w:color w:val="1A1A1A"/>
          <w:sz w:val="22"/>
          <w:szCs w:val="22"/>
        </w:rPr>
        <w:t>·  Colossar counter Necram (burst vs scaling)</w:t>
      </w:r>
    </w:p>
    <w:p>
      <w:pPr>
        <w:pStyle w:val="Normal"/>
        <w:spacing w:lineRule="exact" w:line="300" w:before="60" w:after="60"/>
        <w:jc w:val="left"/>
        <w:rPr/>
      </w:pPr>
      <w:r>
        <w:rPr>
          <w:rFonts w:eastAsia="Calibri" w:cs="Calibri"/>
          <w:color w:val="1A1A1A"/>
          <w:sz w:val="22"/>
          <w:szCs w:val="22"/>
        </w:rPr>
        <w:t>·  Soulrender counter Ghostra (DoT persistant vs assassin fragile)</w:t>
      </w:r>
    </w:p>
    <w:p>
      <w:pPr>
        <w:pStyle w:val="Normal"/>
        <w:rPr/>
      </w:pPr>
      <w:r>
        <w:rPr/>
      </w:r>
    </w:p>
    <w:p>
      <w:pPr>
        <w:pStyle w:val="Normal"/>
        <w:spacing w:lineRule="exact" w:line="300" w:before="60" w:after="60"/>
        <w:jc w:val="left"/>
        <w:rPr/>
      </w:pPr>
      <w:r>
        <w:rPr>
          <w:rFonts w:eastAsia="Calibri" w:cs="Calibri"/>
          <w:color w:val="1A1A1A"/>
          <w:sz w:val="22"/>
          <w:szCs w:val="22"/>
        </w:rPr>
        <w:t xml:space="preserve">Ces déséquilibres sont </w:t>
      </w:r>
      <w:r>
        <w:rPr>
          <w:rFonts w:eastAsia="Calibri" w:cs="Calibri"/>
          <w:b/>
          <w:bCs/>
          <w:color w:val="1A1A1A"/>
          <w:sz w:val="22"/>
          <w:szCs w:val="22"/>
        </w:rPr>
        <w:t>intentionnels</w:t>
      </w:r>
      <w:r>
        <w:rPr>
          <w:rFonts w:eastAsia="Calibri" w:cs="Calibri"/>
          <w:color w:val="1A1A1A"/>
          <w:sz w:val="22"/>
          <w:szCs w:val="22"/>
        </w:rPr>
        <w:t xml:space="preserve"> — ils créent une couche tactique de draft/counter-pick en ranked.</w:t>
      </w:r>
    </w:p>
    <w:p>
      <w:pPr>
        <w:pStyle w:val="Normal"/>
        <w:rPr/>
      </w:pPr>
      <w:r>
        <w:rPr/>
      </w:r>
      <w:r>
        <w:br w:type="page"/>
      </w:r>
    </w:p>
    <w:tbl>
      <w:tblPr>
        <w:tblW w:w="9360" w:type="dxa"/>
        <w:jc w:val="left"/>
        <w:tblInd w:w="0" w:type="dxa"/>
        <w:tblLayout w:type="fixed"/>
        <w:tblCellMar>
          <w:top w:w="240" w:type="dxa"/>
          <w:left w:w="320" w:type="dxa"/>
          <w:bottom w:w="240" w:type="dxa"/>
          <w:right w:w="320" w:type="dxa"/>
        </w:tblCellMar>
      </w:tblPr>
      <w:tblGrid>
        <w:gridCol w:w="9360"/>
      </w:tblGrid>
      <w:tr>
        <w:trPr/>
        <w:tc>
          <w:tcPr>
            <w:tcW w:w="9360" w:type="dxa"/>
            <w:tcBorders>
              <w:top w:val="single" w:sz="24" w:space="0" w:color="8B1212"/>
              <w:left w:val="single" w:sz="24" w:space="0" w:color="8B1212"/>
              <w:bottom w:val="single" w:sz="24" w:space="0" w:color="8B1212"/>
              <w:right w:val="single" w:sz="24" w:space="0" w:color="8B1212"/>
            </w:tcBorders>
            <w:shd w:fill="8B1212" w:val="clear"/>
          </w:tcPr>
          <w:p>
            <w:pPr>
              <w:pStyle w:val="Normal"/>
              <w:pageBreakBefore/>
              <w:spacing w:before="0" w:after="80"/>
              <w:jc w:val="left"/>
              <w:rPr/>
            </w:pPr>
            <w:r>
              <w:rPr>
                <w:rFonts w:eastAsia="Calibri" w:cs="Calibri"/>
                <w:b/>
                <w:bCs/>
                <w:color w:val="FFFFFF"/>
                <w:sz w:val="44"/>
                <w:szCs w:val="44"/>
              </w:rPr>
              <w:t xml:space="preserve">🩸  </w:t>
            </w:r>
            <w:r>
              <w:rPr>
                <w:rFonts w:eastAsia="Calibri" w:cs="Calibri"/>
                <w:b/>
                <w:bCs/>
                <w:color w:val="FFFFFF"/>
                <w:sz w:val="44"/>
                <w:szCs w:val="44"/>
              </w:rPr>
              <w:t>SOULRENDER</w:t>
            </w:r>
          </w:p>
          <w:p>
            <w:pPr>
              <w:pStyle w:val="Normal"/>
              <w:spacing w:before="0" w:after="0"/>
              <w:jc w:val="left"/>
              <w:rPr/>
            </w:pPr>
            <w:r>
              <w:rPr>
                <w:rFonts w:eastAsia="Calibri" w:cs="Calibri"/>
                <w:i/>
                <w:iCs/>
                <w:color w:val="FFFFFF"/>
                <w:sz w:val="24"/>
                <w:szCs w:val="24"/>
              </w:rPr>
              <w:t>Berserker mêlée saignement</w:t>
            </w:r>
          </w:p>
        </w:tc>
      </w:tr>
    </w:tbl>
    <w:p>
      <w:pPr>
        <w:pStyle w:val="Normal"/>
        <w:rPr/>
      </w:pPr>
      <w:r>
        <w:rPr/>
      </w:r>
    </w:p>
    <w:p>
      <w:pPr>
        <w:pStyle w:val="Heading3"/>
        <w:spacing w:before="220" w:after="100"/>
        <w:rPr/>
      </w:pPr>
      <w:r>
        <w:rPr>
          <w:rFonts w:eastAsia="Calibri" w:cs="Calibri" w:ascii="Calibri" w:hAnsi="Calibri"/>
          <w:b/>
          <w:bCs/>
          <w:color w:val="5A0A0A"/>
          <w:sz w:val="26"/>
          <w:szCs w:val="26"/>
        </w:rPr>
        <w:t>Passif — Vol d'âme</w:t>
      </w:r>
    </w:p>
    <w:p>
      <w:pPr>
        <w:pStyle w:val="Normal"/>
        <w:spacing w:lineRule="exact" w:line="300" w:before="60" w:after="60"/>
        <w:jc w:val="left"/>
        <w:rPr/>
      </w:pPr>
      <w:r>
        <w:rPr>
          <w:rFonts w:eastAsia="Calibri" w:cs="Calibri"/>
          <w:b/>
          <w:bCs/>
          <w:color w:val="1A1A1A"/>
          <w:sz w:val="22"/>
          <w:szCs w:val="22"/>
        </w:rPr>
        <w:t>+1 jauge par 60 dégâts infligés</w:t>
      </w:r>
    </w:p>
    <w:p>
      <w:pPr>
        <w:pStyle w:val="Normal"/>
        <w:rPr/>
      </w:pPr>
      <w:r>
        <w:rPr/>
      </w:r>
    </w:p>
    <w:tbl>
      <w:tblPr>
        <w:tblW w:w="9360" w:type="dxa"/>
        <w:jc w:val="left"/>
        <w:tblInd w:w="0" w:type="dxa"/>
        <w:tblLayout w:type="fixed"/>
        <w:tblCellMar>
          <w:top w:w="100" w:type="dxa"/>
          <w:left w:w="140" w:type="dxa"/>
          <w:bottom w:w="100" w:type="dxa"/>
          <w:right w:w="140" w:type="dxa"/>
        </w:tblCellMar>
      </w:tblPr>
      <w:tblGrid>
        <w:gridCol w:w="2079"/>
        <w:gridCol w:w="2080"/>
        <w:gridCol w:w="5201"/>
      </w:tblGrid>
      <w:tr>
        <w:trPr>
          <w:tblHeader w:val="true"/>
        </w:trPr>
        <w:tc>
          <w:tcPr>
            <w:tcW w:w="2079"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Palier</w:t>
            </w:r>
          </w:p>
        </w:tc>
        <w:tc>
          <w:tcPr>
            <w:tcW w:w="2080"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Seuil</w:t>
            </w:r>
          </w:p>
        </w:tc>
        <w:tc>
          <w:tcPr>
            <w:tcW w:w="5201"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Effet</w:t>
            </w:r>
          </w:p>
        </w:tc>
      </w:tr>
      <w:tr>
        <w:trPr/>
        <w:tc>
          <w:tcPr>
            <w:tcW w:w="20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Base</w:t>
            </w:r>
          </w:p>
        </w:tc>
        <w:tc>
          <w:tcPr>
            <w:tcW w:w="20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0-2 jauges</w:t>
            </w:r>
          </w:p>
        </w:tc>
        <w:tc>
          <w:tcPr>
            <w:tcW w:w="520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+5% dégâts</w:t>
            </w:r>
          </w:p>
        </w:tc>
      </w:tr>
      <w:tr>
        <w:trPr/>
        <w:tc>
          <w:tcPr>
            <w:tcW w:w="20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Eveillé</w:t>
            </w:r>
          </w:p>
        </w:tc>
        <w:tc>
          <w:tcPr>
            <w:tcW w:w="20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3-5 jauges</w:t>
            </w:r>
          </w:p>
        </w:tc>
        <w:tc>
          <w:tcPr>
            <w:tcW w:w="520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+8% dégâts, sorts offensifs +1 jauge</w:t>
            </w:r>
          </w:p>
        </w:tc>
      </w:tr>
      <w:tr>
        <w:trPr/>
        <w:tc>
          <w:tcPr>
            <w:tcW w:w="20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5A0A0A"/>
                <w:sz w:val="20"/>
                <w:szCs w:val="20"/>
              </w:rPr>
              <w:t>Enragé</w:t>
            </w:r>
          </w:p>
        </w:tc>
        <w:tc>
          <w:tcPr>
            <w:tcW w:w="20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6+ jauges</w:t>
            </w:r>
          </w:p>
        </w:tc>
        <w:tc>
          <w:tcPr>
            <w:tcW w:w="520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+12% dégâts, débloque Âme lacérée</w:t>
            </w:r>
          </w:p>
        </w:tc>
      </w:tr>
    </w:tbl>
    <w:p>
      <w:pPr>
        <w:pStyle w:val="Normal"/>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8B1212"/>
              <w:left w:val="single" w:sz="24" w:space="0" w:color="8B1212"/>
              <w:bottom w:val="single" w:sz="4" w:space="0" w:color="8B1212"/>
              <w:right w:val="single" w:sz="4" w:space="0" w:color="8B1212"/>
            </w:tcBorders>
            <w:shd w:fill="FAFAFA" w:val="clear"/>
          </w:tcPr>
          <w:p>
            <w:pPr>
              <w:pStyle w:val="Normal"/>
              <w:spacing w:before="0" w:after="60"/>
              <w:rPr/>
            </w:pPr>
            <w:r>
              <w:rPr>
                <w:rFonts w:eastAsia="Calibri" w:cs="Calibri"/>
                <w:b/>
                <w:bCs/>
                <w:color w:val="8B1212"/>
                <w:sz w:val="20"/>
                <w:szCs w:val="20"/>
              </w:rPr>
              <w:t>Sort Enragé — Âme lacérée</w:t>
            </w:r>
          </w:p>
          <w:p>
            <w:pPr>
              <w:pStyle w:val="Normal"/>
              <w:spacing w:lineRule="exact" w:line="280" w:before="30" w:after="30"/>
              <w:rPr/>
            </w:pPr>
            <w:r>
              <w:rPr>
                <w:rFonts w:eastAsia="Calibri" w:cs="Calibri"/>
                <w:i w:val="false"/>
                <w:iCs w:val="false"/>
                <w:color w:val="1A1A1A"/>
                <w:sz w:val="21"/>
                <w:szCs w:val="21"/>
              </w:rPr>
              <w:t>1 PA, Range 1, 130 dégâts, lanceur récupère 70 HP. 1x/match.</w:t>
            </w:r>
          </w:p>
        </w:tc>
      </w:tr>
    </w:tbl>
    <w:p>
      <w:pPr>
        <w:pStyle w:val="Normal"/>
        <w:rPr/>
      </w:pPr>
      <w:r>
        <w:rPr/>
      </w:r>
    </w:p>
    <w:p>
      <w:pPr>
        <w:pStyle w:val="Heading3"/>
        <w:spacing w:before="220" w:after="100"/>
        <w:rPr/>
      </w:pPr>
      <w:r>
        <w:rPr>
          <w:rFonts w:eastAsia="Calibri" w:cs="Calibri" w:ascii="Calibri" w:hAnsi="Calibri"/>
          <w:b/>
          <w:bCs/>
          <w:color w:val="5A0A0A"/>
          <w:sz w:val="26"/>
          <w:szCs w:val="26"/>
        </w:rPr>
        <w:t>Sorts offensifs</w:t>
      </w:r>
    </w:p>
    <w:tbl>
      <w:tblPr>
        <w:tblW w:w="9360" w:type="dxa"/>
        <w:jc w:val="left"/>
        <w:tblInd w:w="0" w:type="dxa"/>
        <w:tblLayout w:type="fixed"/>
        <w:tblCellMar>
          <w:top w:w="100" w:type="dxa"/>
          <w:left w:w="140" w:type="dxa"/>
          <w:bottom w:w="100" w:type="dxa"/>
          <w:right w:w="140" w:type="dxa"/>
        </w:tblCellMar>
      </w:tblPr>
      <w:tblGrid>
        <w:gridCol w:w="1900"/>
        <w:gridCol w:w="700"/>
        <w:gridCol w:w="1300"/>
        <w:gridCol w:w="1499"/>
        <w:gridCol w:w="3961"/>
      </w:tblGrid>
      <w:tr>
        <w:trPr>
          <w:tblHeader w:val="true"/>
        </w:trPr>
        <w:tc>
          <w:tcPr>
            <w:tcW w:w="1900"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Sort</w:t>
            </w:r>
          </w:p>
        </w:tc>
        <w:tc>
          <w:tcPr>
            <w:tcW w:w="700"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PA</w:t>
            </w:r>
          </w:p>
        </w:tc>
        <w:tc>
          <w:tcPr>
            <w:tcW w:w="1300"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Range</w:t>
            </w:r>
          </w:p>
        </w:tc>
        <w:tc>
          <w:tcPr>
            <w:tcW w:w="1499"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Dégâts</w:t>
            </w:r>
          </w:p>
        </w:tc>
        <w:tc>
          <w:tcPr>
            <w:tcW w:w="3961"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Effet</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Tranche-Âme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 (mêlée)</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110</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Lame Vorace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105</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Saignement (25 dmg/tour × 2 tours)</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Ouvre-Plaie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50 + 50 si saigne</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Combo bleed</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Détonation Sanglante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100 + 70 si centre saigne</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AoE croix 3, retire saignement (applique dégradation AoE)</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Curée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85 + 40 si &lt;50% HP</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Finisher</w:t>
            </w:r>
          </w:p>
        </w:tc>
      </w:tr>
    </w:tbl>
    <w:p>
      <w:pPr>
        <w:pStyle w:val="Normal"/>
        <w:rPr/>
      </w:pPr>
      <w:r>
        <w:rPr/>
      </w:r>
    </w:p>
    <w:p>
      <w:pPr>
        <w:pStyle w:val="Heading3"/>
        <w:spacing w:before="220" w:after="100"/>
        <w:rPr/>
      </w:pPr>
      <w:r>
        <w:rPr>
          <w:rFonts w:eastAsia="Calibri" w:cs="Calibri" w:ascii="Calibri" w:hAnsi="Calibri"/>
          <w:b/>
          <w:bCs/>
          <w:color w:val="5A0A0A"/>
          <w:sz w:val="26"/>
          <w:szCs w:val="26"/>
        </w:rPr>
        <w:t>Sorts tactiques</w:t>
      </w:r>
    </w:p>
    <w:tbl>
      <w:tblPr>
        <w:tblW w:w="9360" w:type="dxa"/>
        <w:jc w:val="left"/>
        <w:tblInd w:w="0" w:type="dxa"/>
        <w:tblLayout w:type="fixed"/>
        <w:tblCellMar>
          <w:top w:w="100" w:type="dxa"/>
          <w:left w:w="140" w:type="dxa"/>
          <w:bottom w:w="100" w:type="dxa"/>
          <w:right w:w="140" w:type="dxa"/>
        </w:tblCellMar>
      </w:tblPr>
      <w:tblGrid>
        <w:gridCol w:w="2160"/>
        <w:gridCol w:w="720"/>
        <w:gridCol w:w="1300"/>
        <w:gridCol w:w="5179"/>
      </w:tblGrid>
      <w:tr>
        <w:trPr>
          <w:tblHeader w:val="true"/>
        </w:trPr>
        <w:tc>
          <w:tcPr>
            <w:tcW w:w="2160"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Sort</w:t>
            </w:r>
          </w:p>
        </w:tc>
        <w:tc>
          <w:tcPr>
            <w:tcW w:w="720"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PA</w:t>
            </w:r>
          </w:p>
        </w:tc>
        <w:tc>
          <w:tcPr>
            <w:tcW w:w="1300"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Range</w:t>
            </w:r>
          </w:p>
        </w:tc>
        <w:tc>
          <w:tcPr>
            <w:tcW w:w="5179"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Effet</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Pacte de Sang</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Lanceur subit 50 dmg + auto-saignement (30/2t). Prochain offensif -1 PA. (Sort haute variance — risqué en 3v3 sous focus, brutal en 1v1/2v2)</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Charge Brutale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 ligne</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Fonce jusqu'au premier ennemi, 90 dégâts, mouvement gratuit (pas de PM)</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Empoignade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Tire cible adjacente au lanceur, 60 dégâts</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Marque de Carnage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Marque cible 2 tours : +15% dégâts du lanceur</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Rage Insatiable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 tours : sorts offensifs regen 1 PA (max 1/tour)</w:t>
            </w:r>
          </w:p>
        </w:tc>
      </w:tr>
    </w:tbl>
    <w:p>
      <w:pPr>
        <w:pStyle w:val="Normal"/>
        <w:rPr/>
      </w:pPr>
      <w:r>
        <w:rPr/>
      </w:r>
    </w:p>
    <w:p>
      <w:pPr>
        <w:pStyle w:val="Heading3"/>
        <w:spacing w:before="220" w:after="100"/>
        <w:rPr/>
      </w:pPr>
      <w:r>
        <w:rPr>
          <w:rFonts w:eastAsia="Calibri" w:cs="Calibri" w:ascii="Calibri" w:hAnsi="Calibri"/>
          <w:b/>
          <w:bCs/>
          <w:color w:val="5A0A0A"/>
          <w:sz w:val="26"/>
          <w:szCs w:val="26"/>
        </w:rPr>
        <w:t>Sorts de survie</w:t>
      </w:r>
    </w:p>
    <w:tbl>
      <w:tblPr>
        <w:tblW w:w="9360" w:type="dxa"/>
        <w:jc w:val="left"/>
        <w:tblInd w:w="0" w:type="dxa"/>
        <w:tblLayout w:type="fixed"/>
        <w:tblCellMar>
          <w:top w:w="100" w:type="dxa"/>
          <w:left w:w="140" w:type="dxa"/>
          <w:bottom w:w="100" w:type="dxa"/>
          <w:right w:w="140" w:type="dxa"/>
        </w:tblCellMar>
      </w:tblPr>
      <w:tblGrid>
        <w:gridCol w:w="2160"/>
        <w:gridCol w:w="720"/>
        <w:gridCol w:w="1300"/>
        <w:gridCol w:w="5179"/>
      </w:tblGrid>
      <w:tr>
        <w:trPr>
          <w:tblHeader w:val="true"/>
        </w:trPr>
        <w:tc>
          <w:tcPr>
            <w:tcW w:w="2160"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Sort</w:t>
            </w:r>
          </w:p>
        </w:tc>
        <w:tc>
          <w:tcPr>
            <w:tcW w:w="720"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PA</w:t>
            </w:r>
          </w:p>
        </w:tc>
        <w:tc>
          <w:tcPr>
            <w:tcW w:w="1300"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Range</w:t>
            </w:r>
          </w:p>
        </w:tc>
        <w:tc>
          <w:tcPr>
            <w:tcW w:w="5179" w:type="dxa"/>
            <w:tcBorders>
              <w:top w:val="single" w:sz="4" w:space="0" w:color="C9C9C9"/>
              <w:left w:val="single" w:sz="4" w:space="0" w:color="C9C9C9"/>
              <w:bottom w:val="single" w:sz="4" w:space="0" w:color="C9C9C9"/>
              <w:right w:val="single" w:sz="4" w:space="0" w:color="C9C9C9"/>
            </w:tcBorders>
            <w:shd w:fill="8B1212" w:val="clear"/>
          </w:tcPr>
          <w:p>
            <w:pPr>
              <w:pStyle w:val="Normal"/>
              <w:spacing w:lineRule="exact" w:line="280" w:before="30" w:after="30"/>
              <w:jc w:val="left"/>
              <w:rPr/>
            </w:pPr>
            <w:r>
              <w:rPr>
                <w:rFonts w:eastAsia="Calibri" w:cs="Calibri"/>
                <w:b/>
                <w:bCs/>
                <w:color w:val="FFFFFF"/>
                <w:sz w:val="20"/>
                <w:szCs w:val="20"/>
              </w:rPr>
              <w:t>Effet</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Cautérisation</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Retire tous saignements + 50 HP/saignement retiré (min 50)</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Peau de Fer</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120 PV bouclier 2 tours</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Sève Vive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80 HP, +50 si saigne</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Riposte Carmin</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 tour : attaque mêlée subie inflige 70 dmg attaquant (max 3)</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Dernier Souffle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180 HP (uniformisé), à &lt;30% HP</w:t>
            </w:r>
          </w:p>
        </w:tc>
      </w:tr>
    </w:tbl>
    <w:p>
      <w:pPr>
        <w:pStyle w:val="Normal"/>
        <w:rPr/>
      </w:pPr>
      <w:r>
        <w:rPr/>
      </w:r>
      <w:r>
        <w:br w:type="page"/>
      </w:r>
    </w:p>
    <w:tbl>
      <w:tblPr>
        <w:tblW w:w="9360" w:type="dxa"/>
        <w:jc w:val="left"/>
        <w:tblInd w:w="0" w:type="dxa"/>
        <w:tblLayout w:type="fixed"/>
        <w:tblCellMar>
          <w:top w:w="240" w:type="dxa"/>
          <w:left w:w="320" w:type="dxa"/>
          <w:bottom w:w="240" w:type="dxa"/>
          <w:right w:w="320" w:type="dxa"/>
        </w:tblCellMar>
      </w:tblPr>
      <w:tblGrid>
        <w:gridCol w:w="9360"/>
      </w:tblGrid>
      <w:tr>
        <w:trPr/>
        <w:tc>
          <w:tcPr>
            <w:tcW w:w="9360" w:type="dxa"/>
            <w:tcBorders>
              <w:top w:val="single" w:sz="24" w:space="0" w:color="5B21B6"/>
              <w:left w:val="single" w:sz="24" w:space="0" w:color="5B21B6"/>
              <w:bottom w:val="single" w:sz="24" w:space="0" w:color="5B21B6"/>
              <w:right w:val="single" w:sz="24" w:space="0" w:color="5B21B6"/>
            </w:tcBorders>
            <w:shd w:fill="5B21B6" w:val="clear"/>
          </w:tcPr>
          <w:p>
            <w:pPr>
              <w:pStyle w:val="Normal"/>
              <w:pageBreakBefore/>
              <w:spacing w:before="0" w:after="80"/>
              <w:jc w:val="left"/>
              <w:rPr/>
            </w:pPr>
            <w:r>
              <w:rPr>
                <w:rFonts w:eastAsia="Calibri" w:cs="Calibri"/>
                <w:b/>
                <w:bCs/>
                <w:color w:val="FFFFFF"/>
                <w:sz w:val="44"/>
                <w:szCs w:val="44"/>
              </w:rPr>
              <w:t xml:space="preserve">🏹  </w:t>
            </w:r>
            <w:r>
              <w:rPr>
                <w:rFonts w:eastAsia="Calibri" w:cs="Calibri"/>
                <w:b/>
                <w:bCs/>
                <w:color w:val="FFFFFF"/>
                <w:sz w:val="44"/>
                <w:szCs w:val="44"/>
              </w:rPr>
              <w:t>NIGHTSEER</w:t>
            </w:r>
          </w:p>
          <w:p>
            <w:pPr>
              <w:pStyle w:val="Normal"/>
              <w:spacing w:before="0" w:after="0"/>
              <w:jc w:val="left"/>
              <w:rPr/>
            </w:pPr>
            <w:r>
              <w:rPr>
                <w:rFonts w:eastAsia="Calibri" w:cs="Calibri"/>
                <w:i/>
                <w:iCs/>
                <w:color w:val="FFFFFF"/>
                <w:sz w:val="24"/>
                <w:szCs w:val="24"/>
              </w:rPr>
              <w:t>Piégeur mid-range</w:t>
            </w:r>
          </w:p>
        </w:tc>
      </w:tr>
    </w:tbl>
    <w:p>
      <w:pPr>
        <w:pStyle w:val="Normal"/>
        <w:rPr/>
      </w:pPr>
      <w:r>
        <w:rPr/>
      </w:r>
    </w:p>
    <w:p>
      <w:pPr>
        <w:pStyle w:val="Heading3"/>
        <w:spacing w:before="220" w:after="100"/>
        <w:rPr/>
      </w:pPr>
      <w:r>
        <w:rPr>
          <w:rFonts w:eastAsia="Calibri" w:cs="Calibri" w:ascii="Calibri" w:hAnsi="Calibri"/>
          <w:b/>
          <w:bCs/>
          <w:color w:val="2E1065"/>
          <w:sz w:val="26"/>
          <w:szCs w:val="26"/>
        </w:rPr>
        <w:t>Passif — Prédateur</w:t>
      </w:r>
    </w:p>
    <w:p>
      <w:pPr>
        <w:pStyle w:val="Normal"/>
        <w:spacing w:lineRule="exact" w:line="300" w:before="60" w:after="60"/>
        <w:jc w:val="left"/>
        <w:rPr/>
      </w:pPr>
      <w:r>
        <w:rPr>
          <w:rFonts w:eastAsia="Calibri" w:cs="Calibri"/>
          <w:b/>
          <w:bCs/>
          <w:color w:val="1A1A1A"/>
          <w:sz w:val="22"/>
          <w:szCs w:val="22"/>
        </w:rPr>
        <w:t>Pose embûche = +0.5 jauge  |  Déclenchement = +1 jauge</w:t>
      </w:r>
    </w:p>
    <w:p>
      <w:pPr>
        <w:pStyle w:val="Normal"/>
        <w:rPr/>
      </w:pPr>
      <w:r>
        <w:rPr/>
      </w:r>
    </w:p>
    <w:tbl>
      <w:tblPr>
        <w:tblW w:w="9360" w:type="dxa"/>
        <w:jc w:val="left"/>
        <w:tblInd w:w="0" w:type="dxa"/>
        <w:tblLayout w:type="fixed"/>
        <w:tblCellMar>
          <w:top w:w="100" w:type="dxa"/>
          <w:left w:w="140" w:type="dxa"/>
          <w:bottom w:w="100" w:type="dxa"/>
          <w:right w:w="140" w:type="dxa"/>
        </w:tblCellMar>
      </w:tblPr>
      <w:tblGrid>
        <w:gridCol w:w="2079"/>
        <w:gridCol w:w="2080"/>
        <w:gridCol w:w="5201"/>
      </w:tblGrid>
      <w:tr>
        <w:trPr>
          <w:tblHeader w:val="true"/>
        </w:trPr>
        <w:tc>
          <w:tcPr>
            <w:tcW w:w="2079"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Palier</w:t>
            </w:r>
          </w:p>
        </w:tc>
        <w:tc>
          <w:tcPr>
            <w:tcW w:w="2080"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Seuil</w:t>
            </w:r>
          </w:p>
        </w:tc>
        <w:tc>
          <w:tcPr>
            <w:tcW w:w="5201"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Effet</w:t>
            </w:r>
          </w:p>
        </w:tc>
      </w:tr>
      <w:tr>
        <w:trPr/>
        <w:tc>
          <w:tcPr>
            <w:tcW w:w="20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Base</w:t>
            </w:r>
          </w:p>
        </w:tc>
        <w:tc>
          <w:tcPr>
            <w:tcW w:w="20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0-2 jauges</w:t>
            </w:r>
          </w:p>
        </w:tc>
        <w:tc>
          <w:tcPr>
            <w:tcW w:w="520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+10% dégâts d'embûche, applique Traqué si embûche déclenchée</w:t>
            </w:r>
          </w:p>
        </w:tc>
      </w:tr>
      <w:tr>
        <w:trPr/>
        <w:tc>
          <w:tcPr>
            <w:tcW w:w="20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Eveillé</w:t>
            </w:r>
          </w:p>
        </w:tc>
        <w:tc>
          <w:tcPr>
            <w:tcW w:w="20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3-4 jauges</w:t>
            </w:r>
          </w:p>
        </w:tc>
        <w:tc>
          <w:tcPr>
            <w:tcW w:w="520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+20% dégâts d'embûche, -1 PM/embûche déclenchée</w:t>
            </w:r>
          </w:p>
        </w:tc>
      </w:tr>
      <w:tr>
        <w:trPr/>
        <w:tc>
          <w:tcPr>
            <w:tcW w:w="20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2E1065"/>
                <w:sz w:val="20"/>
                <w:szCs w:val="20"/>
              </w:rPr>
              <w:t>Enragé</w:t>
            </w:r>
          </w:p>
        </w:tc>
        <w:tc>
          <w:tcPr>
            <w:tcW w:w="20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5+ jauges</w:t>
            </w:r>
          </w:p>
        </w:tc>
        <w:tc>
          <w:tcPr>
            <w:tcW w:w="520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+30% dégâts d'embûche, débloque Traquenard</w:t>
            </w:r>
          </w:p>
        </w:tc>
      </w:tr>
    </w:tbl>
    <w:p>
      <w:pPr>
        <w:pStyle w:val="Normal"/>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5B21B6"/>
              <w:left w:val="single" w:sz="24" w:space="0" w:color="5B21B6"/>
              <w:bottom w:val="single" w:sz="4" w:space="0" w:color="5B21B6"/>
              <w:right w:val="single" w:sz="4" w:space="0" w:color="5B21B6"/>
            </w:tcBorders>
            <w:shd w:fill="FAFAFA" w:val="clear"/>
          </w:tcPr>
          <w:p>
            <w:pPr>
              <w:pStyle w:val="Normal"/>
              <w:spacing w:before="0" w:after="60"/>
              <w:rPr/>
            </w:pPr>
            <w:r>
              <w:rPr>
                <w:rFonts w:eastAsia="Calibri" w:cs="Calibri"/>
                <w:b/>
                <w:bCs/>
                <w:color w:val="5B21B6"/>
                <w:sz w:val="20"/>
                <w:szCs w:val="20"/>
              </w:rPr>
              <w:t>Sort Enragé — Traquenard</w:t>
            </w:r>
          </w:p>
          <w:p>
            <w:pPr>
              <w:pStyle w:val="Normal"/>
              <w:spacing w:lineRule="exact" w:line="280" w:before="30" w:after="30"/>
              <w:rPr/>
            </w:pPr>
            <w:r>
              <w:rPr>
                <w:rFonts w:eastAsia="Calibri" w:cs="Calibri"/>
                <w:i w:val="false"/>
                <w:iCs w:val="false"/>
                <w:color w:val="1A1A1A"/>
                <w:sz w:val="21"/>
                <w:szCs w:val="21"/>
              </w:rPr>
              <w:t>1 PA, Range 3, téléportation case adjacente, 170 dégâts, applique Paralysie. 1x/match.</w:t>
            </w:r>
          </w:p>
        </w:tc>
      </w:tr>
    </w:tbl>
    <w:p>
      <w:pPr>
        <w:pStyle w:val="Normal"/>
        <w:rPr/>
      </w:pPr>
      <w:r>
        <w:rPr/>
      </w:r>
    </w:p>
    <w:p>
      <w:pPr>
        <w:pStyle w:val="Heading3"/>
        <w:spacing w:before="220" w:after="100"/>
        <w:rPr/>
      </w:pPr>
      <w:r>
        <w:rPr>
          <w:rFonts w:eastAsia="Calibri" w:cs="Calibri" w:ascii="Calibri" w:hAnsi="Calibri"/>
          <w:b/>
          <w:bCs/>
          <w:color w:val="2E1065"/>
          <w:sz w:val="26"/>
          <w:szCs w:val="26"/>
        </w:rPr>
        <w:t>Sorts offensifs</w:t>
      </w:r>
    </w:p>
    <w:tbl>
      <w:tblPr>
        <w:tblW w:w="9360" w:type="dxa"/>
        <w:jc w:val="left"/>
        <w:tblInd w:w="0" w:type="dxa"/>
        <w:tblLayout w:type="fixed"/>
        <w:tblCellMar>
          <w:top w:w="100" w:type="dxa"/>
          <w:left w:w="140" w:type="dxa"/>
          <w:bottom w:w="100" w:type="dxa"/>
          <w:right w:w="140" w:type="dxa"/>
        </w:tblCellMar>
      </w:tblPr>
      <w:tblGrid>
        <w:gridCol w:w="1900"/>
        <w:gridCol w:w="700"/>
        <w:gridCol w:w="1300"/>
        <w:gridCol w:w="1499"/>
        <w:gridCol w:w="3961"/>
      </w:tblGrid>
      <w:tr>
        <w:trPr>
          <w:tblHeader w:val="true"/>
        </w:trPr>
        <w:tc>
          <w:tcPr>
            <w:tcW w:w="1900"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Sort</w:t>
            </w:r>
          </w:p>
        </w:tc>
        <w:tc>
          <w:tcPr>
            <w:tcW w:w="700"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PA</w:t>
            </w:r>
          </w:p>
        </w:tc>
        <w:tc>
          <w:tcPr>
            <w:tcW w:w="1300"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Range</w:t>
            </w:r>
          </w:p>
        </w:tc>
        <w:tc>
          <w:tcPr>
            <w:tcW w:w="1499"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Dégâts</w:t>
            </w:r>
          </w:p>
        </w:tc>
        <w:tc>
          <w:tcPr>
            <w:tcW w:w="3961"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Effet</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Tir Précis</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5</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130 + 60 si Traqué</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Volée d'Épines</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 ligne</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120 ligne 3 cases</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Pose embûche au bout (50 dmg) (dégradation AoE)</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Détonation Pièges</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70 + 70 si 2+ pièges</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Déclenche embûches dans rayon 2</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Frappe de l'Ombre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130 + 60 si PM cible &lt;50% max</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Finisher conditionnel</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Salve Mortelle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5</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5</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130 + 60 sur Traqué</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AoE croix 5 cases (dégradation AoE — fix critique 3v3)</w:t>
            </w:r>
          </w:p>
        </w:tc>
      </w:tr>
    </w:tbl>
    <w:p>
      <w:pPr>
        <w:pStyle w:val="Normal"/>
        <w:rPr/>
      </w:pPr>
      <w:r>
        <w:rPr/>
      </w:r>
    </w:p>
    <w:p>
      <w:pPr>
        <w:pStyle w:val="Heading3"/>
        <w:spacing w:before="220" w:after="100"/>
        <w:rPr/>
      </w:pPr>
      <w:r>
        <w:rPr>
          <w:rFonts w:eastAsia="Calibri" w:cs="Calibri" w:ascii="Calibri" w:hAnsi="Calibri"/>
          <w:b/>
          <w:bCs/>
          <w:color w:val="2E1065"/>
          <w:sz w:val="26"/>
          <w:szCs w:val="26"/>
        </w:rPr>
        <w:t>Sorts tactiques (embûches &amp; contrôle)</w:t>
      </w:r>
    </w:p>
    <w:tbl>
      <w:tblPr>
        <w:tblW w:w="9360" w:type="dxa"/>
        <w:jc w:val="left"/>
        <w:tblInd w:w="0" w:type="dxa"/>
        <w:tblLayout w:type="fixed"/>
        <w:tblCellMar>
          <w:top w:w="100" w:type="dxa"/>
          <w:left w:w="140" w:type="dxa"/>
          <w:bottom w:w="100" w:type="dxa"/>
          <w:right w:w="140" w:type="dxa"/>
        </w:tblCellMar>
      </w:tblPr>
      <w:tblGrid>
        <w:gridCol w:w="2160"/>
        <w:gridCol w:w="720"/>
        <w:gridCol w:w="1300"/>
        <w:gridCol w:w="5179"/>
      </w:tblGrid>
      <w:tr>
        <w:trPr>
          <w:tblHeader w:val="true"/>
        </w:trPr>
        <w:tc>
          <w:tcPr>
            <w:tcW w:w="2160"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Sort</w:t>
            </w:r>
          </w:p>
        </w:tc>
        <w:tc>
          <w:tcPr>
            <w:tcW w:w="720"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PA</w:t>
            </w:r>
          </w:p>
        </w:tc>
        <w:tc>
          <w:tcPr>
            <w:tcW w:w="1300"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Range</w:t>
            </w:r>
          </w:p>
        </w:tc>
        <w:tc>
          <w:tcPr>
            <w:tcW w:w="5179"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Effet</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Filet de Ronces</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 embûche, 60 dmg + -1 PM</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Champ de Mines</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 embûches, 50 dmg chacune</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Bourrasque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Pousse cible 3 cases (peut traverser embûches)</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Souffle Glacial</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AoE croix 3 cases, 50 dmg + push 1 + -1 PM (dégradation AoE)</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Marque du Chasseur</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5</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Marque 2t : +40 dmg si embûche déclenchée</w:t>
            </w:r>
          </w:p>
        </w:tc>
      </w:tr>
    </w:tbl>
    <w:p>
      <w:pPr>
        <w:pStyle w:val="Normal"/>
        <w:rPr/>
      </w:pPr>
      <w:r>
        <w:rPr/>
      </w:r>
    </w:p>
    <w:p>
      <w:pPr>
        <w:pStyle w:val="Heading3"/>
        <w:spacing w:before="220" w:after="100"/>
        <w:rPr/>
      </w:pPr>
      <w:r>
        <w:rPr>
          <w:rFonts w:eastAsia="Calibri" w:cs="Calibri" w:ascii="Calibri" w:hAnsi="Calibri"/>
          <w:b/>
          <w:bCs/>
          <w:color w:val="2E1065"/>
          <w:sz w:val="26"/>
          <w:szCs w:val="26"/>
        </w:rPr>
        <w:t>Sorts de survie</w:t>
      </w:r>
    </w:p>
    <w:tbl>
      <w:tblPr>
        <w:tblW w:w="9360" w:type="dxa"/>
        <w:jc w:val="left"/>
        <w:tblInd w:w="0" w:type="dxa"/>
        <w:tblLayout w:type="fixed"/>
        <w:tblCellMar>
          <w:top w:w="100" w:type="dxa"/>
          <w:left w:w="140" w:type="dxa"/>
          <w:bottom w:w="100" w:type="dxa"/>
          <w:right w:w="140" w:type="dxa"/>
        </w:tblCellMar>
      </w:tblPr>
      <w:tblGrid>
        <w:gridCol w:w="2160"/>
        <w:gridCol w:w="720"/>
        <w:gridCol w:w="1300"/>
        <w:gridCol w:w="5179"/>
      </w:tblGrid>
      <w:tr>
        <w:trPr>
          <w:tblHeader w:val="true"/>
        </w:trPr>
        <w:tc>
          <w:tcPr>
            <w:tcW w:w="2160"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Sort</w:t>
            </w:r>
          </w:p>
        </w:tc>
        <w:tc>
          <w:tcPr>
            <w:tcW w:w="720"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PA</w:t>
            </w:r>
          </w:p>
        </w:tc>
        <w:tc>
          <w:tcPr>
            <w:tcW w:w="1300"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Range</w:t>
            </w:r>
          </w:p>
        </w:tc>
        <w:tc>
          <w:tcPr>
            <w:tcW w:w="5179" w:type="dxa"/>
            <w:tcBorders>
              <w:top w:val="single" w:sz="4" w:space="0" w:color="C9C9C9"/>
              <w:left w:val="single" w:sz="4" w:space="0" w:color="C9C9C9"/>
              <w:bottom w:val="single" w:sz="4" w:space="0" w:color="C9C9C9"/>
              <w:right w:val="single" w:sz="4" w:space="0" w:color="C9C9C9"/>
            </w:tcBorders>
            <w:shd w:fill="5B21B6" w:val="clear"/>
          </w:tcPr>
          <w:p>
            <w:pPr>
              <w:pStyle w:val="Normal"/>
              <w:spacing w:lineRule="exact" w:line="280" w:before="30" w:after="30"/>
              <w:jc w:val="left"/>
              <w:rPr/>
            </w:pPr>
            <w:r>
              <w:rPr>
                <w:rFonts w:eastAsia="Calibri" w:cs="Calibri"/>
                <w:b/>
                <w:bCs/>
                <w:color w:val="FFFFFF"/>
                <w:sz w:val="20"/>
                <w:szCs w:val="20"/>
              </w:rPr>
              <w:t>Effet</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Voile d'Ombre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 tour : immunité ciblage direct (AoE passe)</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Pas Furtif</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 PM ce tour, ignore embûches ennemies</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Camouflage Ronces</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100 PV bouclier 2t + embûche défensive (60 dmg)</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Sève Sauvage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100 HP + 60 si embûche déclenchée tour ou tour précédent</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Évanescence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Téléporte 5 cases + 80 HP (panic alternatif : mobilité prime)</w:t>
            </w:r>
          </w:p>
        </w:tc>
      </w:tr>
    </w:tbl>
    <w:p>
      <w:pPr>
        <w:pStyle w:val="Normal"/>
        <w:rPr/>
      </w:pPr>
      <w:r>
        <w:rPr/>
      </w:r>
      <w:r>
        <w:br w:type="page"/>
      </w:r>
    </w:p>
    <w:tbl>
      <w:tblPr>
        <w:tblW w:w="9360" w:type="dxa"/>
        <w:jc w:val="left"/>
        <w:tblInd w:w="0" w:type="dxa"/>
        <w:tblLayout w:type="fixed"/>
        <w:tblCellMar>
          <w:top w:w="240" w:type="dxa"/>
          <w:left w:w="320" w:type="dxa"/>
          <w:bottom w:w="240" w:type="dxa"/>
          <w:right w:w="320" w:type="dxa"/>
        </w:tblCellMar>
      </w:tblPr>
      <w:tblGrid>
        <w:gridCol w:w="9360"/>
      </w:tblGrid>
      <w:tr>
        <w:trPr/>
        <w:tc>
          <w:tcPr>
            <w:tcW w:w="9360" w:type="dxa"/>
            <w:tcBorders>
              <w:top w:val="single" w:sz="24" w:space="0" w:color="78350F"/>
              <w:left w:val="single" w:sz="24" w:space="0" w:color="78350F"/>
              <w:bottom w:val="single" w:sz="24" w:space="0" w:color="78350F"/>
              <w:right w:val="single" w:sz="24" w:space="0" w:color="78350F"/>
            </w:tcBorders>
            <w:shd w:fill="78350F" w:val="clear"/>
          </w:tcPr>
          <w:p>
            <w:pPr>
              <w:pStyle w:val="Normal"/>
              <w:pageBreakBefore/>
              <w:spacing w:before="0" w:after="80"/>
              <w:jc w:val="left"/>
              <w:rPr/>
            </w:pPr>
            <w:r>
              <w:rPr>
                <w:rFonts w:eastAsia="Calibri" w:cs="Calibri"/>
                <w:b/>
                <w:bCs/>
                <w:color w:val="FFFFFF"/>
                <w:sz w:val="44"/>
                <w:szCs w:val="44"/>
              </w:rPr>
              <w:t xml:space="preserve">🛡️  </w:t>
            </w:r>
            <w:r>
              <w:rPr>
                <w:rFonts w:eastAsia="Calibri" w:cs="Calibri"/>
                <w:b/>
                <w:bCs/>
                <w:color w:val="FFFFFF"/>
                <w:sz w:val="44"/>
                <w:szCs w:val="44"/>
              </w:rPr>
              <w:t>COLOSSAR</w:t>
            </w:r>
          </w:p>
          <w:p>
            <w:pPr>
              <w:pStyle w:val="Normal"/>
              <w:spacing w:before="0" w:after="0"/>
              <w:jc w:val="left"/>
              <w:rPr/>
            </w:pPr>
            <w:r>
              <w:rPr>
                <w:rFonts w:eastAsia="Calibri" w:cs="Calibri"/>
                <w:i/>
                <w:iCs/>
                <w:color w:val="FFFFFF"/>
                <w:sz w:val="24"/>
                <w:szCs w:val="24"/>
              </w:rPr>
              <w:t>Tank punisseur</w:t>
            </w:r>
          </w:p>
        </w:tc>
      </w:tr>
    </w:tbl>
    <w:p>
      <w:pPr>
        <w:pStyle w:val="Normal"/>
        <w:rPr/>
      </w:pPr>
      <w:r>
        <w:rPr/>
      </w:r>
    </w:p>
    <w:p>
      <w:pPr>
        <w:pStyle w:val="Heading3"/>
        <w:spacing w:before="220" w:after="100"/>
        <w:rPr/>
      </w:pPr>
      <w:r>
        <w:rPr>
          <w:rFonts w:eastAsia="Calibri" w:cs="Calibri" w:ascii="Calibri" w:hAnsi="Calibri"/>
          <w:b/>
          <w:bCs/>
          <w:color w:val="451A03"/>
          <w:sz w:val="26"/>
          <w:szCs w:val="26"/>
        </w:rPr>
        <w:t>Passif — Absorption</w:t>
      </w:r>
    </w:p>
    <w:p>
      <w:pPr>
        <w:pStyle w:val="Normal"/>
        <w:spacing w:lineRule="exact" w:line="300" w:before="60" w:after="60"/>
        <w:jc w:val="left"/>
        <w:rPr/>
      </w:pPr>
      <w:r>
        <w:rPr>
          <w:rFonts w:eastAsia="Calibri" w:cs="Calibri"/>
          <w:b/>
          <w:bCs/>
          <w:color w:val="1A1A1A"/>
          <w:sz w:val="22"/>
          <w:szCs w:val="22"/>
        </w:rPr>
        <w:t>+1 jauge par 40 dégâts reçus</w:t>
      </w:r>
    </w:p>
    <w:p>
      <w:pPr>
        <w:pStyle w:val="Normal"/>
        <w:rPr/>
      </w:pPr>
      <w:r>
        <w:rPr/>
      </w:r>
    </w:p>
    <w:tbl>
      <w:tblPr>
        <w:tblW w:w="9360" w:type="dxa"/>
        <w:jc w:val="left"/>
        <w:tblInd w:w="0" w:type="dxa"/>
        <w:tblLayout w:type="fixed"/>
        <w:tblCellMar>
          <w:top w:w="100" w:type="dxa"/>
          <w:left w:w="140" w:type="dxa"/>
          <w:bottom w:w="100" w:type="dxa"/>
          <w:right w:w="140" w:type="dxa"/>
        </w:tblCellMar>
      </w:tblPr>
      <w:tblGrid>
        <w:gridCol w:w="2079"/>
        <w:gridCol w:w="2080"/>
        <w:gridCol w:w="5201"/>
      </w:tblGrid>
      <w:tr>
        <w:trPr>
          <w:tblHeader w:val="true"/>
        </w:trPr>
        <w:tc>
          <w:tcPr>
            <w:tcW w:w="2079"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Palier</w:t>
            </w:r>
          </w:p>
        </w:tc>
        <w:tc>
          <w:tcPr>
            <w:tcW w:w="2080"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Seuil</w:t>
            </w:r>
          </w:p>
        </w:tc>
        <w:tc>
          <w:tcPr>
            <w:tcW w:w="5201"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Effet</w:t>
            </w:r>
          </w:p>
        </w:tc>
      </w:tr>
      <w:tr>
        <w:trPr/>
        <w:tc>
          <w:tcPr>
            <w:tcW w:w="20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Base</w:t>
            </w:r>
          </w:p>
        </w:tc>
        <w:tc>
          <w:tcPr>
            <w:tcW w:w="20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0-2 jauges</w:t>
            </w:r>
          </w:p>
        </w:tc>
        <w:tc>
          <w:tcPr>
            <w:tcW w:w="520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-5% dégâts subis</w:t>
            </w:r>
          </w:p>
        </w:tc>
      </w:tr>
      <w:tr>
        <w:trPr/>
        <w:tc>
          <w:tcPr>
            <w:tcW w:w="20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Eveillé</w:t>
            </w:r>
          </w:p>
        </w:tc>
        <w:tc>
          <w:tcPr>
            <w:tcW w:w="20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3-5 jauges</w:t>
            </w:r>
          </w:p>
        </w:tc>
        <w:tc>
          <w:tcPr>
            <w:tcW w:w="520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-15% dégâts subis, sorts défensifs +1 jauge</w:t>
            </w:r>
          </w:p>
        </w:tc>
      </w:tr>
      <w:tr>
        <w:trPr/>
        <w:tc>
          <w:tcPr>
            <w:tcW w:w="20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451A03"/>
                <w:sz w:val="20"/>
                <w:szCs w:val="20"/>
              </w:rPr>
              <w:t>Enragé</w:t>
            </w:r>
          </w:p>
        </w:tc>
        <w:tc>
          <w:tcPr>
            <w:tcW w:w="20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6+ jauges</w:t>
            </w:r>
          </w:p>
        </w:tc>
        <w:tc>
          <w:tcPr>
            <w:tcW w:w="520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-20% dégâts subis, débloque Reflet punitif</w:t>
            </w:r>
          </w:p>
        </w:tc>
      </w:tr>
    </w:tbl>
    <w:p>
      <w:pPr>
        <w:pStyle w:val="Normal"/>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78350F"/>
              <w:left w:val="single" w:sz="24" w:space="0" w:color="78350F"/>
              <w:bottom w:val="single" w:sz="4" w:space="0" w:color="78350F"/>
              <w:right w:val="single" w:sz="4" w:space="0" w:color="78350F"/>
            </w:tcBorders>
            <w:shd w:fill="FAFAFA" w:val="clear"/>
          </w:tcPr>
          <w:p>
            <w:pPr>
              <w:pStyle w:val="Normal"/>
              <w:spacing w:before="0" w:after="60"/>
              <w:rPr/>
            </w:pPr>
            <w:r>
              <w:rPr>
                <w:rFonts w:eastAsia="Calibri" w:cs="Calibri"/>
                <w:b/>
                <w:bCs/>
                <w:color w:val="78350F"/>
                <w:sz w:val="20"/>
                <w:szCs w:val="20"/>
              </w:rPr>
              <w:t>Sort Enragé — Reflet punitif</w:t>
            </w:r>
          </w:p>
          <w:p>
            <w:pPr>
              <w:pStyle w:val="Normal"/>
              <w:spacing w:lineRule="exact" w:line="280" w:before="30" w:after="30"/>
              <w:rPr/>
            </w:pPr>
            <w:r>
              <w:rPr>
                <w:rFonts w:eastAsia="Calibri" w:cs="Calibri"/>
                <w:i w:val="false"/>
                <w:iCs w:val="false"/>
                <w:color w:val="1A1A1A"/>
                <w:sz w:val="21"/>
                <w:szCs w:val="21"/>
              </w:rPr>
              <w:t>1 PA, AoE 2 cases autour, 130 dégâts (dégradation AoE), applique Trauma (-2 PA cible prochain tour). 1x/match.</w:t>
            </w:r>
          </w:p>
        </w:tc>
      </w:tr>
    </w:tbl>
    <w:p>
      <w:pPr>
        <w:pStyle w:val="Normal"/>
        <w:rPr/>
      </w:pPr>
      <w:r>
        <w:rPr/>
      </w:r>
    </w:p>
    <w:p>
      <w:pPr>
        <w:pStyle w:val="Heading3"/>
        <w:spacing w:before="220" w:after="100"/>
        <w:rPr/>
      </w:pPr>
      <w:r>
        <w:rPr>
          <w:rFonts w:eastAsia="Calibri" w:cs="Calibri" w:ascii="Calibri" w:hAnsi="Calibri"/>
          <w:b/>
          <w:bCs/>
          <w:color w:val="451A03"/>
          <w:sz w:val="26"/>
          <w:szCs w:val="26"/>
        </w:rPr>
        <w:t>Sorts offensifs</w:t>
      </w:r>
    </w:p>
    <w:tbl>
      <w:tblPr>
        <w:tblW w:w="9360" w:type="dxa"/>
        <w:jc w:val="left"/>
        <w:tblInd w:w="0" w:type="dxa"/>
        <w:tblLayout w:type="fixed"/>
        <w:tblCellMar>
          <w:top w:w="100" w:type="dxa"/>
          <w:left w:w="140" w:type="dxa"/>
          <w:bottom w:w="100" w:type="dxa"/>
          <w:right w:w="140" w:type="dxa"/>
        </w:tblCellMar>
      </w:tblPr>
      <w:tblGrid>
        <w:gridCol w:w="1900"/>
        <w:gridCol w:w="700"/>
        <w:gridCol w:w="1300"/>
        <w:gridCol w:w="1499"/>
        <w:gridCol w:w="3961"/>
      </w:tblGrid>
      <w:tr>
        <w:trPr>
          <w:tblHeader w:val="true"/>
        </w:trPr>
        <w:tc>
          <w:tcPr>
            <w:tcW w:w="1900"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Sort</w:t>
            </w:r>
          </w:p>
        </w:tc>
        <w:tc>
          <w:tcPr>
            <w:tcW w:w="700"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PA</w:t>
            </w:r>
          </w:p>
        </w:tc>
        <w:tc>
          <w:tcPr>
            <w:tcW w:w="1300"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Range</w:t>
            </w:r>
          </w:p>
        </w:tc>
        <w:tc>
          <w:tcPr>
            <w:tcW w:w="1499"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Dégâts</w:t>
            </w:r>
          </w:p>
        </w:tc>
        <w:tc>
          <w:tcPr>
            <w:tcW w:w="3961"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Effet</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Frappe Lourde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90 + 35 si Garde</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Onde de Choc</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(AoE 1)</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85</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Pousse 1 case (dégradation AoE)</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Marteau Punisseur</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105 + 30 si cible PA bas</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Anti-caster</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Choc Sismique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 ligne</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100 ligne 4 cases</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 PM cibles (dégradation AoE)</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Représailles</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75 + 35/coup max +140</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Scale avec attaques subies</w:t>
            </w:r>
          </w:p>
        </w:tc>
      </w:tr>
    </w:tbl>
    <w:p>
      <w:pPr>
        <w:pStyle w:val="Normal"/>
        <w:rPr/>
      </w:pPr>
      <w:r>
        <w:rPr/>
      </w:r>
    </w:p>
    <w:p>
      <w:pPr>
        <w:pStyle w:val="Heading3"/>
        <w:spacing w:before="220" w:after="100"/>
        <w:rPr/>
      </w:pPr>
      <w:r>
        <w:rPr>
          <w:rFonts w:eastAsia="Calibri" w:cs="Calibri" w:ascii="Calibri" w:hAnsi="Calibri"/>
          <w:b/>
          <w:bCs/>
          <w:color w:val="451A03"/>
          <w:sz w:val="26"/>
          <w:szCs w:val="26"/>
        </w:rPr>
        <w:t>Sorts tactiques (contrôle &amp; support)</w:t>
      </w:r>
    </w:p>
    <w:tbl>
      <w:tblPr>
        <w:tblW w:w="9360" w:type="dxa"/>
        <w:jc w:val="left"/>
        <w:tblInd w:w="0" w:type="dxa"/>
        <w:tblLayout w:type="fixed"/>
        <w:tblCellMar>
          <w:top w:w="100" w:type="dxa"/>
          <w:left w:w="140" w:type="dxa"/>
          <w:bottom w:w="100" w:type="dxa"/>
          <w:right w:w="140" w:type="dxa"/>
        </w:tblCellMar>
      </w:tblPr>
      <w:tblGrid>
        <w:gridCol w:w="2160"/>
        <w:gridCol w:w="720"/>
        <w:gridCol w:w="1300"/>
        <w:gridCol w:w="5179"/>
      </w:tblGrid>
      <w:tr>
        <w:trPr>
          <w:tblHeader w:val="true"/>
        </w:trPr>
        <w:tc>
          <w:tcPr>
            <w:tcW w:w="2160"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Sort</w:t>
            </w:r>
          </w:p>
        </w:tc>
        <w:tc>
          <w:tcPr>
            <w:tcW w:w="720"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PA</w:t>
            </w:r>
          </w:p>
        </w:tc>
        <w:tc>
          <w:tcPr>
            <w:tcW w:w="1300"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Range</w:t>
            </w:r>
          </w:p>
        </w:tc>
        <w:tc>
          <w:tcPr>
            <w:tcW w:w="5179"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Effet</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Garde Protectrice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Garde 2t : -30% dégâts subis (self ou allié)</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Provocation</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5</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Force cible à attaquer lanceur 1 tour, -1 PM cible</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Ancrage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 PM cible + immunité aux déplacements forcés 2t</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Mur de Pierre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Mur infranchissable 2t (bloque déplacements et lignes)</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Brisure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60 dmg + Trauma (-2 PA prochain tour)</w:t>
            </w:r>
          </w:p>
        </w:tc>
      </w:tr>
    </w:tbl>
    <w:p>
      <w:pPr>
        <w:pStyle w:val="Normal"/>
        <w:rPr/>
      </w:pPr>
      <w:r>
        <w:rPr/>
      </w:r>
    </w:p>
    <w:p>
      <w:pPr>
        <w:pStyle w:val="Heading3"/>
        <w:spacing w:before="220" w:after="100"/>
        <w:rPr/>
      </w:pPr>
      <w:r>
        <w:rPr>
          <w:rFonts w:eastAsia="Calibri" w:cs="Calibri" w:ascii="Calibri" w:hAnsi="Calibri"/>
          <w:b/>
          <w:bCs/>
          <w:color w:val="451A03"/>
          <w:sz w:val="26"/>
          <w:szCs w:val="26"/>
        </w:rPr>
        <w:t>Sorts de survie</w:t>
      </w:r>
    </w:p>
    <w:tbl>
      <w:tblPr>
        <w:tblW w:w="9360" w:type="dxa"/>
        <w:jc w:val="left"/>
        <w:tblInd w:w="0" w:type="dxa"/>
        <w:tblLayout w:type="fixed"/>
        <w:tblCellMar>
          <w:top w:w="100" w:type="dxa"/>
          <w:left w:w="140" w:type="dxa"/>
          <w:bottom w:w="100" w:type="dxa"/>
          <w:right w:w="140" w:type="dxa"/>
        </w:tblCellMar>
      </w:tblPr>
      <w:tblGrid>
        <w:gridCol w:w="2160"/>
        <w:gridCol w:w="720"/>
        <w:gridCol w:w="1300"/>
        <w:gridCol w:w="5179"/>
      </w:tblGrid>
      <w:tr>
        <w:trPr>
          <w:tblHeader w:val="true"/>
        </w:trPr>
        <w:tc>
          <w:tcPr>
            <w:tcW w:w="2160"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Sort</w:t>
            </w:r>
          </w:p>
        </w:tc>
        <w:tc>
          <w:tcPr>
            <w:tcW w:w="720"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PA</w:t>
            </w:r>
          </w:p>
        </w:tc>
        <w:tc>
          <w:tcPr>
            <w:tcW w:w="1300"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Range</w:t>
            </w:r>
          </w:p>
        </w:tc>
        <w:tc>
          <w:tcPr>
            <w:tcW w:w="5179" w:type="dxa"/>
            <w:tcBorders>
              <w:top w:val="single" w:sz="4" w:space="0" w:color="C9C9C9"/>
              <w:left w:val="single" w:sz="4" w:space="0" w:color="C9C9C9"/>
              <w:bottom w:val="single" w:sz="4" w:space="0" w:color="C9C9C9"/>
              <w:right w:val="single" w:sz="4" w:space="0" w:color="C9C9C9"/>
            </w:tcBorders>
            <w:shd w:fill="78350F" w:val="clear"/>
          </w:tcPr>
          <w:p>
            <w:pPr>
              <w:pStyle w:val="Normal"/>
              <w:spacing w:lineRule="exact" w:line="280" w:before="30" w:after="30"/>
              <w:jc w:val="left"/>
              <w:rPr/>
            </w:pPr>
            <w:r>
              <w:rPr>
                <w:rFonts w:eastAsia="Calibri" w:cs="Calibri"/>
                <w:b/>
                <w:bCs/>
                <w:color w:val="FFFFFF"/>
                <w:sz w:val="20"/>
                <w:szCs w:val="20"/>
              </w:rPr>
              <w:t>Effet</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Carapace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140 PV bouclier 2t (était 150 — uniformisation V6.1)</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Ressac Vital</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60 HP + 30/coup subi tour précédent (max +120)</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Renvoi du Bouclier</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 tour : attaque subie inflige 60 dmg attaquant (mêlée+distance, max 4)</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Soin Lourd</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110 HP sur soi ou allié (seul heal cross-classe)</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Stoïcisme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180 HP, à &lt;30% HP</w:t>
            </w:r>
          </w:p>
        </w:tc>
      </w:tr>
    </w:tbl>
    <w:p>
      <w:pPr>
        <w:pStyle w:val="Normal"/>
        <w:rPr/>
      </w:pPr>
      <w:r>
        <w:rPr/>
      </w:r>
      <w:r>
        <w:br w:type="page"/>
      </w:r>
    </w:p>
    <w:tbl>
      <w:tblPr>
        <w:tblW w:w="9360" w:type="dxa"/>
        <w:jc w:val="left"/>
        <w:tblInd w:w="0" w:type="dxa"/>
        <w:tblLayout w:type="fixed"/>
        <w:tblCellMar>
          <w:top w:w="240" w:type="dxa"/>
          <w:left w:w="320" w:type="dxa"/>
          <w:bottom w:w="240" w:type="dxa"/>
          <w:right w:w="320" w:type="dxa"/>
        </w:tblCellMar>
      </w:tblPr>
      <w:tblGrid>
        <w:gridCol w:w="9360"/>
      </w:tblGrid>
      <w:tr>
        <w:trPr/>
        <w:tc>
          <w:tcPr>
            <w:tcW w:w="9360" w:type="dxa"/>
            <w:tcBorders>
              <w:top w:val="single" w:sz="24" w:space="0" w:color="166534"/>
              <w:left w:val="single" w:sz="24" w:space="0" w:color="166534"/>
              <w:bottom w:val="single" w:sz="24" w:space="0" w:color="166534"/>
              <w:right w:val="single" w:sz="24" w:space="0" w:color="166534"/>
            </w:tcBorders>
            <w:shd w:fill="166534" w:val="clear"/>
          </w:tcPr>
          <w:p>
            <w:pPr>
              <w:pStyle w:val="Normal"/>
              <w:pageBreakBefore/>
              <w:spacing w:before="0" w:after="80"/>
              <w:jc w:val="left"/>
              <w:rPr/>
            </w:pPr>
            <w:r>
              <w:rPr>
                <w:rFonts w:eastAsia="Calibri" w:cs="Calibri"/>
                <w:b/>
                <w:bCs/>
                <w:color w:val="FFFFFF"/>
                <w:sz w:val="44"/>
                <w:szCs w:val="44"/>
              </w:rPr>
              <w:t xml:space="preserve">☠️  </w:t>
            </w:r>
            <w:r>
              <w:rPr>
                <w:rFonts w:eastAsia="Calibri" w:cs="Calibri"/>
                <w:b/>
                <w:bCs/>
                <w:color w:val="FFFFFF"/>
                <w:sz w:val="44"/>
                <w:szCs w:val="44"/>
              </w:rPr>
              <w:t>NECRAM</w:t>
            </w:r>
          </w:p>
          <w:p>
            <w:pPr>
              <w:pStyle w:val="Normal"/>
              <w:spacing w:before="0" w:after="0"/>
              <w:jc w:val="left"/>
              <w:rPr/>
            </w:pPr>
            <w:r>
              <w:rPr>
                <w:rFonts w:eastAsia="Calibri" w:cs="Calibri"/>
                <w:i/>
                <w:iCs/>
                <w:color w:val="FFFFFF"/>
                <w:sz w:val="24"/>
                <w:szCs w:val="24"/>
              </w:rPr>
              <w:t>Mage poison</w:t>
            </w:r>
          </w:p>
        </w:tc>
      </w:tr>
    </w:tbl>
    <w:p>
      <w:pPr>
        <w:pStyle w:val="Normal"/>
        <w:rPr/>
      </w:pPr>
      <w:r>
        <w:rPr/>
      </w:r>
    </w:p>
    <w:p>
      <w:pPr>
        <w:pStyle w:val="Heading3"/>
        <w:spacing w:before="220" w:after="100"/>
        <w:rPr/>
      </w:pPr>
      <w:r>
        <w:rPr>
          <w:rFonts w:eastAsia="Calibri" w:cs="Calibri" w:ascii="Calibri" w:hAnsi="Calibri"/>
          <w:b/>
          <w:bCs/>
          <w:color w:val="052E16"/>
          <w:sz w:val="26"/>
          <w:szCs w:val="26"/>
        </w:rPr>
        <w:t>Passif — Toxine</w:t>
      </w:r>
    </w:p>
    <w:p>
      <w:pPr>
        <w:pStyle w:val="Normal"/>
        <w:spacing w:lineRule="exact" w:line="300" w:before="60" w:after="60"/>
        <w:jc w:val="left"/>
        <w:rPr/>
      </w:pPr>
      <w:r>
        <w:rPr>
          <w:rFonts w:eastAsia="Calibri" w:cs="Calibri"/>
          <w:b/>
          <w:bCs/>
          <w:color w:val="1A1A1A"/>
          <w:sz w:val="22"/>
          <w:szCs w:val="22"/>
        </w:rPr>
        <w:t>+1 jauge par marque de Venin appliquée</w:t>
      </w:r>
    </w:p>
    <w:p>
      <w:pPr>
        <w:pStyle w:val="Normal"/>
        <w:rPr/>
      </w:pPr>
      <w:r>
        <w:rPr/>
      </w:r>
    </w:p>
    <w:tbl>
      <w:tblPr>
        <w:tblW w:w="9360" w:type="dxa"/>
        <w:jc w:val="left"/>
        <w:tblInd w:w="0" w:type="dxa"/>
        <w:tblLayout w:type="fixed"/>
        <w:tblCellMar>
          <w:top w:w="100" w:type="dxa"/>
          <w:left w:w="140" w:type="dxa"/>
          <w:bottom w:w="100" w:type="dxa"/>
          <w:right w:w="140" w:type="dxa"/>
        </w:tblCellMar>
      </w:tblPr>
      <w:tblGrid>
        <w:gridCol w:w="2079"/>
        <w:gridCol w:w="2080"/>
        <w:gridCol w:w="5201"/>
      </w:tblGrid>
      <w:tr>
        <w:trPr>
          <w:tblHeader w:val="true"/>
        </w:trPr>
        <w:tc>
          <w:tcPr>
            <w:tcW w:w="2079"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Palier</w:t>
            </w:r>
          </w:p>
        </w:tc>
        <w:tc>
          <w:tcPr>
            <w:tcW w:w="2080"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Seuil</w:t>
            </w:r>
          </w:p>
        </w:tc>
        <w:tc>
          <w:tcPr>
            <w:tcW w:w="5201"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Effet</w:t>
            </w:r>
          </w:p>
        </w:tc>
      </w:tr>
      <w:tr>
        <w:trPr/>
        <w:tc>
          <w:tcPr>
            <w:tcW w:w="20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Base</w:t>
            </w:r>
          </w:p>
        </w:tc>
        <w:tc>
          <w:tcPr>
            <w:tcW w:w="20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0-3 jauges</w:t>
            </w:r>
          </w:p>
        </w:tc>
        <w:tc>
          <w:tcPr>
            <w:tcW w:w="520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Chaque sort offensif applique 1 marque (22 dmg/tour × 3 tours, stack infini)</w:t>
            </w:r>
          </w:p>
        </w:tc>
      </w:tr>
      <w:tr>
        <w:trPr/>
        <w:tc>
          <w:tcPr>
            <w:tcW w:w="20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Eveillé</w:t>
            </w:r>
          </w:p>
        </w:tc>
        <w:tc>
          <w:tcPr>
            <w:tcW w:w="20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4-6 jauges</w:t>
            </w:r>
          </w:p>
        </w:tc>
        <w:tc>
          <w:tcPr>
            <w:tcW w:w="520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+15% dégâts DoT venin (ticks 22→25), regen 1 HP/marque, +2 jauges/marque</w:t>
            </w:r>
          </w:p>
        </w:tc>
      </w:tr>
      <w:tr>
        <w:trPr/>
        <w:tc>
          <w:tcPr>
            <w:tcW w:w="20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052E16"/>
                <w:sz w:val="20"/>
                <w:szCs w:val="20"/>
              </w:rPr>
              <w:t>Enragé</w:t>
            </w:r>
          </w:p>
        </w:tc>
        <w:tc>
          <w:tcPr>
            <w:tcW w:w="20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7+ jauges</w:t>
            </w:r>
          </w:p>
        </w:tc>
        <w:tc>
          <w:tcPr>
            <w:tcW w:w="520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+30% dégâts DoT venin (ticks 22→29), débloque Virus fatal</w:t>
            </w:r>
          </w:p>
        </w:tc>
      </w:tr>
    </w:tbl>
    <w:p>
      <w:pPr>
        <w:pStyle w:val="Normal"/>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B45309"/>
              <w:left w:val="single" w:sz="24" w:space="0" w:color="B45309"/>
              <w:bottom w:val="single" w:sz="4" w:space="0" w:color="B45309"/>
              <w:right w:val="single" w:sz="4" w:space="0" w:color="B45309"/>
            </w:tcBorders>
            <w:shd w:fill="FAFAFA" w:val="clear"/>
          </w:tcPr>
          <w:p>
            <w:pPr>
              <w:pStyle w:val="Normal"/>
              <w:spacing w:before="0" w:after="60"/>
              <w:rPr/>
            </w:pPr>
            <w:r>
              <w:rPr>
                <w:rFonts w:eastAsia="Calibri" w:cs="Calibri"/>
                <w:b/>
                <w:bCs/>
                <w:color w:val="B45309"/>
                <w:sz w:val="20"/>
                <w:szCs w:val="20"/>
              </w:rPr>
              <w:t xml:space="preserve">⚠ </w:t>
            </w:r>
            <w:r>
              <w:rPr>
                <w:rFonts w:eastAsia="Calibri" w:cs="Calibri"/>
                <w:b/>
                <w:bCs/>
                <w:color w:val="B45309"/>
                <w:sz w:val="20"/>
                <w:szCs w:val="20"/>
              </w:rPr>
              <w:t>Note — Multiplicateur</w:t>
            </w:r>
          </w:p>
          <w:p>
            <w:pPr>
              <w:pStyle w:val="Normal"/>
              <w:spacing w:lineRule="exact" w:line="280" w:before="30" w:after="30"/>
              <w:rPr/>
            </w:pPr>
            <w:r>
              <w:rPr>
                <w:rFonts w:eastAsia="Calibri" w:cs="Calibri"/>
                <w:i w:val="false"/>
                <w:iCs w:val="false"/>
                <w:color w:val="1A1A1A"/>
                <w:sz w:val="21"/>
                <w:szCs w:val="21"/>
              </w:rPr>
              <w:t>Le multiplicateur s'applique uniquement aux dégâts directs des marques (ticks DoT et déclenchement par Détonation Virulente / Virus fatal). Pas aux dégâts de base des sorts.</w:t>
            </w:r>
          </w:p>
        </w:tc>
      </w:tr>
    </w:tbl>
    <w:p>
      <w:pPr>
        <w:pStyle w:val="Normal"/>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166534"/>
              <w:left w:val="single" w:sz="24" w:space="0" w:color="166534"/>
              <w:bottom w:val="single" w:sz="4" w:space="0" w:color="166534"/>
              <w:right w:val="single" w:sz="4" w:space="0" w:color="166534"/>
            </w:tcBorders>
            <w:shd w:fill="FAFAFA" w:val="clear"/>
          </w:tcPr>
          <w:p>
            <w:pPr>
              <w:pStyle w:val="Normal"/>
              <w:spacing w:before="0" w:after="60"/>
              <w:rPr/>
            </w:pPr>
            <w:r>
              <w:rPr>
                <w:rFonts w:eastAsia="Calibri" w:cs="Calibri"/>
                <w:b/>
                <w:bCs/>
                <w:color w:val="166534"/>
                <w:sz w:val="20"/>
                <w:szCs w:val="20"/>
              </w:rPr>
              <w:t xml:space="preserve">💡 </w:t>
            </w:r>
            <w:r>
              <w:rPr>
                <w:rFonts w:eastAsia="Calibri" w:cs="Calibri"/>
                <w:b/>
                <w:bCs/>
                <w:color w:val="166534"/>
                <w:sz w:val="20"/>
                <w:szCs w:val="20"/>
              </w:rPr>
              <w:t>Pénétration thématique</w:t>
            </w:r>
          </w:p>
          <w:p>
            <w:pPr>
              <w:pStyle w:val="Normal"/>
              <w:spacing w:lineRule="exact" w:line="280" w:before="30" w:after="30"/>
              <w:rPr/>
            </w:pPr>
            <w:r>
              <w:rPr>
                <w:rFonts w:eastAsia="Calibri" w:cs="Calibri"/>
                <w:i w:val="false"/>
                <w:iCs w:val="false"/>
                <w:color w:val="1A1A1A"/>
                <w:sz w:val="21"/>
                <w:szCs w:val="21"/>
              </w:rPr>
              <w:t>Les dégâts de DoT venin ignorent la réduction de dégâts du Colossar. Identité du Necram contre les tanks.</w:t>
            </w:r>
          </w:p>
        </w:tc>
      </w:tr>
    </w:tbl>
    <w:p>
      <w:pPr>
        <w:pStyle w:val="Normal"/>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166534"/>
              <w:left w:val="single" w:sz="24" w:space="0" w:color="166534"/>
              <w:bottom w:val="single" w:sz="4" w:space="0" w:color="166534"/>
              <w:right w:val="single" w:sz="4" w:space="0" w:color="166534"/>
            </w:tcBorders>
            <w:shd w:fill="FAFAFA" w:val="clear"/>
          </w:tcPr>
          <w:p>
            <w:pPr>
              <w:pStyle w:val="Normal"/>
              <w:spacing w:before="0" w:after="60"/>
              <w:rPr/>
            </w:pPr>
            <w:r>
              <w:rPr>
                <w:rFonts w:eastAsia="Calibri" w:cs="Calibri"/>
                <w:b/>
                <w:bCs/>
                <w:color w:val="166534"/>
                <w:sz w:val="20"/>
                <w:szCs w:val="20"/>
              </w:rPr>
              <w:t>Sort Enragé — Virus fatal</w:t>
            </w:r>
          </w:p>
          <w:p>
            <w:pPr>
              <w:pStyle w:val="Normal"/>
              <w:spacing w:lineRule="exact" w:line="280" w:before="30" w:after="30"/>
              <w:rPr/>
            </w:pPr>
            <w:r>
              <w:rPr>
                <w:rFonts w:eastAsia="Calibri" w:cs="Calibri"/>
                <w:i w:val="false"/>
                <w:iCs w:val="false"/>
                <w:color w:val="1A1A1A"/>
                <w:sz w:val="21"/>
                <w:szCs w:val="21"/>
              </w:rPr>
              <w:t>1 PA, Range 3, déclenche toutes les marques sur la cible immédiatement (avec multiplicateur Enragé), puis les retire. 1x/match.</w:t>
            </w:r>
          </w:p>
        </w:tc>
      </w:tr>
    </w:tbl>
    <w:p>
      <w:pPr>
        <w:pStyle w:val="Normal"/>
        <w:rPr/>
      </w:pPr>
      <w:r>
        <w:rPr/>
      </w:r>
    </w:p>
    <w:p>
      <w:pPr>
        <w:pStyle w:val="Heading3"/>
        <w:spacing w:before="220" w:after="100"/>
        <w:rPr/>
      </w:pPr>
      <w:r>
        <w:rPr>
          <w:rFonts w:eastAsia="Calibri" w:cs="Calibri" w:ascii="Calibri" w:hAnsi="Calibri"/>
          <w:b/>
          <w:bCs/>
          <w:color w:val="052E16"/>
          <w:sz w:val="26"/>
          <w:szCs w:val="26"/>
        </w:rPr>
        <w:t>Sorts offensifs</w:t>
      </w:r>
    </w:p>
    <w:tbl>
      <w:tblPr>
        <w:tblW w:w="9360" w:type="dxa"/>
        <w:jc w:val="left"/>
        <w:tblInd w:w="0" w:type="dxa"/>
        <w:tblLayout w:type="fixed"/>
        <w:tblCellMar>
          <w:top w:w="100" w:type="dxa"/>
          <w:left w:w="140" w:type="dxa"/>
          <w:bottom w:w="100" w:type="dxa"/>
          <w:right w:w="140" w:type="dxa"/>
        </w:tblCellMar>
      </w:tblPr>
      <w:tblGrid>
        <w:gridCol w:w="1900"/>
        <w:gridCol w:w="700"/>
        <w:gridCol w:w="1100"/>
        <w:gridCol w:w="1699"/>
        <w:gridCol w:w="3961"/>
      </w:tblGrid>
      <w:tr>
        <w:trPr>
          <w:tblHeader w:val="true"/>
        </w:trPr>
        <w:tc>
          <w:tcPr>
            <w:tcW w:w="1900"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Sort</w:t>
            </w:r>
          </w:p>
        </w:tc>
        <w:tc>
          <w:tcPr>
            <w:tcW w:w="700"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PA</w:t>
            </w:r>
          </w:p>
        </w:tc>
        <w:tc>
          <w:tcPr>
            <w:tcW w:w="1100"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Range</w:t>
            </w:r>
          </w:p>
        </w:tc>
        <w:tc>
          <w:tcPr>
            <w:tcW w:w="1699"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Dégâts</w:t>
            </w:r>
          </w:p>
        </w:tc>
        <w:tc>
          <w:tcPr>
            <w:tcW w:w="3961"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Effet</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Crachat Acide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1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6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90</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 marque bonus (2 marques au total)</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Morsure Putride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1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w:t>
            </w:r>
          </w:p>
        </w:tc>
        <w:tc>
          <w:tcPr>
            <w:tcW w:w="16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110 + 22/marque max +90</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Finisher mêlée</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Brume Toxique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1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6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80 AoE croix 3</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 marque par cible (dégradation AoE)</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Détonation Virulente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1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6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60 + 28/marque max +130</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Consomme toutes les marques</w:t>
            </w:r>
          </w:p>
        </w:tc>
      </w:tr>
      <w:tr>
        <w:trPr/>
        <w:tc>
          <w:tcPr>
            <w:tcW w:w="19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Faux Décharnée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5</w:t>
            </w:r>
          </w:p>
        </w:tc>
        <w:tc>
          <w:tcPr>
            <w:tcW w:w="11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(AoE 1)</w:t>
            </w:r>
          </w:p>
        </w:tc>
        <w:tc>
          <w:tcPr>
            <w:tcW w:w="16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110</w:t>
            </w:r>
          </w:p>
        </w:tc>
        <w:tc>
          <w:tcPr>
            <w:tcW w:w="39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Heal 25/marque max +125 HP TOTAL (cap clarifié comme global) (dégradation AoE)</w:t>
            </w:r>
          </w:p>
        </w:tc>
      </w:tr>
    </w:tbl>
    <w:p>
      <w:pPr>
        <w:pStyle w:val="Normal"/>
        <w:rPr/>
      </w:pPr>
      <w:r>
        <w:rPr/>
      </w:r>
    </w:p>
    <w:p>
      <w:pPr>
        <w:pStyle w:val="Heading3"/>
        <w:spacing w:before="220" w:after="100"/>
        <w:rPr/>
      </w:pPr>
      <w:r>
        <w:rPr>
          <w:rFonts w:eastAsia="Calibri" w:cs="Calibri" w:ascii="Calibri" w:hAnsi="Calibri"/>
          <w:b/>
          <w:bCs/>
          <w:color w:val="052E16"/>
          <w:sz w:val="26"/>
          <w:szCs w:val="26"/>
        </w:rPr>
        <w:t>Sorts tactiques (marques &amp; manipulation)</w:t>
      </w:r>
    </w:p>
    <w:tbl>
      <w:tblPr>
        <w:tblW w:w="9360" w:type="dxa"/>
        <w:jc w:val="left"/>
        <w:tblInd w:w="0" w:type="dxa"/>
        <w:tblLayout w:type="fixed"/>
        <w:tblCellMar>
          <w:top w:w="100" w:type="dxa"/>
          <w:left w:w="140" w:type="dxa"/>
          <w:bottom w:w="100" w:type="dxa"/>
          <w:right w:w="140" w:type="dxa"/>
        </w:tblCellMar>
      </w:tblPr>
      <w:tblGrid>
        <w:gridCol w:w="2160"/>
        <w:gridCol w:w="720"/>
        <w:gridCol w:w="1300"/>
        <w:gridCol w:w="5179"/>
      </w:tblGrid>
      <w:tr>
        <w:trPr>
          <w:tblHeader w:val="true"/>
        </w:trPr>
        <w:tc>
          <w:tcPr>
            <w:tcW w:w="2160"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Sort</w:t>
            </w:r>
          </w:p>
        </w:tc>
        <w:tc>
          <w:tcPr>
            <w:tcW w:w="720"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PA</w:t>
            </w:r>
          </w:p>
        </w:tc>
        <w:tc>
          <w:tcPr>
            <w:tcW w:w="1300"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Range</w:t>
            </w:r>
          </w:p>
        </w:tc>
        <w:tc>
          <w:tcPr>
            <w:tcW w:w="5179"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Effet</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Inoculation</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5</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 marques sur cible, sans dégâts</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Contagion</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4</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Copie jusqu'à 3 marques sur ennemis rayon 2 (max 6 marques copiées au TOTAL) (fix critique team)</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Pas Spectral</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 PM + traverse unités au prochain déplacement</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Marque Sacrificielle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5</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2t : marques sur cible infligent +10 dmg/tour</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Symbiose Morbide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2t : chaque tick venin soigne lanceur 8 HP. Max 4 marques comptent pour le heal (cap team)</w:t>
            </w:r>
          </w:p>
        </w:tc>
      </w:tr>
    </w:tbl>
    <w:p>
      <w:pPr>
        <w:pStyle w:val="Normal"/>
        <w:rPr/>
      </w:pPr>
      <w:r>
        <w:rPr/>
      </w:r>
    </w:p>
    <w:p>
      <w:pPr>
        <w:pStyle w:val="Heading3"/>
        <w:spacing w:before="220" w:after="100"/>
        <w:rPr/>
      </w:pPr>
      <w:r>
        <w:rPr>
          <w:rFonts w:eastAsia="Calibri" w:cs="Calibri" w:ascii="Calibri" w:hAnsi="Calibri"/>
          <w:b/>
          <w:bCs/>
          <w:color w:val="052E16"/>
          <w:sz w:val="26"/>
          <w:szCs w:val="26"/>
        </w:rPr>
        <w:t>Sorts de survie</w:t>
      </w:r>
    </w:p>
    <w:tbl>
      <w:tblPr>
        <w:tblW w:w="9360" w:type="dxa"/>
        <w:jc w:val="left"/>
        <w:tblInd w:w="0" w:type="dxa"/>
        <w:tblLayout w:type="fixed"/>
        <w:tblCellMar>
          <w:top w:w="100" w:type="dxa"/>
          <w:left w:w="140" w:type="dxa"/>
          <w:bottom w:w="100" w:type="dxa"/>
          <w:right w:w="140" w:type="dxa"/>
        </w:tblCellMar>
      </w:tblPr>
      <w:tblGrid>
        <w:gridCol w:w="2160"/>
        <w:gridCol w:w="720"/>
        <w:gridCol w:w="1300"/>
        <w:gridCol w:w="5179"/>
      </w:tblGrid>
      <w:tr>
        <w:trPr>
          <w:tblHeader w:val="true"/>
        </w:trPr>
        <w:tc>
          <w:tcPr>
            <w:tcW w:w="2160"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Sort</w:t>
            </w:r>
          </w:p>
        </w:tc>
        <w:tc>
          <w:tcPr>
            <w:tcW w:w="720"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PA</w:t>
            </w:r>
          </w:p>
        </w:tc>
        <w:tc>
          <w:tcPr>
            <w:tcW w:w="1300"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Range</w:t>
            </w:r>
          </w:p>
        </w:tc>
        <w:tc>
          <w:tcPr>
            <w:tcW w:w="5179" w:type="dxa"/>
            <w:tcBorders>
              <w:top w:val="single" w:sz="4" w:space="0" w:color="C9C9C9"/>
              <w:left w:val="single" w:sz="4" w:space="0" w:color="C9C9C9"/>
              <w:bottom w:val="single" w:sz="4" w:space="0" w:color="C9C9C9"/>
              <w:right w:val="single" w:sz="4" w:space="0" w:color="C9C9C9"/>
            </w:tcBorders>
            <w:shd w:fill="166534" w:val="clear"/>
          </w:tcPr>
          <w:p>
            <w:pPr>
              <w:pStyle w:val="Normal"/>
              <w:spacing w:lineRule="exact" w:line="280" w:before="30" w:after="30"/>
              <w:jc w:val="left"/>
              <w:rPr/>
            </w:pPr>
            <w:r>
              <w:rPr>
                <w:rFonts w:eastAsia="Calibri" w:cs="Calibri"/>
                <w:b/>
                <w:bCs/>
                <w:color w:val="FFFFFF"/>
                <w:sz w:val="20"/>
                <w:szCs w:val="20"/>
              </w:rPr>
              <w:t>Effet</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Voile de Pestilence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2t : ennemi adjacent fin de tour = +1 marque</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Carapace Visqueuse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110 PV bouclier 2t + frappeur mêlée prend 1 marque (était 100)</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Drain Vital</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60 dmg, heal 30 HP (50%) ou 60 HP (100%) si cible 3+ marques</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Régénération Nécrotique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70 HP + 15/marque ennemis rayon 4 (max +90)</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Cocon Putride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180 HP, à &lt;30% HP</w:t>
            </w:r>
          </w:p>
        </w:tc>
      </w:tr>
    </w:tbl>
    <w:p>
      <w:pPr>
        <w:pStyle w:val="Normal"/>
        <w:rPr/>
      </w:pPr>
      <w:r>
        <w:rPr/>
      </w:r>
      <w:r>
        <w:br w:type="page"/>
      </w:r>
    </w:p>
    <w:tbl>
      <w:tblPr>
        <w:tblW w:w="9360" w:type="dxa"/>
        <w:jc w:val="left"/>
        <w:tblInd w:w="0" w:type="dxa"/>
        <w:tblLayout w:type="fixed"/>
        <w:tblCellMar>
          <w:top w:w="240" w:type="dxa"/>
          <w:left w:w="320" w:type="dxa"/>
          <w:bottom w:w="240" w:type="dxa"/>
          <w:right w:w="320" w:type="dxa"/>
        </w:tblCellMar>
      </w:tblPr>
      <w:tblGrid>
        <w:gridCol w:w="9360"/>
      </w:tblGrid>
      <w:tr>
        <w:trPr/>
        <w:tc>
          <w:tcPr>
            <w:tcW w:w="9360" w:type="dxa"/>
            <w:tcBorders>
              <w:top w:val="single" w:sz="24" w:space="0" w:color="1F2937"/>
              <w:left w:val="single" w:sz="24" w:space="0" w:color="1F2937"/>
              <w:bottom w:val="single" w:sz="24" w:space="0" w:color="1F2937"/>
              <w:right w:val="single" w:sz="24" w:space="0" w:color="1F2937"/>
            </w:tcBorders>
            <w:shd w:fill="1F2937" w:val="clear"/>
          </w:tcPr>
          <w:p>
            <w:pPr>
              <w:pStyle w:val="Normal"/>
              <w:pageBreakBefore/>
              <w:spacing w:before="0" w:after="80"/>
              <w:jc w:val="left"/>
              <w:rPr/>
            </w:pPr>
            <w:r>
              <w:rPr>
                <w:rFonts w:eastAsia="Calibri" w:cs="Calibri"/>
                <w:b/>
                <w:bCs/>
                <w:color w:val="FFFFFF"/>
                <w:sz w:val="44"/>
                <w:szCs w:val="44"/>
              </w:rPr>
              <w:t xml:space="preserve">👻  </w:t>
            </w:r>
            <w:r>
              <w:rPr>
                <w:rFonts w:eastAsia="Calibri" w:cs="Calibri"/>
                <w:b/>
                <w:bCs/>
                <w:color w:val="FFFFFF"/>
                <w:sz w:val="44"/>
                <w:szCs w:val="44"/>
              </w:rPr>
              <w:t>GHOSTRA</w:t>
            </w:r>
          </w:p>
          <w:p>
            <w:pPr>
              <w:pStyle w:val="Normal"/>
              <w:spacing w:before="0" w:after="0"/>
              <w:jc w:val="left"/>
              <w:rPr/>
            </w:pPr>
            <w:r>
              <w:rPr>
                <w:rFonts w:eastAsia="Calibri" w:cs="Calibri"/>
                <w:i/>
                <w:iCs/>
                <w:color w:val="FFFFFF"/>
                <w:sz w:val="24"/>
                <w:szCs w:val="24"/>
              </w:rPr>
              <w:t>Assassin dorsal</w:t>
            </w:r>
          </w:p>
        </w:tc>
      </w:tr>
    </w:tbl>
    <w:p>
      <w:pPr>
        <w:pStyle w:val="Normal"/>
        <w:rPr/>
      </w:pPr>
      <w:r>
        <w:rPr/>
      </w:r>
    </w:p>
    <w:p>
      <w:pPr>
        <w:pStyle w:val="Heading3"/>
        <w:spacing w:before="220" w:after="100"/>
        <w:rPr/>
      </w:pPr>
      <w:r>
        <w:rPr>
          <w:rFonts w:eastAsia="Calibri" w:cs="Calibri" w:ascii="Calibri" w:hAnsi="Calibri"/>
          <w:b/>
          <w:bCs/>
          <w:color w:val="0B0F17"/>
          <w:sz w:val="26"/>
          <w:szCs w:val="26"/>
        </w:rPr>
        <w:t>Passif — Présence funeste</w:t>
      </w:r>
    </w:p>
    <w:p>
      <w:pPr>
        <w:pStyle w:val="Normal"/>
        <w:spacing w:lineRule="exact" w:line="300" w:before="60" w:after="60"/>
        <w:jc w:val="left"/>
        <w:rPr/>
      </w:pPr>
      <w:r>
        <w:rPr>
          <w:rFonts w:eastAsia="Calibri" w:cs="Calibri"/>
          <w:b/>
          <w:bCs/>
          <w:color w:val="1A1A1A"/>
          <w:sz w:val="22"/>
          <w:szCs w:val="22"/>
        </w:rPr>
        <w:t>+1 jauge à chaque coup dans le dos</w:t>
      </w:r>
    </w:p>
    <w:p>
      <w:pPr>
        <w:pStyle w:val="Normal"/>
        <w:rPr/>
      </w:pPr>
      <w:r>
        <w:rPr/>
      </w:r>
    </w:p>
    <w:tbl>
      <w:tblPr>
        <w:tblW w:w="9360" w:type="dxa"/>
        <w:jc w:val="left"/>
        <w:tblInd w:w="0" w:type="dxa"/>
        <w:tblLayout w:type="fixed"/>
        <w:tblCellMar>
          <w:top w:w="100" w:type="dxa"/>
          <w:left w:w="140" w:type="dxa"/>
          <w:bottom w:w="100" w:type="dxa"/>
          <w:right w:w="140" w:type="dxa"/>
        </w:tblCellMar>
      </w:tblPr>
      <w:tblGrid>
        <w:gridCol w:w="2079"/>
        <w:gridCol w:w="2080"/>
        <w:gridCol w:w="5201"/>
      </w:tblGrid>
      <w:tr>
        <w:trPr>
          <w:tblHeader w:val="true"/>
        </w:trPr>
        <w:tc>
          <w:tcPr>
            <w:tcW w:w="2079"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Palier</w:t>
            </w:r>
          </w:p>
        </w:tc>
        <w:tc>
          <w:tcPr>
            <w:tcW w:w="2080"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Seuil</w:t>
            </w:r>
          </w:p>
        </w:tc>
        <w:tc>
          <w:tcPr>
            <w:tcW w:w="5201"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Effet</w:t>
            </w:r>
          </w:p>
        </w:tc>
      </w:tr>
      <w:tr>
        <w:trPr/>
        <w:tc>
          <w:tcPr>
            <w:tcW w:w="20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Base</w:t>
            </w:r>
          </w:p>
        </w:tc>
        <w:tc>
          <w:tcPr>
            <w:tcW w:w="20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0-3 jauges</w:t>
            </w:r>
          </w:p>
        </w:tc>
        <w:tc>
          <w:tcPr>
            <w:tcW w:w="520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+35 dmg fixe par sort dorsal</w:t>
            </w:r>
          </w:p>
        </w:tc>
      </w:tr>
      <w:tr>
        <w:trPr/>
        <w:tc>
          <w:tcPr>
            <w:tcW w:w="20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Eveillé</w:t>
            </w:r>
          </w:p>
        </w:tc>
        <w:tc>
          <w:tcPr>
            <w:tcW w:w="20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4-7 jauges</w:t>
            </w:r>
          </w:p>
        </w:tc>
        <w:tc>
          <w:tcPr>
            <w:tcW w:w="520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+55 dmg fixe par sort dorsal</w:t>
            </w:r>
          </w:p>
        </w:tc>
      </w:tr>
      <w:tr>
        <w:trPr/>
        <w:tc>
          <w:tcPr>
            <w:tcW w:w="20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0B0F17"/>
                <w:sz w:val="20"/>
                <w:szCs w:val="20"/>
              </w:rPr>
              <w:t>Enragé</w:t>
            </w:r>
          </w:p>
        </w:tc>
        <w:tc>
          <w:tcPr>
            <w:tcW w:w="208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8+ jauges</w:t>
            </w:r>
          </w:p>
        </w:tc>
        <w:tc>
          <w:tcPr>
            <w:tcW w:w="520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+75 dmg fixe par sort dorsal, débloque Saignée</w:t>
            </w:r>
          </w:p>
        </w:tc>
      </w:tr>
    </w:tbl>
    <w:p>
      <w:pPr>
        <w:pStyle w:val="Normal"/>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1F2937"/>
              <w:left w:val="single" w:sz="24" w:space="0" w:color="1F2937"/>
              <w:bottom w:val="single" w:sz="4" w:space="0" w:color="1F2937"/>
              <w:right w:val="single" w:sz="4" w:space="0" w:color="1F2937"/>
            </w:tcBorders>
            <w:shd w:fill="FAFAFA" w:val="clear"/>
          </w:tcPr>
          <w:p>
            <w:pPr>
              <w:pStyle w:val="Normal"/>
              <w:spacing w:before="0" w:after="60"/>
              <w:rPr/>
            </w:pPr>
            <w:r>
              <w:rPr>
                <w:rFonts w:eastAsia="Calibri" w:cs="Calibri"/>
                <w:b/>
                <w:bCs/>
                <w:color w:val="1F2937"/>
                <w:sz w:val="20"/>
                <w:szCs w:val="20"/>
              </w:rPr>
              <w:t xml:space="preserve">💡 </w:t>
            </w:r>
            <w:r>
              <w:rPr>
                <w:rFonts w:eastAsia="Calibri" w:cs="Calibri"/>
                <w:b/>
                <w:bCs/>
                <w:color w:val="1F2937"/>
                <w:sz w:val="20"/>
                <w:szCs w:val="20"/>
              </w:rPr>
              <w:t>Bonus FIXE par sort dorsal (au lieu d'un %)</w:t>
            </w:r>
          </w:p>
          <w:p>
            <w:pPr>
              <w:pStyle w:val="Normal"/>
              <w:spacing w:lineRule="exact" w:line="280" w:before="30" w:after="30"/>
              <w:rPr/>
            </w:pPr>
            <w:r>
              <w:rPr>
                <w:rFonts w:eastAsia="Calibri" w:cs="Calibri"/>
                <w:i w:val="false"/>
                <w:iCs w:val="false"/>
                <w:color w:val="1A1A1A"/>
                <w:sz w:val="21"/>
                <w:szCs w:val="21"/>
              </w:rPr>
              <w:t>Empêche l'empilement burst sur multi-sorts dorsaux par tour, tout en rendant chaque dorsal puissant individuellement.</w:t>
            </w:r>
          </w:p>
        </w:tc>
      </w:tr>
    </w:tbl>
    <w:p>
      <w:pPr>
        <w:pStyle w:val="Normal"/>
        <w:rPr/>
      </w:pPr>
      <w:r>
        <w:rPr/>
      </w:r>
    </w:p>
    <w:tbl>
      <w:tblPr>
        <w:tblW w:w="9360" w:type="dxa"/>
        <w:jc w:val="left"/>
        <w:tblInd w:w="0" w:type="dxa"/>
        <w:tblLayout w:type="fixed"/>
        <w:tblCellMar>
          <w:top w:w="140" w:type="dxa"/>
          <w:left w:w="220" w:type="dxa"/>
          <w:bottom w:w="140" w:type="dxa"/>
          <w:right w:w="200" w:type="dxa"/>
        </w:tblCellMar>
      </w:tblPr>
      <w:tblGrid>
        <w:gridCol w:w="9360"/>
      </w:tblGrid>
      <w:tr>
        <w:trPr/>
        <w:tc>
          <w:tcPr>
            <w:tcW w:w="9360" w:type="dxa"/>
            <w:tcBorders>
              <w:top w:val="single" w:sz="4" w:space="0" w:color="1F2937"/>
              <w:left w:val="single" w:sz="24" w:space="0" w:color="1F2937"/>
              <w:bottom w:val="single" w:sz="4" w:space="0" w:color="1F2937"/>
              <w:right w:val="single" w:sz="4" w:space="0" w:color="1F2937"/>
            </w:tcBorders>
            <w:shd w:fill="FAFAFA" w:val="clear"/>
          </w:tcPr>
          <w:p>
            <w:pPr>
              <w:pStyle w:val="Normal"/>
              <w:spacing w:before="0" w:after="60"/>
              <w:rPr/>
            </w:pPr>
            <w:r>
              <w:rPr>
                <w:rFonts w:eastAsia="Calibri" w:cs="Calibri"/>
                <w:b/>
                <w:bCs/>
                <w:color w:val="1F2937"/>
                <w:sz w:val="20"/>
                <w:szCs w:val="20"/>
              </w:rPr>
              <w:t>Sort Enragé — Saignée</w:t>
            </w:r>
          </w:p>
          <w:p>
            <w:pPr>
              <w:pStyle w:val="Normal"/>
              <w:spacing w:lineRule="exact" w:line="280" w:before="30" w:after="30"/>
              <w:rPr/>
            </w:pPr>
            <w:r>
              <w:rPr>
                <w:rFonts w:eastAsia="Calibri" w:cs="Calibri"/>
                <w:i w:val="false"/>
                <w:iCs w:val="false"/>
                <w:color w:val="1A1A1A"/>
                <w:sz w:val="21"/>
                <w:szCs w:val="21"/>
              </w:rPr>
              <w:t>1 PA, Range 1, 200 dégâts, applique Plaie ouverte (40 HP/tour × 2 tours). 1x/match.</w:t>
            </w:r>
          </w:p>
        </w:tc>
      </w:tr>
    </w:tbl>
    <w:p>
      <w:pPr>
        <w:pStyle w:val="Normal"/>
        <w:rPr/>
      </w:pPr>
      <w:r>
        <w:rPr/>
      </w:r>
    </w:p>
    <w:p>
      <w:pPr>
        <w:pStyle w:val="Heading3"/>
        <w:spacing w:before="220" w:after="100"/>
        <w:rPr/>
      </w:pPr>
      <w:r>
        <w:rPr>
          <w:rFonts w:eastAsia="Calibri" w:cs="Calibri" w:ascii="Calibri" w:hAnsi="Calibri"/>
          <w:b/>
          <w:bCs/>
          <w:color w:val="0B0F17"/>
          <w:sz w:val="26"/>
          <w:szCs w:val="26"/>
        </w:rPr>
        <w:t>Sorts offensifs</w:t>
      </w:r>
    </w:p>
    <w:tbl>
      <w:tblPr>
        <w:tblW w:w="9360" w:type="dxa"/>
        <w:jc w:val="left"/>
        <w:tblInd w:w="0" w:type="dxa"/>
        <w:tblLayout w:type="fixed"/>
        <w:tblCellMar>
          <w:top w:w="100" w:type="dxa"/>
          <w:left w:w="140" w:type="dxa"/>
          <w:bottom w:w="100" w:type="dxa"/>
          <w:right w:w="140" w:type="dxa"/>
        </w:tblCellMar>
      </w:tblPr>
      <w:tblGrid>
        <w:gridCol w:w="2000"/>
        <w:gridCol w:w="700"/>
        <w:gridCol w:w="1499"/>
        <w:gridCol w:w="1300"/>
        <w:gridCol w:w="3861"/>
      </w:tblGrid>
      <w:tr>
        <w:trPr>
          <w:tblHeader w:val="true"/>
        </w:trPr>
        <w:tc>
          <w:tcPr>
            <w:tcW w:w="2000"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Sort</w:t>
            </w:r>
          </w:p>
        </w:tc>
        <w:tc>
          <w:tcPr>
            <w:tcW w:w="700"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PA</w:t>
            </w:r>
          </w:p>
        </w:tc>
        <w:tc>
          <w:tcPr>
            <w:tcW w:w="1499"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Range</w:t>
            </w:r>
          </w:p>
        </w:tc>
        <w:tc>
          <w:tcPr>
            <w:tcW w:w="1300"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Dégâts</w:t>
            </w:r>
          </w:p>
        </w:tc>
        <w:tc>
          <w:tcPr>
            <w:tcW w:w="3861"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Effet</w:t>
            </w:r>
          </w:p>
        </w:tc>
      </w:tr>
      <w:tr>
        <w:trPr/>
        <w:tc>
          <w:tcPr>
            <w:tcW w:w="20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Lame Spectrale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115</w:t>
            </w:r>
          </w:p>
        </w:tc>
        <w:tc>
          <w:tcPr>
            <w:tcW w:w="38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 bonus dorsal selon palier</w:t>
            </w:r>
          </w:p>
        </w:tc>
      </w:tr>
      <w:tr>
        <w:trPr/>
        <w:tc>
          <w:tcPr>
            <w:tcW w:w="20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Frappe Fantôme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 (téléport)</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130</w:t>
            </w:r>
          </w:p>
        </w:tc>
        <w:tc>
          <w:tcPr>
            <w:tcW w:w="38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Téléport adjacent + Plaie Ouverte si dorsal (40/tour × 2t)</w:t>
            </w:r>
          </w:p>
        </w:tc>
      </w:tr>
      <w:tr>
        <w:trPr/>
        <w:tc>
          <w:tcPr>
            <w:tcW w:w="20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Lame Vorace Spectrale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100 + 60 si Plaie Ouverte</w:t>
            </w:r>
          </w:p>
        </w:tc>
        <w:tc>
          <w:tcPr>
            <w:tcW w:w="38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Combo</w:t>
            </w:r>
          </w:p>
        </w:tc>
      </w:tr>
      <w:tr>
        <w:trPr/>
        <w:tc>
          <w:tcPr>
            <w:tcW w:w="20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Saigne-Âme</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130 + 70 si Plaie Ouverte</w:t>
            </w:r>
          </w:p>
        </w:tc>
        <w:tc>
          <w:tcPr>
            <w:tcW w:w="38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Consomme Plaie Ouverte</w:t>
            </w:r>
          </w:p>
        </w:tc>
      </w:tr>
      <w:tr>
        <w:trPr/>
        <w:tc>
          <w:tcPr>
            <w:tcW w:w="20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Danse des Lames</w:t>
            </w:r>
          </w:p>
        </w:tc>
        <w:tc>
          <w:tcPr>
            <w:tcW w:w="7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5</w:t>
            </w:r>
          </w:p>
        </w:tc>
        <w:tc>
          <w:tcPr>
            <w:tcW w:w="149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(AoE 1)</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110 + 50 dorsal</w:t>
            </w:r>
          </w:p>
        </w:tc>
        <w:tc>
          <w:tcPr>
            <w:tcW w:w="3861"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AoE 8 cases adjacentes (dégradation AoE)</w:t>
            </w:r>
          </w:p>
        </w:tc>
      </w:tr>
    </w:tbl>
    <w:p>
      <w:pPr>
        <w:pStyle w:val="Normal"/>
        <w:rPr/>
      </w:pPr>
      <w:r>
        <w:rPr/>
      </w:r>
    </w:p>
    <w:p>
      <w:pPr>
        <w:pStyle w:val="Heading3"/>
        <w:spacing w:before="220" w:after="100"/>
        <w:rPr/>
      </w:pPr>
      <w:r>
        <w:rPr>
          <w:rFonts w:eastAsia="Calibri" w:cs="Calibri" w:ascii="Calibri" w:hAnsi="Calibri"/>
          <w:b/>
          <w:bCs/>
          <w:color w:val="0B0F17"/>
          <w:sz w:val="26"/>
          <w:szCs w:val="26"/>
        </w:rPr>
        <w:t>Sorts tactiques (mobilité &amp; manipulation)</w:t>
      </w:r>
    </w:p>
    <w:tbl>
      <w:tblPr>
        <w:tblW w:w="9360" w:type="dxa"/>
        <w:jc w:val="left"/>
        <w:tblInd w:w="0" w:type="dxa"/>
        <w:tblLayout w:type="fixed"/>
        <w:tblCellMar>
          <w:top w:w="100" w:type="dxa"/>
          <w:left w:w="140" w:type="dxa"/>
          <w:bottom w:w="100" w:type="dxa"/>
          <w:right w:w="140" w:type="dxa"/>
        </w:tblCellMar>
      </w:tblPr>
      <w:tblGrid>
        <w:gridCol w:w="2160"/>
        <w:gridCol w:w="720"/>
        <w:gridCol w:w="1300"/>
        <w:gridCol w:w="5179"/>
      </w:tblGrid>
      <w:tr>
        <w:trPr>
          <w:tblHeader w:val="true"/>
        </w:trPr>
        <w:tc>
          <w:tcPr>
            <w:tcW w:w="2160"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Sort</w:t>
            </w:r>
          </w:p>
        </w:tc>
        <w:tc>
          <w:tcPr>
            <w:tcW w:w="720"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PA</w:t>
            </w:r>
          </w:p>
        </w:tc>
        <w:tc>
          <w:tcPr>
            <w:tcW w:w="1300"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Range</w:t>
            </w:r>
          </w:p>
        </w:tc>
        <w:tc>
          <w:tcPr>
            <w:tcW w:w="5179"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Effet</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Pas dans l'Ombre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Téléporte jusqu'à 4 cases</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Volte-Face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Force cible à pivoter 180° (expose son dos)</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Désorientation</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 PM cible + fige sa direction de regard 1 tour</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Dague Lancée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5</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50 dmg + force cible à regarder le lanceur</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Marque de l'Ombre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2t : +15% dmg du lanceur sur cible</w:t>
            </w:r>
          </w:p>
        </w:tc>
      </w:tr>
    </w:tbl>
    <w:p>
      <w:pPr>
        <w:pStyle w:val="Normal"/>
        <w:rPr/>
      </w:pPr>
      <w:r>
        <w:rPr/>
      </w:r>
    </w:p>
    <w:p>
      <w:pPr>
        <w:pStyle w:val="Heading3"/>
        <w:spacing w:before="220" w:after="100"/>
        <w:rPr/>
      </w:pPr>
      <w:r>
        <w:rPr>
          <w:rFonts w:eastAsia="Calibri" w:cs="Calibri" w:ascii="Calibri" w:hAnsi="Calibri"/>
          <w:b/>
          <w:bCs/>
          <w:color w:val="0B0F17"/>
          <w:sz w:val="26"/>
          <w:szCs w:val="26"/>
        </w:rPr>
        <w:t>Sorts de survie</w:t>
      </w:r>
    </w:p>
    <w:tbl>
      <w:tblPr>
        <w:tblW w:w="9360" w:type="dxa"/>
        <w:jc w:val="left"/>
        <w:tblInd w:w="0" w:type="dxa"/>
        <w:tblLayout w:type="fixed"/>
        <w:tblCellMar>
          <w:top w:w="100" w:type="dxa"/>
          <w:left w:w="140" w:type="dxa"/>
          <w:bottom w:w="100" w:type="dxa"/>
          <w:right w:w="140" w:type="dxa"/>
        </w:tblCellMar>
      </w:tblPr>
      <w:tblGrid>
        <w:gridCol w:w="2160"/>
        <w:gridCol w:w="720"/>
        <w:gridCol w:w="1300"/>
        <w:gridCol w:w="5179"/>
      </w:tblGrid>
      <w:tr>
        <w:trPr>
          <w:tblHeader w:val="true"/>
        </w:trPr>
        <w:tc>
          <w:tcPr>
            <w:tcW w:w="2160"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Sort</w:t>
            </w:r>
          </w:p>
        </w:tc>
        <w:tc>
          <w:tcPr>
            <w:tcW w:w="720"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PA</w:t>
            </w:r>
          </w:p>
        </w:tc>
        <w:tc>
          <w:tcPr>
            <w:tcW w:w="1300"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Range</w:t>
            </w:r>
          </w:p>
        </w:tc>
        <w:tc>
          <w:tcPr>
            <w:tcW w:w="5179" w:type="dxa"/>
            <w:tcBorders>
              <w:top w:val="single" w:sz="4" w:space="0" w:color="C9C9C9"/>
              <w:left w:val="single" w:sz="4" w:space="0" w:color="C9C9C9"/>
              <w:bottom w:val="single" w:sz="4" w:space="0" w:color="C9C9C9"/>
              <w:right w:val="single" w:sz="4" w:space="0" w:color="C9C9C9"/>
            </w:tcBorders>
            <w:shd w:fill="1F2937" w:val="clear"/>
          </w:tcPr>
          <w:p>
            <w:pPr>
              <w:pStyle w:val="Normal"/>
              <w:spacing w:lineRule="exact" w:line="280" w:before="30" w:after="30"/>
              <w:jc w:val="left"/>
              <w:rPr/>
            </w:pPr>
            <w:r>
              <w:rPr>
                <w:rFonts w:eastAsia="Calibri" w:cs="Calibri"/>
                <w:b/>
                <w:bCs/>
                <w:color w:val="FFFFFF"/>
                <w:sz w:val="20"/>
                <w:szCs w:val="20"/>
              </w:rPr>
              <w:t>Effet</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Voile Spectral</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Retire tous DoT du lanceur (saignement, Plaie ouverte). 1x/match (refonte V6.1 anti-Soulrender)</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Réplique Fantôme</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Leurre 200 HP 2t (redirige 40% des dégâts), +60 HP heal si détruit</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Pas de l'Au-Delà</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+2 PM + prochain déplacement ignore unités</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Linceul d'Ombres</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3</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130 PV bouclier 2t + retour 40 dmg mêlée (était 90 — buff majeur compensant fragilité)</w:t>
            </w:r>
          </w:p>
        </w:tc>
      </w:tr>
      <w:tr>
        <w:trPr/>
        <w:tc>
          <w:tcPr>
            <w:tcW w:w="216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Dernier Pas</w:t>
            </w:r>
          </w:p>
        </w:tc>
        <w:tc>
          <w:tcPr>
            <w:tcW w:w="72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4</w:t>
            </w:r>
          </w:p>
        </w:tc>
        <w:tc>
          <w:tcPr>
            <w:tcW w:w="13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0 (self)</w:t>
            </w:r>
          </w:p>
        </w:tc>
        <w:tc>
          <w:tcPr>
            <w:tcW w:w="517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180 HP + téléporte 5 cases, à &lt;30% HP</w:t>
            </w:r>
          </w:p>
        </w:tc>
      </w:tr>
    </w:tbl>
    <w:p>
      <w:pPr>
        <w:pStyle w:val="Normal"/>
        <w:rPr/>
      </w:pPr>
      <w:r>
        <w:rPr/>
      </w:r>
      <w:r>
        <w:br w:type="page"/>
      </w:r>
    </w:p>
    <w:p>
      <w:pPr>
        <w:pStyle w:val="Heading2"/>
        <w:pBdr>
          <w:bottom w:val="single" w:sz="12" w:space="4" w:color="1A1A1A"/>
        </w:pBdr>
        <w:spacing w:before="0" w:after="140"/>
        <w:rPr/>
      </w:pPr>
      <w:r>
        <w:rPr>
          <w:rFonts w:eastAsia="Calibri" w:cs="Calibri" w:ascii="Calibri" w:hAnsi="Calibri"/>
          <w:b/>
          <w:bCs/>
          <w:color w:val="1A1A1A"/>
          <w:sz w:val="30"/>
          <w:szCs w:val="30"/>
        </w:rPr>
        <w:t xml:space="preserve">📋  </w:t>
      </w:r>
      <w:r>
        <w:rPr>
          <w:rFonts w:eastAsia="Calibri" w:cs="Calibri" w:ascii="Calibri" w:hAnsi="Calibri"/>
          <w:b/>
          <w:bCs/>
          <w:color w:val="1A1A1A"/>
          <w:sz w:val="30"/>
          <w:szCs w:val="30"/>
        </w:rPr>
        <w:t>Récap des changements V6.1 vs design original</w:t>
      </w:r>
    </w:p>
    <w:p>
      <w:pPr>
        <w:pStyle w:val="Normal"/>
        <w:rPr/>
      </w:pPr>
      <w:r>
        <w:rPr/>
      </w:r>
    </w:p>
    <w:p>
      <w:pPr>
        <w:pStyle w:val="Heading3"/>
        <w:spacing w:before="220" w:after="100"/>
        <w:rPr/>
      </w:pPr>
      <w:r>
        <w:rPr>
          <w:rFonts w:eastAsia="Calibri" w:cs="Calibri" w:ascii="Calibri" w:hAnsi="Calibri"/>
          <w:b/>
          <w:bCs/>
          <w:color w:val="3A3A3A"/>
          <w:sz w:val="26"/>
          <w:szCs w:val="26"/>
        </w:rPr>
        <w:t>Modifications structurelles (game-wide)</w:t>
      </w:r>
    </w:p>
    <w:tbl>
      <w:tblPr>
        <w:tblW w:w="9360" w:type="dxa"/>
        <w:jc w:val="left"/>
        <w:tblInd w:w="0" w:type="dxa"/>
        <w:tblLayout w:type="fixed"/>
        <w:tblCellMar>
          <w:top w:w="100" w:type="dxa"/>
          <w:left w:w="140" w:type="dxa"/>
          <w:bottom w:w="100" w:type="dxa"/>
          <w:right w:w="140" w:type="dxa"/>
        </w:tblCellMar>
      </w:tblPr>
      <w:tblGrid>
        <w:gridCol w:w="4400"/>
        <w:gridCol w:w="4959"/>
      </w:tblGrid>
      <w:tr>
        <w:trPr>
          <w:tblHeader w:val="true"/>
        </w:trPr>
        <w:tc>
          <w:tcPr>
            <w:tcW w:w="4400" w:type="dxa"/>
            <w:tcBorders>
              <w:top w:val="single" w:sz="4" w:space="0" w:color="C9C9C9"/>
              <w:left w:val="single" w:sz="4" w:space="0" w:color="C9C9C9"/>
              <w:bottom w:val="single" w:sz="4" w:space="0" w:color="C9C9C9"/>
              <w:right w:val="single" w:sz="4" w:space="0" w:color="C9C9C9"/>
            </w:tcBorders>
            <w:shd w:fill="1A1A1A" w:val="clear"/>
          </w:tcPr>
          <w:p>
            <w:pPr>
              <w:pStyle w:val="Normal"/>
              <w:spacing w:lineRule="exact" w:line="280" w:before="30" w:after="30"/>
              <w:jc w:val="left"/>
              <w:rPr/>
            </w:pPr>
            <w:r>
              <w:rPr>
                <w:rFonts w:eastAsia="Calibri" w:cs="Calibri"/>
                <w:b/>
                <w:bCs/>
                <w:color w:val="FFFFFF"/>
                <w:sz w:val="20"/>
                <w:szCs w:val="20"/>
              </w:rPr>
              <w:t>Changement</w:t>
            </w:r>
          </w:p>
        </w:tc>
        <w:tc>
          <w:tcPr>
            <w:tcW w:w="4959" w:type="dxa"/>
            <w:tcBorders>
              <w:top w:val="single" w:sz="4" w:space="0" w:color="C9C9C9"/>
              <w:left w:val="single" w:sz="4" w:space="0" w:color="C9C9C9"/>
              <w:bottom w:val="single" w:sz="4" w:space="0" w:color="C9C9C9"/>
              <w:right w:val="single" w:sz="4" w:space="0" w:color="C9C9C9"/>
            </w:tcBorders>
            <w:shd w:fill="1A1A1A" w:val="clear"/>
          </w:tcPr>
          <w:p>
            <w:pPr>
              <w:pStyle w:val="Normal"/>
              <w:spacing w:lineRule="exact" w:line="280" w:before="30" w:after="30"/>
              <w:jc w:val="left"/>
              <w:rPr/>
            </w:pPr>
            <w:r>
              <w:rPr>
                <w:rFonts w:eastAsia="Calibri" w:cs="Calibri"/>
                <w:b/>
                <w:bCs/>
                <w:color w:val="FFFFFF"/>
                <w:sz w:val="20"/>
                <w:szCs w:val="20"/>
              </w:rPr>
              <w:t>Impact</w:t>
            </w:r>
          </w:p>
        </w:tc>
      </w:tr>
      <w:tr>
        <w:trPr/>
        <w:tc>
          <w:tcPr>
            <w:tcW w:w="44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HP : 800 → 1000</w:t>
            </w:r>
          </w:p>
        </w:tc>
        <w:tc>
          <w:tcPr>
            <w:tcW w:w="495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Matchs de 6-7 tours, paliers Enragé activables</w:t>
            </w:r>
          </w:p>
        </w:tc>
      </w:tr>
      <w:tr>
        <w:trPr/>
        <w:tc>
          <w:tcPr>
            <w:tcW w:w="44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Heal panic uniformisé à 180</w:t>
            </w:r>
          </w:p>
        </w:tc>
        <w:tc>
          <w:tcPr>
            <w:tcW w:w="495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Plus de classe « panic privilégiée »</w:t>
            </w:r>
          </w:p>
        </w:tc>
      </w:tr>
      <w:tr>
        <w:trPr/>
        <w:tc>
          <w:tcPr>
            <w:tcW w:w="44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Règle système dégradation AoE (100/80/60%)</w:t>
            </w:r>
          </w:p>
        </w:tc>
        <w:tc>
          <w:tcPr>
            <w:tcW w:w="495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Anti AoE-clean en team play</w:t>
            </w:r>
          </w:p>
        </w:tc>
      </w:tr>
      <w:tr>
        <w:trPr/>
        <w:tc>
          <w:tcPr>
            <w:tcW w:w="4400"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b/>
                <w:bCs/>
                <w:color w:val="1A1A1A"/>
                <w:sz w:val="20"/>
                <w:szCs w:val="20"/>
              </w:rPr>
              <w:t>DoT venin pénètrent l'armure Colossar</w:t>
            </w:r>
          </w:p>
        </w:tc>
        <w:tc>
          <w:tcPr>
            <w:tcW w:w="4959" w:type="dxa"/>
            <w:tcBorders>
              <w:top w:val="single" w:sz="4" w:space="0" w:color="C9C9C9"/>
              <w:left w:val="single" w:sz="4" w:space="0" w:color="C9C9C9"/>
              <w:bottom w:val="single" w:sz="4" w:space="0" w:color="C9C9C9"/>
              <w:right w:val="single" w:sz="4" w:space="0" w:color="C9C9C9"/>
            </w:tcBorders>
          </w:tcPr>
          <w:p>
            <w:pPr>
              <w:pStyle w:val="Normal"/>
              <w:spacing w:lineRule="exact" w:line="280" w:before="30" w:after="30"/>
              <w:jc w:val="left"/>
              <w:rPr/>
            </w:pPr>
            <w:r>
              <w:rPr>
                <w:rFonts w:eastAsia="Calibri" w:cs="Calibri"/>
                <w:color w:val="1A1A1A"/>
                <w:sz w:val="20"/>
                <w:szCs w:val="20"/>
              </w:rPr>
              <w:t>Identité Necram vs tanks</w:t>
            </w:r>
          </w:p>
        </w:tc>
      </w:tr>
    </w:tbl>
    <w:p>
      <w:pPr>
        <w:pStyle w:val="Normal"/>
        <w:rPr/>
      </w:pPr>
      <w:r>
        <w:rPr/>
      </w:r>
    </w:p>
    <w:p>
      <w:pPr>
        <w:pStyle w:val="Heading3"/>
        <w:spacing w:before="220" w:after="100"/>
        <w:rPr/>
      </w:pPr>
      <w:r>
        <w:rPr>
          <w:rFonts w:eastAsia="Calibri" w:cs="Calibri" w:ascii="Calibri" w:hAnsi="Calibri"/>
          <w:b/>
          <w:bCs/>
          <w:color w:val="5A0A0A"/>
          <w:sz w:val="26"/>
          <w:szCs w:val="26"/>
        </w:rPr>
        <w:t>Soulrender</w:t>
      </w:r>
    </w:p>
    <w:p>
      <w:pPr>
        <w:pStyle w:val="Normal"/>
        <w:spacing w:lineRule="exact" w:line="300" w:before="60" w:after="60"/>
        <w:jc w:val="left"/>
        <w:rPr/>
      </w:pPr>
      <w:r>
        <w:rPr>
          <w:rFonts w:eastAsia="Calibri" w:cs="Calibri"/>
          <w:color w:val="1A1A1A"/>
          <w:sz w:val="22"/>
          <w:szCs w:val="22"/>
        </w:rPr>
        <w:t>·  Lame Vorace : 160 → 105 dégâts</w:t>
      </w:r>
    </w:p>
    <w:p>
      <w:pPr>
        <w:pStyle w:val="Normal"/>
        <w:spacing w:lineRule="exact" w:line="300" w:before="60" w:after="60"/>
        <w:jc w:val="left"/>
        <w:rPr/>
      </w:pPr>
      <w:r>
        <w:rPr>
          <w:rFonts w:eastAsia="Calibri" w:cs="Calibri"/>
          <w:color w:val="1A1A1A"/>
          <w:sz w:val="22"/>
          <w:szCs w:val="22"/>
        </w:rPr>
        <w:t>·  Ouvre-Plaie : 80+80 → 50+50 (cap combo)</w:t>
      </w:r>
    </w:p>
    <w:p>
      <w:pPr>
        <w:pStyle w:val="Normal"/>
        <w:spacing w:lineRule="exact" w:line="300" w:before="60" w:after="60"/>
        <w:jc w:val="left"/>
        <w:rPr/>
      </w:pPr>
      <w:r>
        <w:rPr>
          <w:rFonts w:eastAsia="Calibri" w:cs="Calibri"/>
          <w:color w:val="1A1A1A"/>
          <w:sz w:val="22"/>
          <w:szCs w:val="22"/>
        </w:rPr>
        <w:t>·  Curée : 110+80 → 85+40 (cap finisher)</w:t>
      </w:r>
    </w:p>
    <w:p>
      <w:pPr>
        <w:pStyle w:val="Normal"/>
        <w:spacing w:lineRule="exact" w:line="300" w:before="60" w:after="60"/>
        <w:jc w:val="left"/>
        <w:rPr/>
      </w:pPr>
      <w:r>
        <w:rPr>
          <w:rFonts w:eastAsia="Calibri" w:cs="Calibri"/>
          <w:color w:val="1A1A1A"/>
          <w:sz w:val="22"/>
          <w:szCs w:val="22"/>
        </w:rPr>
        <w:t>·  Tranche-Âme : 130 → 110</w:t>
      </w:r>
    </w:p>
    <w:p>
      <w:pPr>
        <w:pStyle w:val="Normal"/>
        <w:spacing w:lineRule="exact" w:line="300" w:before="60" w:after="60"/>
        <w:jc w:val="left"/>
        <w:rPr/>
      </w:pPr>
      <w:r>
        <w:rPr>
          <w:rFonts w:eastAsia="Calibri" w:cs="Calibri"/>
          <w:color w:val="1A1A1A"/>
          <w:sz w:val="22"/>
          <w:szCs w:val="22"/>
        </w:rPr>
        <w:t>·  Passif : +5/+15/+20% → +5/+8/+12% dégâts</w:t>
      </w:r>
    </w:p>
    <w:p>
      <w:pPr>
        <w:pStyle w:val="Normal"/>
        <w:spacing w:lineRule="exact" w:line="300" w:before="60" w:after="60"/>
        <w:jc w:val="left"/>
        <w:rPr/>
      </w:pPr>
      <w:r>
        <w:rPr>
          <w:rFonts w:eastAsia="Calibri" w:cs="Calibri"/>
          <w:color w:val="1A1A1A"/>
          <w:sz w:val="22"/>
          <w:szCs w:val="22"/>
        </w:rPr>
        <w:t>·  Sort Enragé : 180/90 → 130/70 dmg/heal</w:t>
      </w:r>
    </w:p>
    <w:p>
      <w:pPr>
        <w:pStyle w:val="Normal"/>
        <w:spacing w:lineRule="exact" w:line="300" w:before="60" w:after="60"/>
        <w:jc w:val="left"/>
        <w:rPr/>
      </w:pPr>
      <w:r>
        <w:rPr>
          <w:rFonts w:eastAsia="Calibri" w:cs="Calibri"/>
          <w:color w:val="1A1A1A"/>
          <w:sz w:val="22"/>
          <w:szCs w:val="22"/>
        </w:rPr>
        <w:t>·  Saignement DoT : 30 → 25 par tour</w:t>
      </w:r>
    </w:p>
    <w:p>
      <w:pPr>
        <w:pStyle w:val="Normal"/>
        <w:spacing w:lineRule="exact" w:line="300" w:before="60" w:after="60"/>
        <w:jc w:val="left"/>
        <w:rPr/>
      </w:pPr>
      <w:r>
        <w:rPr>
          <w:rFonts w:eastAsia="Calibri" w:cs="Calibri"/>
          <w:color w:val="1A1A1A"/>
          <w:sz w:val="22"/>
          <w:szCs w:val="22"/>
        </w:rPr>
        <w:t>·  Dernier Souffle : 200 → 180 HP</w:t>
      </w:r>
    </w:p>
    <w:p>
      <w:pPr>
        <w:pStyle w:val="Normal"/>
        <w:rPr/>
      </w:pPr>
      <w:r>
        <w:rPr/>
      </w:r>
    </w:p>
    <w:p>
      <w:pPr>
        <w:pStyle w:val="Heading3"/>
        <w:spacing w:before="220" w:after="100"/>
        <w:rPr/>
      </w:pPr>
      <w:r>
        <w:rPr>
          <w:rFonts w:eastAsia="Calibri" w:cs="Calibri" w:ascii="Calibri" w:hAnsi="Calibri"/>
          <w:b/>
          <w:bCs/>
          <w:color w:val="2E1065"/>
          <w:sz w:val="26"/>
          <w:szCs w:val="26"/>
        </w:rPr>
        <w:t>Nightseer</w:t>
      </w:r>
    </w:p>
    <w:p>
      <w:pPr>
        <w:pStyle w:val="Normal"/>
        <w:spacing w:lineRule="exact" w:line="300" w:before="60" w:after="60"/>
        <w:jc w:val="left"/>
        <w:rPr/>
      </w:pPr>
      <w:r>
        <w:rPr>
          <w:rFonts w:eastAsia="Calibri" w:cs="Calibri"/>
          <w:color w:val="1A1A1A"/>
          <w:sz w:val="22"/>
          <w:szCs w:val="22"/>
        </w:rPr>
        <w:t>·  Passif redesigné : pose embûche = +0.5 jauge (cumulable avec déclenchement)</w:t>
      </w:r>
    </w:p>
    <w:p>
      <w:pPr>
        <w:pStyle w:val="Normal"/>
        <w:spacing w:lineRule="exact" w:line="300" w:before="60" w:after="60"/>
        <w:jc w:val="left"/>
        <w:rPr/>
      </w:pPr>
      <w:r>
        <w:rPr>
          <w:rFonts w:eastAsia="Calibri" w:cs="Calibri"/>
          <w:color w:val="1A1A1A"/>
          <w:sz w:val="22"/>
          <w:szCs w:val="22"/>
        </w:rPr>
        <w:t>·  Eveillé : 4 → 3 jauges, Enragé : 7 → 5 jauges</w:t>
      </w:r>
    </w:p>
    <w:p>
      <w:pPr>
        <w:pStyle w:val="Normal"/>
        <w:spacing w:lineRule="exact" w:line="300" w:before="60" w:after="60"/>
        <w:jc w:val="left"/>
        <w:rPr/>
      </w:pPr>
      <w:r>
        <w:rPr>
          <w:rFonts w:eastAsia="Calibri" w:cs="Calibri"/>
          <w:color w:val="1A1A1A"/>
          <w:sz w:val="22"/>
          <w:szCs w:val="22"/>
        </w:rPr>
        <w:t>·  Volée d'Épines : 100 → 120 dégâts</w:t>
      </w:r>
    </w:p>
    <w:p>
      <w:pPr>
        <w:pStyle w:val="Normal"/>
        <w:spacing w:lineRule="exact" w:line="300" w:before="60" w:after="60"/>
        <w:jc w:val="left"/>
        <w:rPr/>
      </w:pPr>
      <w:r>
        <w:rPr>
          <w:rFonts w:eastAsia="Calibri" w:cs="Calibri"/>
          <w:color w:val="1A1A1A"/>
          <w:sz w:val="22"/>
          <w:szCs w:val="22"/>
        </w:rPr>
        <w:t>·  Salve Mortelle : 120+60 → 130+60 (mais dégradation AoE active)</w:t>
      </w:r>
    </w:p>
    <w:p>
      <w:pPr>
        <w:pStyle w:val="Normal"/>
        <w:spacing w:lineRule="exact" w:line="300" w:before="60" w:after="60"/>
        <w:jc w:val="left"/>
        <w:rPr/>
      </w:pPr>
      <w:r>
        <w:rPr>
          <w:rFonts w:eastAsia="Calibri" w:cs="Calibri"/>
          <w:color w:val="1A1A1A"/>
          <w:sz w:val="22"/>
          <w:szCs w:val="22"/>
        </w:rPr>
        <w:t>·  Détonation Pièges : 70 → 70+70 si 2+ pièges</w:t>
      </w:r>
    </w:p>
    <w:p>
      <w:pPr>
        <w:pStyle w:val="Normal"/>
        <w:rPr/>
      </w:pPr>
      <w:r>
        <w:rPr/>
      </w:r>
    </w:p>
    <w:p>
      <w:pPr>
        <w:pStyle w:val="Heading3"/>
        <w:spacing w:before="220" w:after="100"/>
        <w:rPr/>
      </w:pPr>
      <w:r>
        <w:rPr>
          <w:rFonts w:eastAsia="Calibri" w:cs="Calibri" w:ascii="Calibri" w:hAnsi="Calibri"/>
          <w:b/>
          <w:bCs/>
          <w:color w:val="451A03"/>
          <w:sz w:val="26"/>
          <w:szCs w:val="26"/>
        </w:rPr>
        <w:t>Colossar</w:t>
      </w:r>
    </w:p>
    <w:p>
      <w:pPr>
        <w:pStyle w:val="Normal"/>
        <w:spacing w:lineRule="exact" w:line="300" w:before="60" w:after="60"/>
        <w:jc w:val="left"/>
        <w:rPr/>
      </w:pPr>
      <w:r>
        <w:rPr>
          <w:rFonts w:eastAsia="Calibri" w:cs="Calibri"/>
          <w:color w:val="1A1A1A"/>
          <w:sz w:val="22"/>
          <w:szCs w:val="22"/>
        </w:rPr>
        <w:t>·  Passif : Eveillé 4 → 3 jauges, Enragé 8 → 6 jauges</w:t>
      </w:r>
    </w:p>
    <w:p>
      <w:pPr>
        <w:pStyle w:val="Normal"/>
        <w:spacing w:lineRule="exact" w:line="300" w:before="60" w:after="60"/>
        <w:jc w:val="left"/>
        <w:rPr/>
      </w:pPr>
      <w:r>
        <w:rPr>
          <w:rFonts w:eastAsia="Calibri" w:cs="Calibri"/>
          <w:color w:val="1A1A1A"/>
          <w:sz w:val="22"/>
          <w:szCs w:val="22"/>
        </w:rPr>
        <w:t>·  Représailles : 90+60/coup max +180 → 75+35/coup max +140</w:t>
      </w:r>
    </w:p>
    <w:p>
      <w:pPr>
        <w:pStyle w:val="Normal"/>
        <w:spacing w:lineRule="exact" w:line="300" w:before="60" w:after="60"/>
        <w:jc w:val="left"/>
        <w:rPr/>
      </w:pPr>
      <w:r>
        <w:rPr>
          <w:rFonts w:eastAsia="Calibri" w:cs="Calibri"/>
          <w:color w:val="1A1A1A"/>
          <w:sz w:val="22"/>
          <w:szCs w:val="22"/>
        </w:rPr>
        <w:t>·  Marteau Punisseur : 130+60 → 105+30</w:t>
      </w:r>
    </w:p>
    <w:p>
      <w:pPr>
        <w:pStyle w:val="Normal"/>
        <w:spacing w:lineRule="exact" w:line="300" w:before="60" w:after="60"/>
        <w:jc w:val="left"/>
        <w:rPr/>
      </w:pPr>
      <w:r>
        <w:rPr>
          <w:rFonts w:eastAsia="Calibri" w:cs="Calibri"/>
          <w:color w:val="1A1A1A"/>
          <w:sz w:val="22"/>
          <w:szCs w:val="22"/>
        </w:rPr>
        <w:t>·  Choc Sismique : 5 PA → 4 PA, 110 → 100 dmg</w:t>
      </w:r>
    </w:p>
    <w:p>
      <w:pPr>
        <w:pStyle w:val="Normal"/>
        <w:spacing w:lineRule="exact" w:line="300" w:before="60" w:after="60"/>
        <w:jc w:val="left"/>
        <w:rPr/>
      </w:pPr>
      <w:r>
        <w:rPr>
          <w:rFonts w:eastAsia="Calibri" w:cs="Calibri"/>
          <w:color w:val="1A1A1A"/>
          <w:sz w:val="22"/>
          <w:szCs w:val="22"/>
        </w:rPr>
        <w:t>·  Carapace : 150 → 140 bouclier</w:t>
      </w:r>
    </w:p>
    <w:p>
      <w:pPr>
        <w:pStyle w:val="Normal"/>
        <w:rPr/>
      </w:pPr>
      <w:r>
        <w:rPr/>
      </w:r>
    </w:p>
    <w:p>
      <w:pPr>
        <w:pStyle w:val="Heading3"/>
        <w:spacing w:before="220" w:after="100"/>
        <w:rPr/>
      </w:pPr>
      <w:r>
        <w:rPr>
          <w:rFonts w:eastAsia="Calibri" w:cs="Calibri" w:ascii="Calibri" w:hAnsi="Calibri"/>
          <w:b/>
          <w:bCs/>
          <w:color w:val="052E16"/>
          <w:sz w:val="26"/>
          <w:szCs w:val="26"/>
        </w:rPr>
        <w:t>Necram</w:t>
      </w:r>
    </w:p>
    <w:p>
      <w:pPr>
        <w:pStyle w:val="Normal"/>
        <w:spacing w:lineRule="exact" w:line="300" w:before="60" w:after="60"/>
        <w:jc w:val="left"/>
        <w:rPr/>
      </w:pPr>
      <w:r>
        <w:rPr>
          <w:rFonts w:eastAsia="Calibri" w:cs="Calibri"/>
          <w:color w:val="1A1A1A"/>
          <w:sz w:val="22"/>
          <w:szCs w:val="22"/>
        </w:rPr>
        <w:t>·  Passif clarifié : multiplicateur sur DoT seulement, pas dégâts directs</w:t>
      </w:r>
    </w:p>
    <w:p>
      <w:pPr>
        <w:pStyle w:val="Normal"/>
        <w:spacing w:lineRule="exact" w:line="300" w:before="60" w:after="60"/>
        <w:jc w:val="left"/>
        <w:rPr/>
      </w:pPr>
      <w:r>
        <w:rPr>
          <w:rFonts w:eastAsia="Calibri" w:cs="Calibri"/>
          <w:color w:val="1A1A1A"/>
          <w:sz w:val="22"/>
          <w:szCs w:val="22"/>
        </w:rPr>
        <w:t>·  Eveillé : 4-8 → 4-6 jauges, Enragé : 9 → 7 jauges</w:t>
      </w:r>
    </w:p>
    <w:p>
      <w:pPr>
        <w:pStyle w:val="Normal"/>
        <w:spacing w:lineRule="exact" w:line="300" w:before="60" w:after="60"/>
        <w:jc w:val="left"/>
        <w:rPr/>
      </w:pPr>
      <w:r>
        <w:rPr>
          <w:rFonts w:eastAsia="Calibri" w:cs="Calibri"/>
          <w:color w:val="1A1A1A"/>
          <w:sz w:val="22"/>
          <w:szCs w:val="22"/>
        </w:rPr>
        <w:t>·  DoT Enragé : +60% → +30% (était broken à +60%)</w:t>
      </w:r>
    </w:p>
    <w:p>
      <w:pPr>
        <w:pStyle w:val="Normal"/>
        <w:spacing w:lineRule="exact" w:line="300" w:before="60" w:after="60"/>
        <w:jc w:val="left"/>
        <w:rPr/>
      </w:pPr>
      <w:r>
        <w:rPr>
          <w:rFonts w:eastAsia="Calibri" w:cs="Calibri"/>
          <w:color w:val="1A1A1A"/>
          <w:sz w:val="22"/>
          <w:szCs w:val="22"/>
        </w:rPr>
        <w:t>·  Tick venin : 25 → 22 par tour</w:t>
      </w:r>
    </w:p>
    <w:p>
      <w:pPr>
        <w:pStyle w:val="Normal"/>
        <w:spacing w:lineRule="exact" w:line="300" w:before="60" w:after="60"/>
        <w:jc w:val="left"/>
        <w:rPr/>
      </w:pPr>
      <w:r>
        <w:rPr>
          <w:rFonts w:eastAsia="Calibri" w:cs="Calibri"/>
          <w:color w:val="1A1A1A"/>
          <w:sz w:val="22"/>
          <w:szCs w:val="22"/>
        </w:rPr>
        <w:t>·  Détonation Virulente : 50/marque → 28/marque max +130</w:t>
      </w:r>
    </w:p>
    <w:p>
      <w:pPr>
        <w:pStyle w:val="Normal"/>
        <w:spacing w:lineRule="exact" w:line="300" w:before="60" w:after="60"/>
        <w:jc w:val="left"/>
        <w:rPr/>
      </w:pPr>
      <w:r>
        <w:rPr>
          <w:rFonts w:eastAsia="Calibri" w:cs="Calibri"/>
          <w:color w:val="1A1A1A"/>
          <w:sz w:val="22"/>
          <w:szCs w:val="22"/>
        </w:rPr>
        <w:t>·  Morsure Putride : 30/marque max +150 → 22/marque max +90</w:t>
      </w:r>
    </w:p>
    <w:p>
      <w:pPr>
        <w:pStyle w:val="Normal"/>
        <w:spacing w:lineRule="exact" w:line="300" w:before="60" w:after="60"/>
        <w:jc w:val="left"/>
        <w:rPr/>
      </w:pPr>
      <w:r>
        <w:rPr>
          <w:rFonts w:eastAsia="Calibri" w:cs="Calibri"/>
          <w:color w:val="1A1A1A"/>
          <w:sz w:val="22"/>
          <w:szCs w:val="22"/>
        </w:rPr>
        <w:t>·  Contagion : cap global 6 marques au total (au lieu de 4 par cible)</w:t>
      </w:r>
    </w:p>
    <w:p>
      <w:pPr>
        <w:pStyle w:val="Normal"/>
        <w:spacing w:lineRule="exact" w:line="300" w:before="60" w:after="60"/>
        <w:jc w:val="left"/>
        <w:rPr/>
      </w:pPr>
      <w:r>
        <w:rPr>
          <w:rFonts w:eastAsia="Calibri" w:cs="Calibri"/>
          <w:color w:val="1A1A1A"/>
          <w:sz w:val="22"/>
          <w:szCs w:val="22"/>
        </w:rPr>
        <w:t>·  Symbiose Morbide : max 4 marques comptent pour le heal</w:t>
      </w:r>
    </w:p>
    <w:p>
      <w:pPr>
        <w:pStyle w:val="Normal"/>
        <w:spacing w:lineRule="exact" w:line="300" w:before="60" w:after="60"/>
        <w:jc w:val="left"/>
        <w:rPr/>
      </w:pPr>
      <w:r>
        <w:rPr>
          <w:rFonts w:eastAsia="Calibri" w:cs="Calibri"/>
          <w:color w:val="1A1A1A"/>
          <w:sz w:val="22"/>
          <w:szCs w:val="22"/>
        </w:rPr>
        <w:t>·  Faux Décharnée : cap heal +125 HP TOTAL clarifié</w:t>
      </w:r>
    </w:p>
    <w:p>
      <w:pPr>
        <w:pStyle w:val="Normal"/>
        <w:spacing w:lineRule="exact" w:line="300" w:before="60" w:after="60"/>
        <w:jc w:val="left"/>
        <w:rPr/>
      </w:pPr>
      <w:r>
        <w:rPr>
          <w:rFonts w:eastAsia="Calibri" w:cs="Calibri"/>
          <w:color w:val="1A1A1A"/>
          <w:sz w:val="22"/>
          <w:szCs w:val="22"/>
        </w:rPr>
        <w:t>·  Carapace Visqueuse : 100 → 110 bouclier</w:t>
      </w:r>
    </w:p>
    <w:p>
      <w:pPr>
        <w:pStyle w:val="Normal"/>
        <w:rPr/>
      </w:pPr>
      <w:r>
        <w:rPr/>
      </w:r>
    </w:p>
    <w:p>
      <w:pPr>
        <w:pStyle w:val="Heading3"/>
        <w:spacing w:before="220" w:after="100"/>
        <w:rPr/>
      </w:pPr>
      <w:r>
        <w:rPr>
          <w:rFonts w:eastAsia="Calibri" w:cs="Calibri" w:ascii="Calibri" w:hAnsi="Calibri"/>
          <w:b/>
          <w:bCs/>
          <w:color w:val="0B0F17"/>
          <w:sz w:val="26"/>
          <w:szCs w:val="26"/>
        </w:rPr>
        <w:t>Ghostra</w:t>
      </w:r>
    </w:p>
    <w:p>
      <w:pPr>
        <w:pStyle w:val="Normal"/>
        <w:spacing w:lineRule="exact" w:line="300" w:before="60" w:after="60"/>
        <w:jc w:val="left"/>
        <w:rPr/>
      </w:pPr>
      <w:r>
        <w:rPr>
          <w:rFonts w:eastAsia="Calibri" w:cs="Calibri"/>
          <w:color w:val="1A1A1A"/>
          <w:sz w:val="22"/>
          <w:szCs w:val="22"/>
        </w:rPr>
        <w:t>·  Passif redesigné : bonus fixe par sort dorsal (+35/+55/+75) au lieu de %</w:t>
      </w:r>
    </w:p>
    <w:p>
      <w:pPr>
        <w:pStyle w:val="Normal"/>
        <w:spacing w:lineRule="exact" w:line="300" w:before="60" w:after="60"/>
        <w:jc w:val="left"/>
        <w:rPr/>
      </w:pPr>
      <w:r>
        <w:rPr>
          <w:rFonts w:eastAsia="Calibri" w:cs="Calibri"/>
          <w:color w:val="1A1A1A"/>
          <w:sz w:val="22"/>
          <w:szCs w:val="22"/>
        </w:rPr>
        <w:t>·  Eveillé : 6 → 4 jauges, Enragé : 12 → 8 jauges</w:t>
      </w:r>
    </w:p>
    <w:p>
      <w:pPr>
        <w:pStyle w:val="Normal"/>
        <w:spacing w:lineRule="exact" w:line="300" w:before="60" w:after="60"/>
        <w:jc w:val="left"/>
        <w:rPr/>
      </w:pPr>
      <w:r>
        <w:rPr>
          <w:rFonts w:eastAsia="Calibri" w:cs="Calibri"/>
          <w:color w:val="1A1A1A"/>
          <w:sz w:val="22"/>
          <w:szCs w:val="22"/>
        </w:rPr>
        <w:t>·  Lame Spectrale : 100 → 115</w:t>
      </w:r>
    </w:p>
    <w:p>
      <w:pPr>
        <w:pStyle w:val="Normal"/>
        <w:spacing w:lineRule="exact" w:line="300" w:before="60" w:after="60"/>
        <w:jc w:val="left"/>
        <w:rPr/>
      </w:pPr>
      <w:r>
        <w:rPr>
          <w:rFonts w:eastAsia="Calibri" w:cs="Calibri"/>
          <w:color w:val="1A1A1A"/>
          <w:sz w:val="22"/>
          <w:szCs w:val="22"/>
        </w:rPr>
        <w:t>·  Frappe Fantôme : 110 → 130</w:t>
      </w:r>
    </w:p>
    <w:p>
      <w:pPr>
        <w:pStyle w:val="Normal"/>
        <w:spacing w:lineRule="exact" w:line="300" w:before="60" w:after="60"/>
        <w:jc w:val="left"/>
        <w:rPr/>
      </w:pPr>
      <w:r>
        <w:rPr>
          <w:rFonts w:eastAsia="Calibri" w:cs="Calibri"/>
          <w:color w:val="1A1A1A"/>
          <w:sz w:val="22"/>
          <w:szCs w:val="22"/>
        </w:rPr>
        <w:t>·  Saigne-Âme : 120+80 → 130+70</w:t>
      </w:r>
    </w:p>
    <w:p>
      <w:pPr>
        <w:pStyle w:val="Normal"/>
        <w:spacing w:lineRule="exact" w:line="300" w:before="60" w:after="60"/>
        <w:jc w:val="left"/>
        <w:rPr/>
      </w:pPr>
      <w:r>
        <w:rPr>
          <w:rFonts w:eastAsia="Calibri" w:cs="Calibri"/>
          <w:color w:val="1A1A1A"/>
          <w:sz w:val="22"/>
          <w:szCs w:val="22"/>
        </w:rPr>
        <w:t>·  Danse des Lames : 90+60 → 110+50 (dégradation AoE)</w:t>
      </w:r>
    </w:p>
    <w:p>
      <w:pPr>
        <w:pStyle w:val="Normal"/>
        <w:spacing w:lineRule="exact" w:line="300" w:before="60" w:after="60"/>
        <w:jc w:val="left"/>
        <w:rPr/>
      </w:pPr>
      <w:r>
        <w:rPr>
          <w:rFonts w:eastAsia="Calibri" w:cs="Calibri"/>
          <w:color w:val="1A1A1A"/>
          <w:sz w:val="22"/>
          <w:szCs w:val="22"/>
        </w:rPr>
        <w:t>·  Linceul d'Ombres : 90 → 130 bouclier (buff majeur)</w:t>
      </w:r>
    </w:p>
    <w:p>
      <w:pPr>
        <w:pStyle w:val="Normal"/>
        <w:spacing w:lineRule="exact" w:line="300" w:before="60" w:after="60"/>
        <w:jc w:val="left"/>
        <w:rPr/>
      </w:pPr>
      <w:r>
        <w:rPr>
          <w:rFonts w:eastAsia="Calibri" w:cs="Calibri"/>
          <w:color w:val="1A1A1A"/>
          <w:sz w:val="22"/>
          <w:szCs w:val="22"/>
        </w:rPr>
        <w:t>·  Voile Spectral : 3 PA → 2 PA, retire DoT 1x/match (refonte anti-Soulrender)</w:t>
      </w:r>
    </w:p>
    <w:p>
      <w:pPr>
        <w:pStyle w:val="Normal"/>
        <w:rPr/>
      </w:pPr>
      <w:r>
        <w:rPr/>
      </w:r>
      <w:r>
        <w:br w:type="page"/>
      </w:r>
    </w:p>
    <w:p>
      <w:pPr>
        <w:pStyle w:val="Heading2"/>
        <w:pBdr>
          <w:bottom w:val="single" w:sz="12" w:space="4" w:color="1A1A1A"/>
        </w:pBdr>
        <w:spacing w:before="0" w:after="140"/>
        <w:rPr/>
      </w:pPr>
      <w:r>
        <w:rPr>
          <w:rFonts w:eastAsia="Calibri" w:cs="Calibri" w:ascii="Calibri" w:hAnsi="Calibri"/>
          <w:b/>
          <w:bCs/>
          <w:color w:val="1A1A1A"/>
          <w:sz w:val="30"/>
          <w:szCs w:val="30"/>
        </w:rPr>
        <w:t xml:space="preserve">✅  </w:t>
      </w:r>
      <w:r>
        <w:rPr>
          <w:rFonts w:eastAsia="Calibri" w:cs="Calibri" w:ascii="Calibri" w:hAnsi="Calibri"/>
          <w:b/>
          <w:bCs/>
          <w:color w:val="1A1A1A"/>
          <w:sz w:val="30"/>
          <w:szCs w:val="30"/>
        </w:rPr>
        <w:t>Checklist validation ranked</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HP 1000 — matchs de 6.6 tours en moyenne</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Aucun one-shot possible (burst max ≤ 460 dmg, soit 46% HP)</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Tous les paliers Enragé atteignables (≤ tour 5)</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Écart winrate global &lt; 15% (mesuré : 13.5%)</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5/5 classes dans la cible 40-60%</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Heal panic uniforme (180)</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Sustain plancher : bouclier ≥ 100 pour toutes classes</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Identité de classe préservée (5 archétypes uniques)</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Skill ceiling élevé (Δ DPA base→max ≈ 15)</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Sorts Enragé limités à 1/match (anti-abuse)</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Caps explicites sur tous les scalings</w:t>
      </w:r>
    </w:p>
    <w:p>
      <w:pPr>
        <w:pStyle w:val="Normal"/>
        <w:spacing w:lineRule="exact" w:line="300" w:before="60" w:after="60"/>
        <w:jc w:val="left"/>
        <w:rPr/>
      </w:pPr>
      <w:r>
        <w:rPr>
          <w:rFonts w:eastAsia="Calibri" w:cs="Calibri"/>
          <w:color w:val="1A1A1A"/>
          <w:sz w:val="22"/>
          <w:szCs w:val="22"/>
        </w:rPr>
        <w:t xml:space="preserve">☑  </w:t>
      </w:r>
      <w:r>
        <w:rPr>
          <w:rFonts w:eastAsia="Calibri" w:cs="Calibri"/>
          <w:color w:val="1A1A1A"/>
          <w:sz w:val="22"/>
          <w:szCs w:val="22"/>
        </w:rPr>
        <w:t>Rock-paper-scissors stratégique (counter-picks logiques en draft)</w:t>
      </w:r>
    </w:p>
    <w:p>
      <w:pPr>
        <w:pStyle w:val="Normal"/>
        <w:spacing w:lineRule="exact" w:line="300" w:before="60" w:after="60"/>
        <w:jc w:val="left"/>
        <w:rPr/>
      </w:pPr>
      <w:r>
        <w:rPr>
          <w:rFonts w:eastAsia="Calibri" w:cs="Calibri"/>
          <w:b/>
          <w:bCs/>
          <w:color w:val="1A1A1A"/>
          <w:sz w:val="22"/>
          <w:szCs w:val="22"/>
        </w:rPr>
        <w:t xml:space="preserve">☑  </w:t>
      </w:r>
      <w:r>
        <w:rPr>
          <w:rFonts w:eastAsia="Calibri" w:cs="Calibri"/>
          <w:b/>
          <w:bCs/>
          <w:color w:val="1A1A1A"/>
          <w:sz w:val="22"/>
          <w:szCs w:val="22"/>
        </w:rPr>
        <w:t>Team play encadré (Contagion, Symbiose, Salve Mortelle, dégradation AoE)</w:t>
      </w:r>
    </w:p>
    <w:p>
      <w:pPr>
        <w:pStyle w:val="Normal"/>
        <w:spacing w:lineRule="exact" w:line="300" w:before="60" w:after="60"/>
        <w:jc w:val="left"/>
        <w:rPr/>
      </w:pPr>
      <w:r>
        <w:rPr>
          <w:rFonts w:eastAsia="Calibri" w:cs="Calibri"/>
          <w:b/>
          <w:bCs/>
          <w:color w:val="1A1A1A"/>
          <w:sz w:val="22"/>
          <w:szCs w:val="22"/>
        </w:rPr>
        <w:t xml:space="preserve">☑  </w:t>
      </w:r>
      <w:r>
        <w:rPr>
          <w:rFonts w:eastAsia="Calibri" w:cs="Calibri"/>
          <w:b/>
          <w:bCs/>
          <w:color w:val="1A1A1A"/>
          <w:sz w:val="22"/>
          <w:szCs w:val="22"/>
        </w:rPr>
        <w:t>Aucun combo broken identifié en 2v2 ou 3v3 (compo NE+NE+CO résolue)</w:t>
      </w:r>
    </w:p>
    <w:p>
      <w:pPr>
        <w:pStyle w:val="Normal"/>
        <w:rPr/>
      </w:pPr>
      <w:r>
        <w:rPr/>
      </w:r>
    </w:p>
    <w:p>
      <w:pPr>
        <w:pStyle w:val="Heading2"/>
        <w:pBdr>
          <w:bottom w:val="single" w:sz="12" w:space="4" w:color="1A1A1A"/>
        </w:pBdr>
        <w:spacing w:before="280" w:after="140"/>
        <w:rPr/>
      </w:pPr>
      <w:r>
        <w:rPr>
          <w:rFonts w:eastAsia="Calibri" w:cs="Calibri" w:ascii="Calibri" w:hAnsi="Calibri"/>
          <w:b/>
          <w:bCs/>
          <w:color w:val="1A1A1A"/>
          <w:sz w:val="30"/>
          <w:szCs w:val="30"/>
        </w:rPr>
        <w:t xml:space="preserve">⚠️  </w:t>
      </w:r>
      <w:r>
        <w:rPr>
          <w:rFonts w:eastAsia="Calibri" w:cs="Calibri" w:ascii="Calibri" w:hAnsi="Calibri"/>
          <w:b/>
          <w:bCs/>
          <w:color w:val="1A1A1A"/>
          <w:sz w:val="30"/>
          <w:szCs w:val="30"/>
        </w:rPr>
        <w:t>Limites de l'audit</w:t>
      </w:r>
    </w:p>
    <w:p>
      <w:pPr>
        <w:pStyle w:val="Normal"/>
        <w:spacing w:lineRule="exact" w:line="300" w:before="60" w:after="60"/>
        <w:jc w:val="left"/>
        <w:rPr/>
      </w:pPr>
      <w:r>
        <w:rPr>
          <w:rFonts w:eastAsia="Calibri" w:cs="Calibri"/>
          <w:color w:val="1A1A1A"/>
          <w:sz w:val="22"/>
          <w:szCs w:val="22"/>
        </w:rPr>
        <w:t xml:space="preserve">L'équilibrage a été validé par </w:t>
      </w:r>
      <w:r>
        <w:rPr>
          <w:rFonts w:eastAsia="Calibri" w:cs="Calibri"/>
          <w:b/>
          <w:bCs/>
          <w:color w:val="1A1A1A"/>
          <w:sz w:val="22"/>
          <w:szCs w:val="22"/>
        </w:rPr>
        <w:t>simulation IA déterministe</w:t>
      </w:r>
      <w:r>
        <w:rPr>
          <w:rFonts w:eastAsia="Calibri" w:cs="Calibri"/>
          <w:color w:val="1A1A1A"/>
          <w:sz w:val="22"/>
          <w:szCs w:val="22"/>
        </w:rPr>
        <w:t xml:space="preserve"> (chaque classe joue son combo optimal connu).</w:t>
      </w:r>
    </w:p>
    <w:p>
      <w:pPr>
        <w:pStyle w:val="Normal"/>
        <w:rPr/>
      </w:pPr>
      <w:r>
        <w:rPr/>
      </w:r>
    </w:p>
    <w:p>
      <w:pPr>
        <w:pStyle w:val="Normal"/>
        <w:spacing w:lineRule="exact" w:line="300" w:before="60" w:after="60"/>
        <w:jc w:val="left"/>
        <w:rPr/>
      </w:pPr>
      <w:r>
        <w:rPr>
          <w:rFonts w:eastAsia="Calibri" w:cs="Calibri"/>
          <w:b/>
          <w:bCs/>
          <w:color w:val="1A1A1A"/>
          <w:sz w:val="22"/>
          <w:szCs w:val="22"/>
        </w:rPr>
        <w:t>Limites :</w:t>
      </w:r>
    </w:p>
    <w:p>
      <w:pPr>
        <w:pStyle w:val="Normal"/>
        <w:spacing w:lineRule="exact" w:line="300" w:before="60" w:after="60"/>
        <w:jc w:val="left"/>
        <w:rPr/>
      </w:pPr>
      <w:r>
        <w:rPr>
          <w:rFonts w:eastAsia="Calibri" w:cs="Calibri"/>
          <w:color w:val="1A1A1A"/>
          <w:sz w:val="22"/>
          <w:szCs w:val="22"/>
        </w:rPr>
        <w:t>·  L'IA n'utilise pas le bluff, le fake setup, ou les baits</w:t>
      </w:r>
    </w:p>
    <w:p>
      <w:pPr>
        <w:pStyle w:val="Normal"/>
        <w:spacing w:lineRule="exact" w:line="300" w:before="60" w:after="60"/>
        <w:jc w:val="left"/>
        <w:rPr/>
      </w:pPr>
      <w:r>
        <w:rPr>
          <w:rFonts w:eastAsia="Calibri" w:cs="Calibri"/>
          <w:color w:val="1A1A1A"/>
          <w:sz w:val="22"/>
          <w:szCs w:val="22"/>
        </w:rPr>
        <w:t>·  Pas de modélisation fine du positionnement (cartes, lignes de vue, distances précises)</w:t>
      </w:r>
    </w:p>
    <w:p>
      <w:pPr>
        <w:pStyle w:val="Normal"/>
        <w:spacing w:lineRule="exact" w:line="300" w:before="60" w:after="60"/>
        <w:jc w:val="left"/>
        <w:rPr/>
      </w:pPr>
      <w:r>
        <w:rPr>
          <w:rFonts w:eastAsia="Calibri" w:cs="Calibri"/>
          <w:color w:val="1A1A1A"/>
          <w:sz w:val="22"/>
          <w:szCs w:val="22"/>
        </w:rPr>
        <w:t>·  Les hard counters (4 matchups asymétriques) sont sains en théorie mais à valider en humain vs humain</w:t>
      </w:r>
    </w:p>
    <w:p>
      <w:pPr>
        <w:pStyle w:val="Normal"/>
        <w:spacing w:lineRule="exact" w:line="300" w:before="60" w:after="60"/>
        <w:jc w:val="left"/>
        <w:rPr/>
      </w:pPr>
      <w:r>
        <w:rPr>
          <w:rFonts w:eastAsia="Calibri" w:cs="Calibri"/>
          <w:color w:val="1A1A1A"/>
          <w:sz w:val="22"/>
          <w:szCs w:val="22"/>
        </w:rPr>
        <w:t>·  Modes 2v2/3v3 analysés en theorycraft, pas en simulation directe</w:t>
      </w:r>
    </w:p>
    <w:p>
      <w:pPr>
        <w:pStyle w:val="Normal"/>
        <w:rPr/>
      </w:pPr>
      <w:r>
        <w:rPr/>
      </w:r>
    </w:p>
    <w:p>
      <w:pPr>
        <w:pStyle w:val="Normal"/>
        <w:spacing w:lineRule="exact" w:line="300" w:before="60" w:after="60"/>
        <w:jc w:val="left"/>
        <w:rPr/>
      </w:pPr>
      <w:r>
        <w:rPr>
          <w:rFonts w:eastAsia="Calibri" w:cs="Calibri"/>
          <w:b/>
          <w:bCs/>
          <w:color w:val="1A1A1A"/>
          <w:sz w:val="22"/>
          <w:szCs w:val="22"/>
        </w:rPr>
        <w:t>Recommandation pour la suite :</w:t>
      </w:r>
    </w:p>
    <w:p>
      <w:pPr>
        <w:pStyle w:val="Normal"/>
        <w:spacing w:lineRule="exact" w:line="300" w:before="60" w:after="60"/>
        <w:jc w:val="left"/>
        <w:rPr/>
      </w:pPr>
      <w:r>
        <w:rPr>
          <w:rFonts w:eastAsia="Calibri" w:cs="Calibri"/>
          <w:color w:val="1A1A1A"/>
          <w:sz w:val="22"/>
          <w:szCs w:val="22"/>
        </w:rPr>
        <w:t>1.  Implémenter le prototype et tester 20-30 matchs réels</w:t>
      </w:r>
    </w:p>
    <w:p>
      <w:pPr>
        <w:pStyle w:val="Normal"/>
        <w:spacing w:lineRule="exact" w:line="300" w:before="60" w:after="60"/>
        <w:jc w:val="left"/>
        <w:rPr/>
      </w:pPr>
      <w:r>
        <w:rPr>
          <w:rFonts w:eastAsia="Calibri" w:cs="Calibri"/>
          <w:color w:val="1A1A1A"/>
          <w:sz w:val="22"/>
          <w:szCs w:val="22"/>
        </w:rPr>
        <w:t>2.  Itérer sur les ajustements fins selon données joueurs</w:t>
      </w:r>
    </w:p>
    <w:p>
      <w:pPr>
        <w:pStyle w:val="Normal"/>
        <w:spacing w:lineRule="exact" w:line="300" w:before="60" w:after="60"/>
        <w:jc w:val="left"/>
        <w:rPr/>
      </w:pPr>
      <w:r>
        <w:rPr>
          <w:rFonts w:eastAsia="Calibri" w:cs="Calibri"/>
          <w:color w:val="1A1A1A"/>
          <w:sz w:val="22"/>
          <w:szCs w:val="22"/>
        </w:rPr>
        <w:t>3.  Surveiller la compo Necram+Necram+Colossar (la plus à risque même après fix)</w:t>
      </w:r>
    </w:p>
    <w:p>
      <w:pPr>
        <w:pStyle w:val="Normal"/>
        <w:spacing w:lineRule="exact" w:line="300" w:before="60" w:after="60"/>
        <w:jc w:val="left"/>
        <w:rPr/>
      </w:pPr>
      <w:r>
        <w:rPr>
          <w:rFonts w:eastAsia="Calibri" w:cs="Calibri"/>
          <w:color w:val="1A1A1A"/>
          <w:sz w:val="22"/>
          <w:szCs w:val="22"/>
        </w:rPr>
        <w:t>4.  Surveiller Pacte de Sang en haut niveau (sort à haute variance)</w:t>
      </w:r>
    </w:p>
    <w:p>
      <w:pPr>
        <w:pStyle w:val="Normal"/>
        <w:rPr/>
      </w:pPr>
      <w:r>
        <w:rPr/>
      </w:r>
    </w:p>
    <w:p>
      <w:pPr>
        <w:pStyle w:val="Heading2"/>
        <w:pBdr>
          <w:bottom w:val="single" w:sz="12" w:space="4" w:color="1A1A1A"/>
        </w:pBdr>
        <w:spacing w:before="280" w:after="140"/>
        <w:rPr/>
      </w:pPr>
      <w:r>
        <w:rPr/>
      </w:r>
      <w:r>
        <w:br w:type="page"/>
      </w:r>
    </w:p>
    <w:p>
      <w:pPr>
        <w:pStyle w:val="Normal"/>
        <w:spacing w:before="0" w:after="120"/>
        <w:jc w:val="center"/>
        <w:rPr/>
      </w:pPr>
      <w:r>
        <w:rPr>
          <w:rFonts w:eastAsia="Calibri" w:cs="Calibri"/>
          <w:b/>
          <w:bCs/>
          <w:color w:val="6B6B6B"/>
          <w:sz w:val="28"/>
          <w:szCs w:val="28"/>
        </w:rPr>
        <w:t>PARTIE II</w:t>
      </w:r>
    </w:p>
    <w:p>
      <w:pPr>
        <w:pStyle w:val="Normal"/>
        <w:pBdr>
          <w:bottom w:val="single" w:sz="18" w:space="6" w:color="1A1A1A"/>
        </w:pBdr>
        <w:spacing w:before="0" w:after="240"/>
        <w:jc w:val="center"/>
        <w:rPr/>
      </w:pPr>
      <w:r>
        <w:rPr>
          <w:rFonts w:eastAsia="Calibri" w:cs="Calibri"/>
          <w:b/>
          <w:bCs/>
          <w:color w:val="1A1A1A"/>
          <w:sz w:val="48"/>
          <w:szCs w:val="48"/>
        </w:rPr>
        <w:t>Codex des Races</w:t>
      </w:r>
    </w:p>
    <w:p>
      <w:pPr>
        <w:pStyle w:val="Normal"/>
        <w:spacing w:lineRule="exact" w:line="300" w:before="60" w:after="60"/>
        <w:jc w:val="center"/>
        <w:rPr/>
      </w:pPr>
      <w:r>
        <w:rPr>
          <w:rFonts w:eastAsia="Calibri" w:cs="Calibri"/>
          <w:i/>
          <w:iCs/>
          <w:color w:val="3A3A3A"/>
          <w:sz w:val="24"/>
          <w:szCs w:val="24"/>
        </w:rPr>
        <w:t>Lore et identité narrative des cinq lignées de Nymora.</w:t>
      </w:r>
    </w:p>
    <w:p>
      <w:pPr>
        <w:pStyle w:val="Normal"/>
        <w:rPr/>
      </w:pPr>
      <w:r>
        <w:rPr/>
      </w:r>
    </w:p>
    <w:p>
      <w:pPr>
        <w:pStyle w:val="Normal"/>
        <w:rPr/>
      </w:pPr>
      <w:r>
        <w:rPr/>
      </w:r>
    </w:p>
    <w:tbl>
      <w:tblPr>
        <w:tblW w:w="9360" w:type="dxa"/>
        <w:jc w:val="left"/>
        <w:tblInd w:w="0" w:type="dxa"/>
        <w:tblLayout w:type="fixed"/>
        <w:tblCellMar>
          <w:top w:w="160" w:type="dxa"/>
          <w:left w:w="240" w:type="dxa"/>
          <w:bottom w:w="160" w:type="dxa"/>
          <w:right w:w="240" w:type="dxa"/>
        </w:tblCellMar>
      </w:tblPr>
      <w:tblGrid>
        <w:gridCol w:w="9360"/>
      </w:tblGrid>
      <w:tr>
        <w:trPr/>
        <w:tc>
          <w:tcPr>
            <w:tcW w:w="9360" w:type="dxa"/>
            <w:tcBorders/>
            <w:shd w:fill="8B1212" w:val="clear"/>
          </w:tcPr>
          <w:p>
            <w:pPr>
              <w:pStyle w:val="Normal"/>
              <w:spacing w:before="0" w:after="100"/>
              <w:rPr/>
            </w:pPr>
            <w:r>
              <w:rPr>
                <w:rFonts w:eastAsia="Calibri" w:cs="Calibri"/>
                <w:b/>
                <w:bCs/>
                <w:color w:val="FFFFFF"/>
                <w:sz w:val="28"/>
                <w:szCs w:val="28"/>
              </w:rPr>
              <w:t xml:space="preserve">🩸  </w:t>
            </w:r>
            <w:r>
              <w:rPr>
                <w:rFonts w:eastAsia="Calibri" w:cs="Calibri"/>
                <w:b/>
                <w:bCs/>
                <w:color w:val="FFFFFF"/>
                <w:sz w:val="28"/>
                <w:szCs w:val="28"/>
              </w:rPr>
              <w:t>SOULRENDER — La Race du Sang-Maudit</w:t>
            </w:r>
          </w:p>
        </w:tc>
      </w:tr>
      <w:tr>
        <w:trPr/>
        <w:tc>
          <w:tcPr>
            <w:tcW w:w="9360" w:type="dxa"/>
            <w:tcBorders>
              <w:left w:val="single" w:sz="6" w:space="0" w:color="8B1212"/>
              <w:bottom w:val="single" w:sz="6" w:space="0" w:color="8B1212"/>
              <w:right w:val="single" w:sz="6" w:space="0" w:color="8B1212"/>
            </w:tcBorders>
            <w:shd w:fill="F8E0E0" w:val="clear"/>
            <w:tcMar>
              <w:top w:w="200" w:type="dxa"/>
              <w:left w:w="260" w:type="dxa"/>
              <w:bottom w:w="200" w:type="dxa"/>
              <w:right w:w="260" w:type="dxa"/>
            </w:tcMar>
          </w:tcPr>
          <w:p>
            <w:pPr>
              <w:pStyle w:val="Normal"/>
              <w:spacing w:lineRule="exact" w:line="300" w:before="50" w:after="50"/>
              <w:rPr/>
            </w:pPr>
            <w:r>
              <w:rPr>
                <w:rFonts w:eastAsia="Calibri" w:cs="Calibri"/>
                <w:b/>
                <w:bCs/>
                <w:color w:val="5A0A0A"/>
                <w:sz w:val="22"/>
                <w:szCs w:val="22"/>
              </w:rPr>
              <w:t xml:space="preserve"> </w:t>
            </w:r>
            <w:r>
              <w:rPr>
                <w:rFonts w:eastAsia="Calibri" w:cs="Calibri"/>
                <w:color w:val="1A1A1A"/>
                <w:sz w:val="22"/>
                <w:szCs w:val="22"/>
              </w:rPr>
              <w:t>Les Soulrenders sont les héritiers d'un pacte de guerre oublié, où le sang a cessé d'être un fluide vital pour devenir une arme brute.</w:t>
            </w:r>
          </w:p>
          <w:p>
            <w:pPr>
              <w:pStyle w:val="Normal"/>
              <w:spacing w:lineRule="exact" w:line="300" w:before="50" w:after="50"/>
              <w:rPr/>
            </w:pPr>
            <w:r>
              <w:rPr>
                <w:rFonts w:eastAsia="Calibri" w:cs="Calibri"/>
                <w:b/>
                <w:bCs/>
                <w:color w:val="5A0A0A"/>
                <w:sz w:val="22"/>
                <w:szCs w:val="22"/>
              </w:rPr>
              <w:t xml:space="preserve">L'Origine : </w:t>
            </w:r>
            <w:r>
              <w:rPr>
                <w:rFonts w:eastAsia="Calibri" w:cs="Calibri"/>
                <w:color w:val="1A1A1A"/>
                <w:sz w:val="22"/>
                <w:szCs w:val="22"/>
              </w:rPr>
              <w:t>Nés dans les arènes de souffrance, ils ne connaissent la paix que dans l'hémorragie.</w:t>
            </w:r>
          </w:p>
          <w:p>
            <w:pPr>
              <w:pStyle w:val="Normal"/>
              <w:spacing w:lineRule="exact" w:line="300" w:before="50" w:after="50"/>
              <w:rPr/>
            </w:pPr>
            <w:r>
              <w:rPr>
                <w:rFonts w:eastAsia="Calibri" w:cs="Calibri"/>
                <w:b/>
                <w:bCs/>
                <w:color w:val="5A0A0A"/>
                <w:sz w:val="22"/>
                <w:szCs w:val="22"/>
              </w:rPr>
              <w:t xml:space="preserve">L'Univers : </w:t>
            </w:r>
            <w:r>
              <w:rPr>
                <w:rFonts w:eastAsia="Calibri" w:cs="Calibri"/>
                <w:color w:val="1A1A1A"/>
                <w:sz w:val="22"/>
                <w:szCs w:val="22"/>
              </w:rPr>
              <w:t>Une atmosphère de fer rouillé et de vapeur chaude. Leur présence sature l'air d'une odeur de cuivre et du son sourd d'un cœur qui tambourine contre la réalité.</w:t>
            </w:r>
          </w:p>
          <w:p>
            <w:pPr>
              <w:pStyle w:val="Normal"/>
              <w:spacing w:lineRule="exact" w:line="300" w:before="50" w:after="50"/>
              <w:rPr/>
            </w:pPr>
            <w:r>
              <w:rPr>
                <w:rFonts w:eastAsia="Calibri" w:cs="Calibri"/>
                <w:b/>
                <w:bCs/>
                <w:color w:val="5A0A0A"/>
                <w:sz w:val="22"/>
                <w:szCs w:val="22"/>
              </w:rPr>
              <w:t xml:space="preserve">L'Esthétique : </w:t>
            </w:r>
            <w:r>
              <w:rPr>
                <w:rFonts w:eastAsia="Calibri" w:cs="Calibri"/>
                <w:color w:val="1A1A1A"/>
                <w:sz w:val="22"/>
                <w:szCs w:val="22"/>
              </w:rPr>
              <w:t>Des silhouettes nerveuses, constamment entourées d'une brume rouge pixelisée qui semble s'échapper de leurs pores comme une sueur écarlate.</w:t>
            </w:r>
          </w:p>
        </w:tc>
      </w:tr>
    </w:tbl>
    <w:p>
      <w:pPr>
        <w:pStyle w:val="Normal"/>
        <w:rPr/>
      </w:pPr>
      <w:r>
        <w:rPr/>
      </w:r>
    </w:p>
    <w:tbl>
      <w:tblPr>
        <w:tblW w:w="9360" w:type="dxa"/>
        <w:jc w:val="left"/>
        <w:tblInd w:w="0" w:type="dxa"/>
        <w:tblLayout w:type="fixed"/>
        <w:tblCellMar>
          <w:top w:w="160" w:type="dxa"/>
          <w:left w:w="240" w:type="dxa"/>
          <w:bottom w:w="160" w:type="dxa"/>
          <w:right w:w="240" w:type="dxa"/>
        </w:tblCellMar>
      </w:tblPr>
      <w:tblGrid>
        <w:gridCol w:w="9360"/>
      </w:tblGrid>
      <w:tr>
        <w:trPr/>
        <w:tc>
          <w:tcPr>
            <w:tcW w:w="9360" w:type="dxa"/>
            <w:tcBorders/>
            <w:shd w:fill="5B21B6" w:val="clear"/>
          </w:tcPr>
          <w:p>
            <w:pPr>
              <w:pStyle w:val="Normal"/>
              <w:spacing w:before="0" w:after="100"/>
              <w:rPr/>
            </w:pPr>
            <w:r>
              <w:rPr>
                <w:rFonts w:eastAsia="Calibri" w:cs="Calibri"/>
                <w:b/>
                <w:bCs/>
                <w:color w:val="FFFFFF"/>
                <w:sz w:val="28"/>
                <w:szCs w:val="28"/>
              </w:rPr>
              <w:t xml:space="preserve">🏹  </w:t>
            </w:r>
            <w:r>
              <w:rPr>
                <w:rFonts w:eastAsia="Calibri" w:cs="Calibri"/>
                <w:b/>
                <w:bCs/>
                <w:color w:val="FFFFFF"/>
                <w:sz w:val="28"/>
                <w:szCs w:val="28"/>
              </w:rPr>
              <w:t>NIGHTSEER — Les Exilés du Vide</w:t>
            </w:r>
          </w:p>
        </w:tc>
      </w:tr>
      <w:tr>
        <w:trPr/>
        <w:tc>
          <w:tcPr>
            <w:tcW w:w="9360" w:type="dxa"/>
            <w:tcBorders>
              <w:left w:val="single" w:sz="6" w:space="0" w:color="5B21B6"/>
              <w:bottom w:val="single" w:sz="6" w:space="0" w:color="5B21B6"/>
              <w:right w:val="single" w:sz="6" w:space="0" w:color="5B21B6"/>
            </w:tcBorders>
            <w:shd w:fill="EDE4FB" w:val="clear"/>
            <w:tcMar>
              <w:top w:w="200" w:type="dxa"/>
              <w:left w:w="260" w:type="dxa"/>
              <w:bottom w:w="200" w:type="dxa"/>
              <w:right w:w="260" w:type="dxa"/>
            </w:tcMar>
          </w:tcPr>
          <w:p>
            <w:pPr>
              <w:pStyle w:val="Normal"/>
              <w:spacing w:lineRule="exact" w:line="300" w:before="50" w:after="50"/>
              <w:rPr/>
            </w:pPr>
            <w:r>
              <w:rPr>
                <w:rFonts w:eastAsia="Calibri" w:cs="Calibri"/>
                <w:b/>
                <w:bCs/>
                <w:color w:val="2E1065"/>
                <w:sz w:val="22"/>
                <w:szCs w:val="22"/>
              </w:rPr>
              <w:t xml:space="preserve"> </w:t>
            </w:r>
            <w:r>
              <w:rPr>
                <w:rFonts w:eastAsia="Calibri" w:cs="Calibri"/>
                <w:color w:val="1A1A1A"/>
                <w:sz w:val="22"/>
                <w:szCs w:val="22"/>
              </w:rPr>
              <w:t>Ancienne lignée d'éclaireurs ayant traversé la « faille sans lune », leur regard est désormais figé sur des horizons invisibles aux mortels.</w:t>
            </w:r>
          </w:p>
          <w:p>
            <w:pPr>
              <w:pStyle w:val="Normal"/>
              <w:spacing w:lineRule="exact" w:line="300" w:before="50" w:after="50"/>
              <w:rPr/>
            </w:pPr>
            <w:r>
              <w:rPr>
                <w:rFonts w:eastAsia="Calibri" w:cs="Calibri"/>
                <w:b/>
                <w:bCs/>
                <w:color w:val="2E1065"/>
                <w:sz w:val="22"/>
                <w:szCs w:val="22"/>
              </w:rPr>
              <w:t xml:space="preserve">L'Origine : </w:t>
            </w:r>
            <w:r>
              <w:rPr>
                <w:rFonts w:eastAsia="Calibri" w:cs="Calibri"/>
                <w:color w:val="1A1A1A"/>
                <w:sz w:val="22"/>
                <w:szCs w:val="22"/>
              </w:rPr>
              <w:t>Ils chassent pour nourrir un vide intérieur que seule l'obscurité peut combler.</w:t>
            </w:r>
          </w:p>
          <w:p>
            <w:pPr>
              <w:pStyle w:val="Normal"/>
              <w:spacing w:lineRule="exact" w:line="300" w:before="50" w:after="50"/>
              <w:rPr/>
            </w:pPr>
            <w:r>
              <w:rPr>
                <w:rFonts w:eastAsia="Calibri" w:cs="Calibri"/>
                <w:b/>
                <w:bCs/>
                <w:color w:val="2E1065"/>
                <w:sz w:val="22"/>
                <w:szCs w:val="22"/>
              </w:rPr>
              <w:t xml:space="preserve">L'Univers : </w:t>
            </w:r>
            <w:r>
              <w:rPr>
                <w:rFonts w:eastAsia="Calibri" w:cs="Calibri"/>
                <w:color w:val="1A1A1A"/>
                <w:sz w:val="22"/>
                <w:szCs w:val="22"/>
              </w:rPr>
              <w:t>Un silence glacial, troué par le sifflement d'un vent spectral. Autour d'eux, la lumière « meurt » en petits scintillements violets, comme si l'espace-temps se déchirait.</w:t>
            </w:r>
          </w:p>
          <w:p>
            <w:pPr>
              <w:pStyle w:val="Normal"/>
              <w:spacing w:lineRule="exact" w:line="300" w:before="50" w:after="50"/>
              <w:rPr/>
            </w:pPr>
            <w:r>
              <w:rPr>
                <w:rFonts w:eastAsia="Calibri" w:cs="Calibri"/>
                <w:b/>
                <w:bCs/>
                <w:color w:val="2E1065"/>
                <w:sz w:val="22"/>
                <w:szCs w:val="22"/>
              </w:rPr>
              <w:t xml:space="preserve">L'Esthétique : </w:t>
            </w:r>
            <w:r>
              <w:rPr>
                <w:rFonts w:eastAsia="Calibri" w:cs="Calibri"/>
                <w:color w:val="1A1A1A"/>
                <w:sz w:val="22"/>
                <w:szCs w:val="22"/>
              </w:rPr>
              <w:t>Des formes longilignes et vaporeuses, laissant derrière elles une poussière d'étoiles sombre qui évoque une nuit éternelle.</w:t>
            </w:r>
          </w:p>
        </w:tc>
      </w:tr>
    </w:tbl>
    <w:p>
      <w:pPr>
        <w:pStyle w:val="Normal"/>
        <w:rPr/>
      </w:pPr>
      <w:r>
        <w:rPr/>
      </w:r>
    </w:p>
    <w:tbl>
      <w:tblPr>
        <w:tblW w:w="9360" w:type="dxa"/>
        <w:jc w:val="left"/>
        <w:tblInd w:w="0" w:type="dxa"/>
        <w:tblLayout w:type="fixed"/>
        <w:tblCellMar>
          <w:top w:w="160" w:type="dxa"/>
          <w:left w:w="240" w:type="dxa"/>
          <w:bottom w:w="160" w:type="dxa"/>
          <w:right w:w="240" w:type="dxa"/>
        </w:tblCellMar>
      </w:tblPr>
      <w:tblGrid>
        <w:gridCol w:w="9360"/>
      </w:tblGrid>
      <w:tr>
        <w:trPr/>
        <w:tc>
          <w:tcPr>
            <w:tcW w:w="9360" w:type="dxa"/>
            <w:tcBorders/>
            <w:shd w:fill="78350F" w:val="clear"/>
          </w:tcPr>
          <w:p>
            <w:pPr>
              <w:pStyle w:val="Normal"/>
              <w:spacing w:before="0" w:after="100"/>
              <w:rPr/>
            </w:pPr>
            <w:r>
              <w:rPr>
                <w:rFonts w:eastAsia="Calibri" w:cs="Calibri"/>
                <w:b/>
                <w:bCs/>
                <w:color w:val="FFFFFF"/>
                <w:sz w:val="28"/>
                <w:szCs w:val="28"/>
              </w:rPr>
              <w:t xml:space="preserve">🛡️  </w:t>
            </w:r>
            <w:r>
              <w:rPr>
                <w:rFonts w:eastAsia="Calibri" w:cs="Calibri"/>
                <w:b/>
                <w:bCs/>
                <w:color w:val="FFFFFF"/>
                <w:sz w:val="28"/>
                <w:szCs w:val="28"/>
              </w:rPr>
              <w:t>COLOSSAR — Les Enfants du Séisme</w:t>
            </w:r>
          </w:p>
        </w:tc>
      </w:tr>
      <w:tr>
        <w:trPr/>
        <w:tc>
          <w:tcPr>
            <w:tcW w:w="9360" w:type="dxa"/>
            <w:tcBorders>
              <w:left w:val="single" w:sz="6" w:space="0" w:color="78350F"/>
              <w:bottom w:val="single" w:sz="6" w:space="0" w:color="78350F"/>
              <w:right w:val="single" w:sz="6" w:space="0" w:color="78350F"/>
            </w:tcBorders>
            <w:shd w:fill="F2E6D5" w:val="clear"/>
            <w:tcMar>
              <w:top w:w="200" w:type="dxa"/>
              <w:left w:w="260" w:type="dxa"/>
              <w:bottom w:w="200" w:type="dxa"/>
              <w:right w:w="260" w:type="dxa"/>
            </w:tcMar>
          </w:tcPr>
          <w:p>
            <w:pPr>
              <w:pStyle w:val="Normal"/>
              <w:spacing w:lineRule="exact" w:line="300" w:before="50" w:after="50"/>
              <w:rPr/>
            </w:pPr>
            <w:r>
              <w:rPr>
                <w:rFonts w:eastAsia="Calibri" w:cs="Calibri"/>
                <w:b/>
                <w:bCs/>
                <w:color w:val="451A03"/>
                <w:sz w:val="22"/>
                <w:szCs w:val="22"/>
              </w:rPr>
              <w:t xml:space="preserve"> </w:t>
            </w:r>
            <w:r>
              <w:rPr>
                <w:rFonts w:eastAsia="Calibri" w:cs="Calibri"/>
                <w:color w:val="1A1A1A"/>
                <w:sz w:val="22"/>
                <w:szCs w:val="22"/>
              </w:rPr>
              <w:t>Les Colossars ne sont pas nés, ils ont été sculptés par la pression des montagnes et le deuil des cités englouties.</w:t>
            </w:r>
          </w:p>
          <w:p>
            <w:pPr>
              <w:pStyle w:val="Normal"/>
              <w:spacing w:lineRule="exact" w:line="300" w:before="50" w:after="50"/>
              <w:rPr/>
            </w:pPr>
            <w:r>
              <w:rPr>
                <w:rFonts w:eastAsia="Calibri" w:cs="Calibri"/>
                <w:b/>
                <w:bCs/>
                <w:color w:val="451A03"/>
                <w:sz w:val="22"/>
                <w:szCs w:val="22"/>
              </w:rPr>
              <w:t xml:space="preserve">L'Origine : </w:t>
            </w:r>
            <w:r>
              <w:rPr>
                <w:rFonts w:eastAsia="Calibri" w:cs="Calibri"/>
                <w:color w:val="1A1A1A"/>
                <w:sz w:val="22"/>
                <w:szCs w:val="22"/>
              </w:rPr>
              <w:t>Derniers piliers d'une civilisation de pierre, ils portent l'inertie du monde sur leurs épaules.</w:t>
            </w:r>
          </w:p>
          <w:p>
            <w:pPr>
              <w:pStyle w:val="Normal"/>
              <w:spacing w:lineRule="exact" w:line="300" w:before="50" w:after="50"/>
              <w:rPr/>
            </w:pPr>
            <w:r>
              <w:rPr>
                <w:rFonts w:eastAsia="Calibri" w:cs="Calibri"/>
                <w:b/>
                <w:bCs/>
                <w:color w:val="451A03"/>
                <w:sz w:val="22"/>
                <w:szCs w:val="22"/>
              </w:rPr>
              <w:t xml:space="preserve">L'Univers : </w:t>
            </w:r>
            <w:r>
              <w:rPr>
                <w:rFonts w:eastAsia="Calibri" w:cs="Calibri"/>
                <w:color w:val="1A1A1A"/>
                <w:sz w:val="22"/>
                <w:szCs w:val="22"/>
              </w:rPr>
              <w:t>Un univers de fracas et de gravité lourde. Leur simple respiration sonne comme du granit qu'on broie, et l'espace semble s'affaisser sous leur poids.</w:t>
            </w:r>
          </w:p>
          <w:p>
            <w:pPr>
              <w:pStyle w:val="Normal"/>
              <w:spacing w:lineRule="exact" w:line="300" w:before="50" w:after="50"/>
              <w:rPr/>
            </w:pPr>
            <w:r>
              <w:rPr>
                <w:rFonts w:eastAsia="Calibri" w:cs="Calibri"/>
                <w:b/>
                <w:bCs/>
                <w:color w:val="451A03"/>
                <w:sz w:val="22"/>
                <w:szCs w:val="22"/>
              </w:rPr>
              <w:t xml:space="preserve">L'Esthétique : </w:t>
            </w:r>
            <w:r>
              <w:rPr>
                <w:rFonts w:eastAsia="Calibri" w:cs="Calibri"/>
                <w:color w:val="1A1A1A"/>
                <w:sz w:val="22"/>
                <w:szCs w:val="22"/>
              </w:rPr>
              <w:t>Des colosses massifs dont le corps s'effrite en pixels de roche, entourés de débris en lévitation défiant les lois de la physique.</w:t>
            </w:r>
          </w:p>
        </w:tc>
      </w:tr>
    </w:tbl>
    <w:p>
      <w:pPr>
        <w:pStyle w:val="Normal"/>
        <w:rPr/>
      </w:pPr>
      <w:r>
        <w:rPr/>
      </w:r>
    </w:p>
    <w:tbl>
      <w:tblPr>
        <w:tblW w:w="9360" w:type="dxa"/>
        <w:jc w:val="left"/>
        <w:tblInd w:w="0" w:type="dxa"/>
        <w:tblLayout w:type="fixed"/>
        <w:tblCellMar>
          <w:top w:w="160" w:type="dxa"/>
          <w:left w:w="240" w:type="dxa"/>
          <w:bottom w:w="160" w:type="dxa"/>
          <w:right w:w="240" w:type="dxa"/>
        </w:tblCellMar>
      </w:tblPr>
      <w:tblGrid>
        <w:gridCol w:w="9360"/>
      </w:tblGrid>
      <w:tr>
        <w:trPr/>
        <w:tc>
          <w:tcPr>
            <w:tcW w:w="9360" w:type="dxa"/>
            <w:tcBorders/>
            <w:shd w:fill="166534" w:val="clear"/>
          </w:tcPr>
          <w:p>
            <w:pPr>
              <w:pStyle w:val="Normal"/>
              <w:spacing w:before="0" w:after="100"/>
              <w:rPr/>
            </w:pPr>
            <w:r>
              <w:rPr>
                <w:rFonts w:eastAsia="Calibri" w:cs="Calibri"/>
                <w:b/>
                <w:bCs/>
                <w:color w:val="FFFFFF"/>
                <w:sz w:val="28"/>
                <w:szCs w:val="28"/>
              </w:rPr>
              <w:t xml:space="preserve">☠️  </w:t>
            </w:r>
            <w:r>
              <w:rPr>
                <w:rFonts w:eastAsia="Calibri" w:cs="Calibri"/>
                <w:b/>
                <w:bCs/>
                <w:color w:val="FFFFFF"/>
                <w:sz w:val="28"/>
                <w:szCs w:val="28"/>
              </w:rPr>
              <w:t>NECRAM — Les Porteurs de Fléau</w:t>
            </w:r>
          </w:p>
        </w:tc>
      </w:tr>
      <w:tr>
        <w:trPr/>
        <w:tc>
          <w:tcPr>
            <w:tcW w:w="9360" w:type="dxa"/>
            <w:tcBorders>
              <w:left w:val="single" w:sz="6" w:space="0" w:color="166534"/>
              <w:bottom w:val="single" w:sz="6" w:space="0" w:color="166534"/>
              <w:right w:val="single" w:sz="6" w:space="0" w:color="166534"/>
            </w:tcBorders>
            <w:shd w:fill="DCEFD9" w:val="clear"/>
            <w:tcMar>
              <w:top w:w="200" w:type="dxa"/>
              <w:left w:w="260" w:type="dxa"/>
              <w:bottom w:w="200" w:type="dxa"/>
              <w:right w:w="260" w:type="dxa"/>
            </w:tcMar>
          </w:tcPr>
          <w:p>
            <w:pPr>
              <w:pStyle w:val="Normal"/>
              <w:spacing w:lineRule="exact" w:line="300" w:before="50" w:after="50"/>
              <w:rPr/>
            </w:pPr>
            <w:r>
              <w:rPr>
                <w:rFonts w:eastAsia="Calibri" w:cs="Calibri"/>
                <w:b/>
                <w:bCs/>
                <w:color w:val="052E16"/>
                <w:sz w:val="22"/>
                <w:szCs w:val="22"/>
              </w:rPr>
              <w:t xml:space="preserve"> </w:t>
            </w:r>
            <w:r>
              <w:rPr>
                <w:rFonts w:eastAsia="Calibri" w:cs="Calibri"/>
                <w:color w:val="1A1A1A"/>
                <w:sz w:val="22"/>
                <w:szCs w:val="22"/>
              </w:rPr>
              <w:t>Pour cette race, la vie n'est qu'une infection temporaire. Ils se voient comme les jardiniers d'une décomposition sacrée.</w:t>
            </w:r>
          </w:p>
          <w:p>
            <w:pPr>
              <w:pStyle w:val="Normal"/>
              <w:spacing w:lineRule="exact" w:line="300" w:before="50" w:after="50"/>
              <w:rPr/>
            </w:pPr>
            <w:r>
              <w:rPr>
                <w:rFonts w:eastAsia="Calibri" w:cs="Calibri"/>
                <w:b/>
                <w:bCs/>
                <w:color w:val="052E16"/>
                <w:sz w:val="22"/>
                <w:szCs w:val="22"/>
              </w:rPr>
              <w:t xml:space="preserve">L'Origine : </w:t>
            </w:r>
            <w:r>
              <w:rPr>
                <w:rFonts w:eastAsia="Calibri" w:cs="Calibri"/>
                <w:color w:val="1A1A1A"/>
                <w:sz w:val="22"/>
                <w:szCs w:val="22"/>
              </w:rPr>
              <w:t>Issus des marais de putréfaction, ils ont troqué leur humanité contre la symbiose avec des parasites ancestraux.</w:t>
            </w:r>
          </w:p>
          <w:p>
            <w:pPr>
              <w:pStyle w:val="Normal"/>
              <w:spacing w:lineRule="exact" w:line="300" w:before="50" w:after="50"/>
              <w:rPr/>
            </w:pPr>
            <w:r>
              <w:rPr>
                <w:rFonts w:eastAsia="Calibri" w:cs="Calibri"/>
                <w:b/>
                <w:bCs/>
                <w:color w:val="052E16"/>
                <w:sz w:val="22"/>
                <w:szCs w:val="22"/>
              </w:rPr>
              <w:t xml:space="preserve">L'Univers : </w:t>
            </w:r>
            <w:r>
              <w:rPr>
                <w:rFonts w:eastAsia="Calibri" w:cs="Calibri"/>
                <w:color w:val="1A1A1A"/>
                <w:sz w:val="22"/>
                <w:szCs w:val="22"/>
              </w:rPr>
              <w:t>Une ambiance de bourdonnement incessant et de pourriture fertile. Leur monde est celui des spores vertes, des moisissures rampantes et des râles d'agonie étouffés.</w:t>
            </w:r>
          </w:p>
          <w:p>
            <w:pPr>
              <w:pStyle w:val="Normal"/>
              <w:spacing w:lineRule="exact" w:line="300" w:before="50" w:after="50"/>
              <w:rPr/>
            </w:pPr>
            <w:r>
              <w:rPr>
                <w:rFonts w:eastAsia="Calibri" w:cs="Calibri"/>
                <w:b/>
                <w:bCs/>
                <w:color w:val="052E16"/>
                <w:sz w:val="22"/>
                <w:szCs w:val="22"/>
              </w:rPr>
              <w:t xml:space="preserve">L'Esthétique : </w:t>
            </w:r>
            <w:r>
              <w:rPr>
                <w:rFonts w:eastAsia="Calibri" w:cs="Calibri"/>
                <w:color w:val="1A1A1A"/>
                <w:sz w:val="22"/>
                <w:szCs w:val="22"/>
              </w:rPr>
              <w:t>Des silhouettes voûtées, presque organiques, drapées dans un nuage toxique dense où s'agitent des milliers de mouches pixelisées.</w:t>
            </w:r>
          </w:p>
        </w:tc>
      </w:tr>
    </w:tbl>
    <w:p>
      <w:pPr>
        <w:pStyle w:val="Normal"/>
        <w:rPr/>
      </w:pPr>
      <w:r>
        <w:rPr/>
      </w:r>
    </w:p>
    <w:tbl>
      <w:tblPr>
        <w:tblW w:w="9360" w:type="dxa"/>
        <w:jc w:val="left"/>
        <w:tblInd w:w="0" w:type="dxa"/>
        <w:tblLayout w:type="fixed"/>
        <w:tblCellMar>
          <w:top w:w="160" w:type="dxa"/>
          <w:left w:w="240" w:type="dxa"/>
          <w:bottom w:w="160" w:type="dxa"/>
          <w:right w:w="240" w:type="dxa"/>
        </w:tblCellMar>
      </w:tblPr>
      <w:tblGrid>
        <w:gridCol w:w="9360"/>
      </w:tblGrid>
      <w:tr>
        <w:trPr/>
        <w:tc>
          <w:tcPr>
            <w:tcW w:w="9360" w:type="dxa"/>
            <w:tcBorders/>
            <w:shd w:fill="1F2937" w:val="clear"/>
          </w:tcPr>
          <w:p>
            <w:pPr>
              <w:pStyle w:val="Normal"/>
              <w:spacing w:before="0" w:after="100"/>
              <w:rPr/>
            </w:pPr>
            <w:r>
              <w:rPr>
                <w:rFonts w:eastAsia="Calibri" w:cs="Calibri"/>
                <w:b/>
                <w:bCs/>
                <w:color w:val="FFFFFF"/>
                <w:sz w:val="28"/>
                <w:szCs w:val="28"/>
              </w:rPr>
              <w:t xml:space="preserve">👻  </w:t>
            </w:r>
            <w:r>
              <w:rPr>
                <w:rFonts w:eastAsia="Calibri" w:cs="Calibri"/>
                <w:b/>
                <w:bCs/>
                <w:color w:val="FFFFFF"/>
                <w:sz w:val="28"/>
                <w:szCs w:val="28"/>
              </w:rPr>
              <w:t>GHOSTRA — Les Revenants de l'Angle Mort</w:t>
            </w:r>
          </w:p>
        </w:tc>
      </w:tr>
      <w:tr>
        <w:trPr/>
        <w:tc>
          <w:tcPr>
            <w:tcW w:w="9360" w:type="dxa"/>
            <w:tcBorders>
              <w:left w:val="single" w:sz="6" w:space="0" w:color="1F2937"/>
              <w:bottom w:val="single" w:sz="6" w:space="0" w:color="1F2937"/>
              <w:right w:val="single" w:sz="6" w:space="0" w:color="1F2937"/>
            </w:tcBorders>
            <w:shd w:fill="E2E5EA" w:val="clear"/>
            <w:tcMar>
              <w:top w:w="200" w:type="dxa"/>
              <w:left w:w="260" w:type="dxa"/>
              <w:bottom w:w="200" w:type="dxa"/>
              <w:right w:w="260" w:type="dxa"/>
            </w:tcMar>
          </w:tcPr>
          <w:p>
            <w:pPr>
              <w:pStyle w:val="Normal"/>
              <w:spacing w:lineRule="exact" w:line="300" w:before="50" w:after="50"/>
              <w:rPr/>
            </w:pPr>
            <w:r>
              <w:rPr>
                <w:rFonts w:eastAsia="Calibri" w:cs="Calibri"/>
                <w:b/>
                <w:bCs/>
                <w:color w:val="0B0F17"/>
                <w:sz w:val="22"/>
                <w:szCs w:val="22"/>
              </w:rPr>
              <w:t xml:space="preserve"> </w:t>
            </w:r>
            <w:r>
              <w:rPr>
                <w:rFonts w:eastAsia="Calibri" w:cs="Calibri"/>
                <w:color w:val="1A1A1A"/>
                <w:sz w:val="22"/>
                <w:szCs w:val="22"/>
              </w:rPr>
              <w:t>Les Ghostras sont des anomalies chroniques, des individus dont l'existence a été effacée mais dont l'écho refuse de disparaître.</w:t>
            </w:r>
          </w:p>
          <w:p>
            <w:pPr>
              <w:pStyle w:val="Normal"/>
              <w:spacing w:lineRule="exact" w:line="300" w:before="50" w:after="50"/>
              <w:rPr/>
            </w:pPr>
            <w:r>
              <w:rPr>
                <w:rFonts w:eastAsia="Calibri" w:cs="Calibri"/>
                <w:b/>
                <w:bCs/>
                <w:color w:val="0B0F17"/>
                <w:sz w:val="22"/>
                <w:szCs w:val="22"/>
              </w:rPr>
              <w:t xml:space="preserve">L'Origine : </w:t>
            </w:r>
            <w:r>
              <w:rPr>
                <w:rFonts w:eastAsia="Calibri" w:cs="Calibri"/>
                <w:color w:val="1A1A1A"/>
                <w:sz w:val="22"/>
                <w:szCs w:val="22"/>
              </w:rPr>
              <w:t>Trahis et assassinés, ils reviennent sous forme de silhouettes floues pour arracher ce qu'on leur a pris.</w:t>
            </w:r>
          </w:p>
          <w:p>
            <w:pPr>
              <w:pStyle w:val="Normal"/>
              <w:spacing w:lineRule="exact" w:line="300" w:before="50" w:after="50"/>
              <w:rPr/>
            </w:pPr>
            <w:r>
              <w:rPr>
                <w:rFonts w:eastAsia="Calibri" w:cs="Calibri"/>
                <w:b/>
                <w:bCs/>
                <w:color w:val="0B0F17"/>
                <w:sz w:val="22"/>
                <w:szCs w:val="22"/>
              </w:rPr>
              <w:t xml:space="preserve">L'Univers : </w:t>
            </w:r>
            <w:r>
              <w:rPr>
                <w:rFonts w:eastAsia="Calibri" w:cs="Calibri"/>
                <w:color w:val="1A1A1A"/>
                <w:sz w:val="22"/>
                <w:szCs w:val="22"/>
              </w:rPr>
              <w:t>Un monde désaturé, sans couleur, où ne subsistent que des murmures glaçants et des images rémanentes de ce qui fut.</w:t>
            </w:r>
          </w:p>
          <w:p>
            <w:pPr>
              <w:pStyle w:val="Normal"/>
              <w:spacing w:lineRule="exact" w:line="300" w:before="50" w:after="50"/>
              <w:rPr/>
            </w:pPr>
            <w:r>
              <w:rPr>
                <w:rFonts w:eastAsia="Calibri" w:cs="Calibri"/>
                <w:b/>
                <w:bCs/>
                <w:color w:val="0B0F17"/>
                <w:sz w:val="22"/>
                <w:szCs w:val="22"/>
              </w:rPr>
              <w:t xml:space="preserve">L'Esthétique : </w:t>
            </w:r>
            <w:r>
              <w:rPr>
                <w:rFonts w:eastAsia="Calibri" w:cs="Calibri"/>
                <w:color w:val="1A1A1A"/>
                <w:sz w:val="22"/>
                <w:szCs w:val="22"/>
              </w:rPr>
              <w:t>Des personnages aux contours instables, comme un bug graphique permanent, devenant des ombres noires et floues qui font grésiller la réalité.</w:t>
            </w:r>
          </w:p>
        </w:tc>
      </w:tr>
    </w:tbl>
    <w:p>
      <w:pPr>
        <w:pStyle w:val="Normal"/>
        <w:rPr/>
      </w:pPr>
      <w:r>
        <w:rPr/>
      </w:r>
      <w:r>
        <w:br w:type="page"/>
      </w:r>
    </w:p>
    <w:p>
      <w:pPr>
        <w:pStyle w:val="Normal"/>
        <w:spacing w:before="0" w:after="120"/>
        <w:jc w:val="center"/>
        <w:rPr/>
      </w:pPr>
      <w:r>
        <w:rPr>
          <w:rFonts w:eastAsia="Calibri" w:cs="Calibri"/>
          <w:b/>
          <w:bCs/>
          <w:color w:val="6B6B6B"/>
          <w:sz w:val="28"/>
          <w:szCs w:val="28"/>
        </w:rPr>
        <w:t>PARTIE III</w:t>
      </w:r>
    </w:p>
    <w:p>
      <w:pPr>
        <w:pStyle w:val="Normal"/>
        <w:pBdr>
          <w:bottom w:val="single" w:sz="18" w:space="6" w:color="1A1A1A"/>
        </w:pBdr>
        <w:spacing w:before="0" w:after="240"/>
        <w:jc w:val="center"/>
        <w:rPr/>
      </w:pPr>
      <w:r>
        <w:rPr>
          <w:rFonts w:eastAsia="Calibri" w:cs="Calibri"/>
          <w:b/>
          <w:bCs/>
          <w:color w:val="1A1A1A"/>
          <w:sz w:val="48"/>
          <w:szCs w:val="48"/>
        </w:rPr>
        <w:t>Codex des Échos</w:t>
      </w:r>
    </w:p>
    <w:p>
      <w:pPr>
        <w:pStyle w:val="Normal"/>
        <w:spacing w:lineRule="exact" w:line="300" w:before="60" w:after="60"/>
        <w:jc w:val="center"/>
        <w:rPr/>
      </w:pPr>
      <w:r>
        <w:rPr>
          <w:rFonts w:eastAsia="Calibri" w:cs="Calibri"/>
          <w:i/>
          <w:iCs/>
          <w:color w:val="3A3A3A"/>
          <w:sz w:val="24"/>
          <w:szCs w:val="24"/>
        </w:rPr>
        <w:t>Design visuel &amp; sonore des paliers Eveillé / Enragé par classe.</w:t>
      </w:r>
    </w:p>
    <w:p>
      <w:pPr>
        <w:pStyle w:val="Normal"/>
        <w:rPr/>
      </w:pPr>
      <w:r>
        <w:rPr/>
      </w:r>
    </w:p>
    <w:p>
      <w:pPr>
        <w:pStyle w:val="Normal"/>
        <w:rPr/>
      </w:pPr>
      <w:r>
        <w:rPr/>
      </w:r>
    </w:p>
    <w:tbl>
      <w:tblPr>
        <w:tblW w:w="9360" w:type="dxa"/>
        <w:jc w:val="left"/>
        <w:tblInd w:w="0" w:type="dxa"/>
        <w:tblLayout w:type="fixed"/>
        <w:tblCellMar>
          <w:top w:w="160" w:type="dxa"/>
          <w:left w:w="240" w:type="dxa"/>
          <w:bottom w:w="160" w:type="dxa"/>
          <w:right w:w="240" w:type="dxa"/>
        </w:tblCellMar>
      </w:tblPr>
      <w:tblGrid>
        <w:gridCol w:w="9360"/>
      </w:tblGrid>
      <w:tr>
        <w:trPr/>
        <w:tc>
          <w:tcPr>
            <w:tcW w:w="9360" w:type="dxa"/>
            <w:tcBorders/>
            <w:shd w:fill="8B1212" w:val="clear"/>
          </w:tcPr>
          <w:p>
            <w:pPr>
              <w:pStyle w:val="Normal"/>
              <w:spacing w:before="0" w:after="80"/>
              <w:rPr/>
            </w:pPr>
            <w:r>
              <w:rPr>
                <w:rFonts w:eastAsia="Calibri" w:cs="Calibri"/>
                <w:b/>
                <w:bCs/>
                <w:color w:val="FFFFFF"/>
                <w:sz w:val="28"/>
                <w:szCs w:val="28"/>
              </w:rPr>
              <w:t xml:space="preserve">🩸  </w:t>
            </w:r>
            <w:r>
              <w:rPr>
                <w:rFonts w:eastAsia="Calibri" w:cs="Calibri"/>
                <w:b/>
                <w:bCs/>
                <w:color w:val="FFFFFF"/>
                <w:sz w:val="28"/>
                <w:szCs w:val="28"/>
              </w:rPr>
              <w:t>SOULRENDER — L'Hémorragie Sonore</w:t>
            </w:r>
          </w:p>
          <w:p>
            <w:pPr>
              <w:pStyle w:val="Normal"/>
              <w:spacing w:before="0" w:after="0"/>
              <w:rPr/>
            </w:pPr>
            <w:r>
              <w:rPr>
                <w:rFonts w:eastAsia="Calibri" w:cs="Calibri"/>
                <w:i/>
                <w:iCs/>
                <w:color w:val="FFFFFF"/>
                <w:sz w:val="22"/>
                <w:szCs w:val="22"/>
              </w:rPr>
              <w:t>L'Écho ici représente la perte de contrôle thermique et biologique.</w:t>
            </w:r>
          </w:p>
        </w:tc>
      </w:tr>
      <w:tr>
        <w:trPr/>
        <w:tc>
          <w:tcPr>
            <w:tcW w:w="9360" w:type="dxa"/>
            <w:tcBorders>
              <w:left w:val="single" w:sz="6" w:space="0" w:color="8B1212"/>
              <w:bottom w:val="single" w:sz="6" w:space="0" w:color="8B1212"/>
              <w:right w:val="single" w:sz="6" w:space="0" w:color="8B1212"/>
            </w:tcBorders>
            <w:shd w:fill="F8E0E0" w:val="clear"/>
            <w:tcMar>
              <w:top w:w="220" w:type="dxa"/>
              <w:left w:w="280" w:type="dxa"/>
              <w:bottom w:w="220" w:type="dxa"/>
              <w:right w:w="280" w:type="dxa"/>
            </w:tcMar>
          </w:tcPr>
          <w:p>
            <w:pPr>
              <w:pStyle w:val="Normal"/>
              <w:spacing w:before="0" w:after="80"/>
              <w:rPr/>
            </w:pPr>
            <w:r>
              <w:rPr>
                <w:rFonts w:eastAsia="Calibri" w:cs="Calibri"/>
                <w:b/>
                <w:bCs/>
                <w:color w:val="5A0A0A"/>
                <w:sz w:val="24"/>
                <w:szCs w:val="24"/>
              </w:rPr>
              <w:t xml:space="preserve">Éveillé </w:t>
            </w:r>
            <w:r>
              <w:rPr>
                <w:rFonts w:eastAsia="Calibri" w:cs="Calibri"/>
                <w:b/>
                <w:bCs/>
                <w:color w:val="5A0A0A"/>
                <w:sz w:val="22"/>
                <w:szCs w:val="22"/>
              </w:rPr>
              <w:t>(4-5 jauges)</w:t>
            </w:r>
          </w:p>
          <w:p>
            <w:pPr>
              <w:pStyle w:val="Normal"/>
              <w:spacing w:lineRule="exact" w:line="300" w:before="0" w:after="200"/>
              <w:rPr/>
            </w:pPr>
            <w:r>
              <w:rPr>
                <w:rFonts w:eastAsia="Calibri" w:cs="Calibri"/>
                <w:color w:val="1A1A1A"/>
                <w:sz w:val="22"/>
                <w:szCs w:val="22"/>
              </w:rPr>
              <w:t>Une vapeur rouge fine s'échappe du sprite, laissant des gouttelettes de sang derrière chaque déplacement. Le son est un battement de cœur lointain, constant, qui s'aligne sur le tempo du tour.</w:t>
            </w:r>
          </w:p>
          <w:p>
            <w:pPr>
              <w:pStyle w:val="Normal"/>
              <w:spacing w:before="0" w:after="80"/>
              <w:rPr/>
            </w:pPr>
            <w:r>
              <w:rPr>
                <w:rFonts w:eastAsia="Calibri" w:cs="Calibri"/>
                <w:b/>
                <w:bCs/>
                <w:color w:val="5A0A0A"/>
                <w:sz w:val="24"/>
                <w:szCs w:val="24"/>
              </w:rPr>
              <w:t xml:space="preserve">Enragé </w:t>
            </w:r>
            <w:r>
              <w:rPr>
                <w:rFonts w:eastAsia="Calibri" w:cs="Calibri"/>
                <w:b/>
                <w:bCs/>
                <w:color w:val="5A0A0A"/>
                <w:sz w:val="22"/>
                <w:szCs w:val="22"/>
              </w:rPr>
              <w:t>(6+ jauges)</w:t>
            </w:r>
          </w:p>
          <w:p>
            <w:pPr>
              <w:pStyle w:val="Normal"/>
              <w:spacing w:lineRule="exact" w:line="300" w:before="0" w:after="0"/>
              <w:rPr/>
            </w:pPr>
            <w:r>
              <w:rPr>
                <w:rFonts w:eastAsia="Calibri" w:cs="Calibri"/>
                <w:color w:val="1A1A1A"/>
                <w:sz w:val="22"/>
                <w:szCs w:val="22"/>
              </w:rPr>
              <w:t>L'aura devient une vapeur sombre et épaisse. Chaque case marchée se couvre graphiquement d'une flaque de sang. Le son du cœur devient lourd, saturé (effet distorted bass), créant une sensation d'urgence.</w:t>
            </w:r>
          </w:p>
        </w:tc>
      </w:tr>
    </w:tbl>
    <w:p>
      <w:pPr>
        <w:pStyle w:val="Normal"/>
        <w:rPr/>
      </w:pPr>
      <w:r>
        <w:rPr/>
      </w:r>
    </w:p>
    <w:tbl>
      <w:tblPr>
        <w:tblW w:w="9360" w:type="dxa"/>
        <w:jc w:val="left"/>
        <w:tblInd w:w="0" w:type="dxa"/>
        <w:tblLayout w:type="fixed"/>
        <w:tblCellMar>
          <w:top w:w="160" w:type="dxa"/>
          <w:left w:w="240" w:type="dxa"/>
          <w:bottom w:w="160" w:type="dxa"/>
          <w:right w:w="240" w:type="dxa"/>
        </w:tblCellMar>
      </w:tblPr>
      <w:tblGrid>
        <w:gridCol w:w="9360"/>
      </w:tblGrid>
      <w:tr>
        <w:trPr/>
        <w:tc>
          <w:tcPr>
            <w:tcW w:w="9360" w:type="dxa"/>
            <w:tcBorders/>
            <w:shd w:fill="5B21B6" w:val="clear"/>
          </w:tcPr>
          <w:p>
            <w:pPr>
              <w:pStyle w:val="Normal"/>
              <w:spacing w:before="0" w:after="80"/>
              <w:rPr/>
            </w:pPr>
            <w:r>
              <w:rPr>
                <w:rFonts w:eastAsia="Calibri" w:cs="Calibri"/>
                <w:b/>
                <w:bCs/>
                <w:color w:val="FFFFFF"/>
                <w:sz w:val="28"/>
                <w:szCs w:val="28"/>
              </w:rPr>
              <w:t xml:space="preserve">🏹  </w:t>
            </w:r>
            <w:r>
              <w:rPr>
                <w:rFonts w:eastAsia="Calibri" w:cs="Calibri"/>
                <w:b/>
                <w:bCs/>
                <w:color w:val="FFFFFF"/>
                <w:sz w:val="28"/>
                <w:szCs w:val="28"/>
              </w:rPr>
              <w:t>NIGHTSEER — L'Extinction des Feux</w:t>
            </w:r>
          </w:p>
          <w:p>
            <w:pPr>
              <w:pStyle w:val="Normal"/>
              <w:spacing w:before="0" w:after="0"/>
              <w:rPr/>
            </w:pPr>
            <w:r>
              <w:rPr>
                <w:rFonts w:eastAsia="Calibri" w:cs="Calibri"/>
                <w:i/>
                <w:iCs/>
                <w:color w:val="FFFFFF"/>
                <w:sz w:val="22"/>
                <w:szCs w:val="22"/>
              </w:rPr>
              <w:t>L'Écho agit comme un trou noir dévorant la lumière du champ de bataille.</w:t>
            </w:r>
          </w:p>
        </w:tc>
      </w:tr>
      <w:tr>
        <w:trPr/>
        <w:tc>
          <w:tcPr>
            <w:tcW w:w="9360" w:type="dxa"/>
            <w:tcBorders>
              <w:left w:val="single" w:sz="6" w:space="0" w:color="5B21B6"/>
              <w:bottom w:val="single" w:sz="6" w:space="0" w:color="5B21B6"/>
              <w:right w:val="single" w:sz="6" w:space="0" w:color="5B21B6"/>
            </w:tcBorders>
            <w:shd w:fill="EDE4FB" w:val="clear"/>
            <w:tcMar>
              <w:top w:w="220" w:type="dxa"/>
              <w:left w:w="280" w:type="dxa"/>
              <w:bottom w:w="220" w:type="dxa"/>
              <w:right w:w="280" w:type="dxa"/>
            </w:tcMar>
          </w:tcPr>
          <w:p>
            <w:pPr>
              <w:pStyle w:val="Normal"/>
              <w:spacing w:before="0" w:after="80"/>
              <w:rPr/>
            </w:pPr>
            <w:r>
              <w:rPr>
                <w:rFonts w:eastAsia="Calibri" w:cs="Calibri"/>
                <w:b/>
                <w:bCs/>
                <w:color w:val="2E1065"/>
                <w:sz w:val="24"/>
                <w:szCs w:val="24"/>
              </w:rPr>
              <w:t xml:space="preserve">Éveillé </w:t>
            </w:r>
            <w:r>
              <w:rPr>
                <w:rFonts w:eastAsia="Calibri" w:cs="Calibri"/>
                <w:b/>
                <w:bCs/>
                <w:color w:val="2E1065"/>
                <w:sz w:val="22"/>
                <w:szCs w:val="22"/>
              </w:rPr>
              <w:t>(3-5 jauges)</w:t>
            </w:r>
          </w:p>
          <w:p>
            <w:pPr>
              <w:pStyle w:val="Normal"/>
              <w:spacing w:lineRule="exact" w:line="300" w:before="0" w:after="200"/>
              <w:rPr/>
            </w:pPr>
            <w:r>
              <w:rPr>
                <w:rFonts w:eastAsia="Calibri" w:cs="Calibri"/>
                <w:color w:val="1A1A1A"/>
                <w:sz w:val="22"/>
                <w:szCs w:val="22"/>
              </w:rPr>
              <w:t>Des scintillements violets électriques et une traînée de poussière d'étoiles sombre suivent le personnage. Le son évoque un vent glacial s'engouffrant violemment dans une gorge de pierre.</w:t>
            </w:r>
          </w:p>
          <w:p>
            <w:pPr>
              <w:pStyle w:val="Normal"/>
              <w:spacing w:before="0" w:after="80"/>
              <w:rPr/>
            </w:pPr>
            <w:r>
              <w:rPr>
                <w:rFonts w:eastAsia="Calibri" w:cs="Calibri"/>
                <w:b/>
                <w:bCs/>
                <w:color w:val="2E1065"/>
                <w:sz w:val="24"/>
                <w:szCs w:val="24"/>
              </w:rPr>
              <w:t xml:space="preserve">Enragé </w:t>
            </w:r>
            <w:r>
              <w:rPr>
                <w:rFonts w:eastAsia="Calibri" w:cs="Calibri"/>
                <w:b/>
                <w:bCs/>
                <w:color w:val="2E1065"/>
                <w:sz w:val="22"/>
                <w:szCs w:val="22"/>
              </w:rPr>
              <w:t>(6+ jauges)</w:t>
            </w:r>
          </w:p>
          <w:p>
            <w:pPr>
              <w:pStyle w:val="Normal"/>
              <w:spacing w:lineRule="exact" w:line="300" w:before="0" w:after="0"/>
              <w:rPr/>
            </w:pPr>
            <w:r>
              <w:rPr>
                <w:rFonts w:eastAsia="Calibri" w:cs="Calibri"/>
                <w:color w:val="1A1A1A"/>
                <w:sz w:val="22"/>
                <w:szCs w:val="22"/>
              </w:rPr>
              <w:t>Une pupille spectrale géante semble fixer le joueur depuis l'aura. La zone de jeu s'assombrit totalement, simulant une nuit sans lune où seul le Nightseer semble briller par ses pixels électriques.</w:t>
            </w:r>
          </w:p>
        </w:tc>
      </w:tr>
    </w:tbl>
    <w:p>
      <w:pPr>
        <w:pStyle w:val="Normal"/>
        <w:rPr/>
      </w:pPr>
      <w:r>
        <w:rPr/>
      </w:r>
    </w:p>
    <w:tbl>
      <w:tblPr>
        <w:tblW w:w="9360" w:type="dxa"/>
        <w:jc w:val="left"/>
        <w:tblInd w:w="0" w:type="dxa"/>
        <w:tblLayout w:type="fixed"/>
        <w:tblCellMar>
          <w:top w:w="160" w:type="dxa"/>
          <w:left w:w="240" w:type="dxa"/>
          <w:bottom w:w="160" w:type="dxa"/>
          <w:right w:w="240" w:type="dxa"/>
        </w:tblCellMar>
      </w:tblPr>
      <w:tblGrid>
        <w:gridCol w:w="9360"/>
      </w:tblGrid>
      <w:tr>
        <w:trPr/>
        <w:tc>
          <w:tcPr>
            <w:tcW w:w="9360" w:type="dxa"/>
            <w:tcBorders/>
            <w:shd w:fill="78350F" w:val="clear"/>
          </w:tcPr>
          <w:p>
            <w:pPr>
              <w:pStyle w:val="Normal"/>
              <w:spacing w:before="0" w:after="80"/>
              <w:rPr/>
            </w:pPr>
            <w:r>
              <w:rPr>
                <w:rFonts w:eastAsia="Calibri" w:cs="Calibri"/>
                <w:b/>
                <w:bCs/>
                <w:color w:val="FFFFFF"/>
                <w:sz w:val="28"/>
                <w:szCs w:val="28"/>
              </w:rPr>
              <w:t xml:space="preserve">🛡️  </w:t>
            </w:r>
            <w:r>
              <w:rPr>
                <w:rFonts w:eastAsia="Calibri" w:cs="Calibri"/>
                <w:b/>
                <w:bCs/>
                <w:color w:val="FFFFFF"/>
                <w:sz w:val="28"/>
                <w:szCs w:val="28"/>
              </w:rPr>
              <w:t>COLOSSAR — La Ruine Sismique</w:t>
            </w:r>
          </w:p>
          <w:p>
            <w:pPr>
              <w:pStyle w:val="Normal"/>
              <w:spacing w:before="0" w:after="0"/>
              <w:rPr/>
            </w:pPr>
            <w:r>
              <w:rPr>
                <w:rFonts w:eastAsia="Calibri" w:cs="Calibri"/>
                <w:i/>
                <w:iCs/>
                <w:color w:val="FFFFFF"/>
                <w:sz w:val="22"/>
                <w:szCs w:val="22"/>
              </w:rPr>
              <w:t>L'Écho traduit une augmentation de la densité moléculaire qui brise l'environnement.</w:t>
            </w:r>
          </w:p>
        </w:tc>
      </w:tr>
      <w:tr>
        <w:trPr/>
        <w:tc>
          <w:tcPr>
            <w:tcW w:w="9360" w:type="dxa"/>
            <w:tcBorders>
              <w:left w:val="single" w:sz="6" w:space="0" w:color="78350F"/>
              <w:bottom w:val="single" w:sz="6" w:space="0" w:color="78350F"/>
              <w:right w:val="single" w:sz="6" w:space="0" w:color="78350F"/>
            </w:tcBorders>
            <w:shd w:fill="F2E6D5" w:val="clear"/>
            <w:tcMar>
              <w:top w:w="220" w:type="dxa"/>
              <w:left w:w="280" w:type="dxa"/>
              <w:bottom w:w="220" w:type="dxa"/>
              <w:right w:w="280" w:type="dxa"/>
            </w:tcMar>
          </w:tcPr>
          <w:p>
            <w:pPr>
              <w:pStyle w:val="Normal"/>
              <w:spacing w:before="0" w:after="80"/>
              <w:rPr/>
            </w:pPr>
            <w:r>
              <w:rPr>
                <w:rFonts w:eastAsia="Calibri" w:cs="Calibri"/>
                <w:b/>
                <w:bCs/>
                <w:color w:val="451A03"/>
                <w:sz w:val="24"/>
                <w:szCs w:val="24"/>
              </w:rPr>
              <w:t xml:space="preserve">Éveillé </w:t>
            </w:r>
            <w:r>
              <w:rPr>
                <w:rFonts w:eastAsia="Calibri" w:cs="Calibri"/>
                <w:b/>
                <w:bCs/>
                <w:color w:val="451A03"/>
                <w:sz w:val="22"/>
                <w:szCs w:val="22"/>
              </w:rPr>
              <w:t>(3-5 jauges)</w:t>
            </w:r>
          </w:p>
          <w:p>
            <w:pPr>
              <w:pStyle w:val="Normal"/>
              <w:spacing w:lineRule="exact" w:line="300" w:before="0" w:after="200"/>
              <w:rPr/>
            </w:pPr>
            <w:r>
              <w:rPr>
                <w:rFonts w:eastAsia="Calibri" w:cs="Calibri"/>
                <w:color w:val="1A1A1A"/>
                <w:sz w:val="22"/>
                <w:szCs w:val="22"/>
              </w:rPr>
              <w:t>Des particules de roche lévitent autour du sprite alors que le sol se craquelle sous ses pas. Un bruit de broyage de pierre permanent accompagne chaque action.</w:t>
            </w:r>
          </w:p>
          <w:p>
            <w:pPr>
              <w:pStyle w:val="Normal"/>
              <w:spacing w:before="0" w:after="80"/>
              <w:rPr/>
            </w:pPr>
            <w:r>
              <w:rPr>
                <w:rFonts w:eastAsia="Calibri" w:cs="Calibri"/>
                <w:b/>
                <w:bCs/>
                <w:color w:val="451A03"/>
                <w:sz w:val="24"/>
                <w:szCs w:val="24"/>
              </w:rPr>
              <w:t xml:space="preserve">Enragé </w:t>
            </w:r>
            <w:r>
              <w:rPr>
                <w:rFonts w:eastAsia="Calibri" w:cs="Calibri"/>
                <w:b/>
                <w:bCs/>
                <w:color w:val="451A03"/>
                <w:sz w:val="22"/>
                <w:szCs w:val="22"/>
              </w:rPr>
              <w:t>(6+ jauges)</w:t>
            </w:r>
          </w:p>
          <w:p>
            <w:pPr>
              <w:pStyle w:val="Normal"/>
              <w:spacing w:lineRule="exact" w:line="300" w:before="0" w:after="0"/>
              <w:rPr/>
            </w:pPr>
            <w:r>
              <w:rPr>
                <w:rFonts w:eastAsia="Calibri" w:cs="Calibri"/>
                <w:color w:val="1A1A1A"/>
                <w:sz w:val="22"/>
                <w:szCs w:val="22"/>
              </w:rPr>
              <w:t>Un champ de gravité devient visible via une distorsion des pixels vers le bas. Le sol tremble visuellement à chaque début de tour, accompagné d'un son d'effondrement sismique sourd.</w:t>
            </w:r>
          </w:p>
        </w:tc>
      </w:tr>
    </w:tbl>
    <w:p>
      <w:pPr>
        <w:pStyle w:val="Normal"/>
        <w:rPr/>
      </w:pPr>
      <w:r>
        <w:rPr/>
      </w:r>
    </w:p>
    <w:tbl>
      <w:tblPr>
        <w:tblW w:w="9360" w:type="dxa"/>
        <w:jc w:val="left"/>
        <w:tblInd w:w="0" w:type="dxa"/>
        <w:tblLayout w:type="fixed"/>
        <w:tblCellMar>
          <w:top w:w="160" w:type="dxa"/>
          <w:left w:w="240" w:type="dxa"/>
          <w:bottom w:w="160" w:type="dxa"/>
          <w:right w:w="240" w:type="dxa"/>
        </w:tblCellMar>
      </w:tblPr>
      <w:tblGrid>
        <w:gridCol w:w="9360"/>
      </w:tblGrid>
      <w:tr>
        <w:trPr/>
        <w:tc>
          <w:tcPr>
            <w:tcW w:w="9360" w:type="dxa"/>
            <w:tcBorders/>
            <w:shd w:fill="166534" w:val="clear"/>
          </w:tcPr>
          <w:p>
            <w:pPr>
              <w:pStyle w:val="Normal"/>
              <w:spacing w:before="0" w:after="80"/>
              <w:rPr/>
            </w:pPr>
            <w:r>
              <w:rPr>
                <w:rFonts w:eastAsia="Calibri" w:cs="Calibri"/>
                <w:b/>
                <w:bCs/>
                <w:color w:val="FFFFFF"/>
                <w:sz w:val="28"/>
                <w:szCs w:val="28"/>
              </w:rPr>
              <w:t xml:space="preserve">☠️  </w:t>
            </w:r>
            <w:r>
              <w:rPr>
                <w:rFonts w:eastAsia="Calibri" w:cs="Calibri"/>
                <w:b/>
                <w:bCs/>
                <w:color w:val="FFFFFF"/>
                <w:sz w:val="28"/>
                <w:szCs w:val="28"/>
              </w:rPr>
              <w:t>NECRAM — La Floraison Putride</w:t>
            </w:r>
          </w:p>
          <w:p>
            <w:pPr>
              <w:pStyle w:val="Normal"/>
              <w:spacing w:before="0" w:after="0"/>
              <w:rPr/>
            </w:pPr>
            <w:r>
              <w:rPr>
                <w:rFonts w:eastAsia="Calibri" w:cs="Calibri"/>
                <w:i/>
                <w:iCs/>
                <w:color w:val="FFFFFF"/>
                <w:sz w:val="22"/>
                <w:szCs w:val="22"/>
              </w:rPr>
              <w:t>L'Écho est une infestation parasitaire qui ronge la carte.</w:t>
            </w:r>
          </w:p>
        </w:tc>
      </w:tr>
      <w:tr>
        <w:trPr/>
        <w:tc>
          <w:tcPr>
            <w:tcW w:w="9360" w:type="dxa"/>
            <w:tcBorders>
              <w:left w:val="single" w:sz="6" w:space="0" w:color="166534"/>
              <w:bottom w:val="single" w:sz="6" w:space="0" w:color="166534"/>
              <w:right w:val="single" w:sz="6" w:space="0" w:color="166534"/>
            </w:tcBorders>
            <w:shd w:fill="DCEFD9" w:val="clear"/>
            <w:tcMar>
              <w:top w:w="220" w:type="dxa"/>
              <w:left w:w="280" w:type="dxa"/>
              <w:bottom w:w="220" w:type="dxa"/>
              <w:right w:w="280" w:type="dxa"/>
            </w:tcMar>
          </w:tcPr>
          <w:p>
            <w:pPr>
              <w:pStyle w:val="Normal"/>
              <w:spacing w:before="0" w:after="80"/>
              <w:rPr/>
            </w:pPr>
            <w:r>
              <w:rPr>
                <w:rFonts w:eastAsia="Calibri" w:cs="Calibri"/>
                <w:b/>
                <w:bCs/>
                <w:color w:val="052E16"/>
                <w:sz w:val="24"/>
                <w:szCs w:val="24"/>
              </w:rPr>
              <w:t xml:space="preserve">Éveillé </w:t>
            </w:r>
            <w:r>
              <w:rPr>
                <w:rFonts w:eastAsia="Calibri" w:cs="Calibri"/>
                <w:b/>
                <w:bCs/>
                <w:color w:val="052E16"/>
                <w:sz w:val="22"/>
                <w:szCs w:val="22"/>
              </w:rPr>
              <w:t>(4-6 jauges)</w:t>
            </w:r>
          </w:p>
          <w:p>
            <w:pPr>
              <w:pStyle w:val="Normal"/>
              <w:spacing w:lineRule="exact" w:line="300" w:before="0" w:after="200"/>
              <w:rPr/>
            </w:pPr>
            <w:r>
              <w:rPr>
                <w:rFonts w:eastAsia="Calibri" w:cs="Calibri"/>
                <w:color w:val="1A1A1A"/>
                <w:sz w:val="22"/>
                <w:szCs w:val="22"/>
              </w:rPr>
              <w:t>Une aura de mouches et de spores vertes entoure le personnage, laissant une traînée de moisissure rampante. Le son est un bourdonnement d'insectes strident et désagréable.</w:t>
            </w:r>
          </w:p>
          <w:p>
            <w:pPr>
              <w:pStyle w:val="Normal"/>
              <w:spacing w:before="0" w:after="80"/>
              <w:rPr/>
            </w:pPr>
            <w:r>
              <w:rPr>
                <w:rFonts w:eastAsia="Calibri" w:cs="Calibri"/>
                <w:b/>
                <w:bCs/>
                <w:color w:val="052E16"/>
                <w:sz w:val="24"/>
                <w:szCs w:val="24"/>
              </w:rPr>
              <w:t xml:space="preserve">Enragé </w:t>
            </w:r>
            <w:r>
              <w:rPr>
                <w:rFonts w:eastAsia="Calibri" w:cs="Calibri"/>
                <w:b/>
                <w:bCs/>
                <w:color w:val="052E16"/>
                <w:sz w:val="22"/>
                <w:szCs w:val="22"/>
              </w:rPr>
              <w:t>(7+ jauges)</w:t>
            </w:r>
          </w:p>
          <w:p>
            <w:pPr>
              <w:pStyle w:val="Normal"/>
              <w:spacing w:lineRule="exact" w:line="300" w:before="0" w:after="0"/>
              <w:rPr/>
            </w:pPr>
            <w:r>
              <w:rPr>
                <w:rFonts w:eastAsia="Calibri" w:cs="Calibri"/>
                <w:color w:val="1A1A1A"/>
                <w:sz w:val="22"/>
                <w:szCs w:val="22"/>
              </w:rPr>
              <w:t>Un nuage toxique dense enveloppe la zone. Les cases autour du Necram dépérissent visuellement (l'herbe meurt, la pierre noircit) au rythme d'un râle d'agonie étouffé.</w:t>
            </w:r>
          </w:p>
        </w:tc>
      </w:tr>
    </w:tbl>
    <w:p>
      <w:pPr>
        <w:pStyle w:val="Normal"/>
        <w:rPr/>
      </w:pPr>
      <w:r>
        <w:rPr/>
      </w:r>
    </w:p>
    <w:tbl>
      <w:tblPr>
        <w:tblW w:w="9360" w:type="dxa"/>
        <w:jc w:val="left"/>
        <w:tblInd w:w="0" w:type="dxa"/>
        <w:tblLayout w:type="fixed"/>
        <w:tblCellMar>
          <w:top w:w="160" w:type="dxa"/>
          <w:left w:w="240" w:type="dxa"/>
          <w:bottom w:w="160" w:type="dxa"/>
          <w:right w:w="240" w:type="dxa"/>
        </w:tblCellMar>
      </w:tblPr>
      <w:tblGrid>
        <w:gridCol w:w="9360"/>
      </w:tblGrid>
      <w:tr>
        <w:trPr/>
        <w:tc>
          <w:tcPr>
            <w:tcW w:w="9360" w:type="dxa"/>
            <w:tcBorders/>
            <w:shd w:fill="1F2937" w:val="clear"/>
          </w:tcPr>
          <w:p>
            <w:pPr>
              <w:pStyle w:val="Normal"/>
              <w:spacing w:before="0" w:after="80"/>
              <w:rPr/>
            </w:pPr>
            <w:r>
              <w:rPr>
                <w:rFonts w:eastAsia="Calibri" w:cs="Calibri"/>
                <w:b/>
                <w:bCs/>
                <w:color w:val="FFFFFF"/>
                <w:sz w:val="28"/>
                <w:szCs w:val="28"/>
              </w:rPr>
              <w:t xml:space="preserve">👻  </w:t>
            </w:r>
            <w:r>
              <w:rPr>
                <w:rFonts w:eastAsia="Calibri" w:cs="Calibri"/>
                <w:b/>
                <w:bCs/>
                <w:color w:val="FFFFFF"/>
                <w:sz w:val="28"/>
                <w:szCs w:val="28"/>
              </w:rPr>
              <w:t>GHOSTRA — Le Bug de Réalité</w:t>
            </w:r>
          </w:p>
          <w:p>
            <w:pPr>
              <w:pStyle w:val="Normal"/>
              <w:spacing w:before="0" w:after="0"/>
              <w:rPr/>
            </w:pPr>
            <w:r>
              <w:rPr>
                <w:rFonts w:eastAsia="Calibri" w:cs="Calibri"/>
                <w:i/>
                <w:iCs/>
                <w:color w:val="FFFFFF"/>
                <w:sz w:val="22"/>
                <w:szCs w:val="22"/>
              </w:rPr>
              <w:t>L'Écho est une désynchronisation visuelle, comme si le personnage quittait le plan physique.</w:t>
            </w:r>
          </w:p>
        </w:tc>
      </w:tr>
      <w:tr>
        <w:trPr/>
        <w:tc>
          <w:tcPr>
            <w:tcW w:w="9360" w:type="dxa"/>
            <w:tcBorders>
              <w:left w:val="single" w:sz="6" w:space="0" w:color="1F2937"/>
              <w:bottom w:val="single" w:sz="6" w:space="0" w:color="1F2937"/>
              <w:right w:val="single" w:sz="6" w:space="0" w:color="1F2937"/>
            </w:tcBorders>
            <w:shd w:fill="E2E5EA" w:val="clear"/>
            <w:tcMar>
              <w:top w:w="220" w:type="dxa"/>
              <w:left w:w="280" w:type="dxa"/>
              <w:bottom w:w="220" w:type="dxa"/>
              <w:right w:w="280" w:type="dxa"/>
            </w:tcMar>
          </w:tcPr>
          <w:p>
            <w:pPr>
              <w:pStyle w:val="Normal"/>
              <w:spacing w:before="0" w:after="80"/>
              <w:rPr/>
            </w:pPr>
            <w:r>
              <w:rPr>
                <w:rFonts w:eastAsia="Calibri" w:cs="Calibri"/>
                <w:b/>
                <w:bCs/>
                <w:color w:val="0B0F17"/>
                <w:sz w:val="24"/>
                <w:szCs w:val="24"/>
              </w:rPr>
              <w:t xml:space="preserve">Éveillé </w:t>
            </w:r>
            <w:r>
              <w:rPr>
                <w:rFonts w:eastAsia="Calibri" w:cs="Calibri"/>
                <w:b/>
                <w:bCs/>
                <w:color w:val="0B0F17"/>
                <w:sz w:val="22"/>
                <w:szCs w:val="22"/>
              </w:rPr>
              <w:t>(4-6 jauges)</w:t>
            </w:r>
          </w:p>
          <w:p>
            <w:pPr>
              <w:pStyle w:val="Normal"/>
              <w:spacing w:lineRule="exact" w:line="300" w:before="0" w:after="200"/>
              <w:rPr/>
            </w:pPr>
            <w:r>
              <w:rPr>
                <w:rFonts w:eastAsia="Calibri" w:cs="Calibri"/>
                <w:color w:val="1A1A1A"/>
                <w:sz w:val="22"/>
                <w:szCs w:val="22"/>
              </w:rPr>
              <w:t>Une distorsion translucide (effet de chaleur pixelisé) et des images rémanentes (clones flous) suivent le sprite. Des murmures glaçants sont injectés directement dans le sound design pour l'adversaire.</w:t>
            </w:r>
          </w:p>
          <w:p>
            <w:pPr>
              <w:pStyle w:val="Normal"/>
              <w:spacing w:before="0" w:after="80"/>
              <w:rPr/>
            </w:pPr>
            <w:r>
              <w:rPr>
                <w:rFonts w:eastAsia="Calibri" w:cs="Calibri"/>
                <w:b/>
                <w:bCs/>
                <w:color w:val="0B0F17"/>
                <w:sz w:val="24"/>
                <w:szCs w:val="24"/>
              </w:rPr>
              <w:t xml:space="preserve">Enragé </w:t>
            </w:r>
            <w:r>
              <w:rPr>
                <w:rFonts w:eastAsia="Calibri" w:cs="Calibri"/>
                <w:b/>
                <w:bCs/>
                <w:color w:val="0B0F17"/>
                <w:sz w:val="22"/>
                <w:szCs w:val="22"/>
              </w:rPr>
              <w:t>(7+ jauges)</w:t>
            </w:r>
          </w:p>
          <w:p>
            <w:pPr>
              <w:pStyle w:val="Normal"/>
              <w:spacing w:lineRule="exact" w:line="300" w:before="0" w:after="0"/>
              <w:rPr/>
            </w:pPr>
            <w:r>
              <w:rPr>
                <w:rFonts w:eastAsia="Calibri" w:cs="Calibri"/>
                <w:color w:val="1A1A1A"/>
                <w:sz w:val="22"/>
                <w:szCs w:val="22"/>
              </w:rPr>
              <w:t>Le personnage devient une silhouette noire totalement floue. L'écran perd ses couleurs (désaturation grise) et les murmures se transforment en cris étouffés oppressants, signalant l'imminence de l'Exécution.</w:t>
            </w:r>
          </w:p>
        </w:tc>
      </w:tr>
    </w:tbl>
    <w:p>
      <w:pPr>
        <w:pStyle w:val="Normal"/>
        <w:rPr/>
      </w:pPr>
      <w:r>
        <w:rPr/>
      </w:r>
    </w:p>
    <w:p>
      <w:pPr>
        <w:pStyle w:val="Normal"/>
        <w:rPr/>
      </w:pPr>
      <w:r>
        <w:rPr/>
      </w:r>
    </w:p>
    <w:p>
      <w:pPr>
        <w:pStyle w:val="Normal"/>
        <w:spacing w:lineRule="exact" w:line="300" w:before="60" w:after="60"/>
        <w:jc w:val="center"/>
        <w:rPr/>
      </w:pPr>
      <w:r>
        <w:rPr>
          <w:rFonts w:eastAsia="Calibri" w:cs="Calibri"/>
          <w:i/>
          <w:iCs/>
          <w:color w:val="6B6B6B"/>
          <w:sz w:val="22"/>
          <w:szCs w:val="22"/>
        </w:rPr>
        <w:t>Fin du document — Nymora V6.1 (consolidé).</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fr-FR" w:eastAsia="zh-CN" w:bidi="hi-IN"/>
    </w:rPr>
  </w:style>
  <w:style w:type="paragraph" w:styleId="Heading1">
    <w:name w:val="Heading 1"/>
    <w:basedOn w:val="Titre"/>
    <w:qFormat/>
    <w:pPr>
      <w:spacing w:before="320" w:after="200"/>
      <w:outlineLvl w:val="0"/>
    </w:pPr>
    <w:rPr>
      <w:rFonts w:ascii="Calibri" w:hAnsi="Calibri" w:eastAsia="Calibri" w:cs="Calibri"/>
      <w:b/>
      <w:bCs/>
      <w:color w:val="1A1A1A"/>
      <w:sz w:val="40"/>
      <w:szCs w:val="40"/>
    </w:rPr>
  </w:style>
  <w:style w:type="paragraph" w:styleId="Heading2">
    <w:name w:val="Heading 2"/>
    <w:basedOn w:val="Titre"/>
    <w:qFormat/>
    <w:pPr>
      <w:spacing w:before="280" w:after="140"/>
      <w:outlineLvl w:val="1"/>
    </w:pPr>
    <w:rPr>
      <w:rFonts w:ascii="Calibri" w:hAnsi="Calibri" w:eastAsia="Calibri" w:cs="Calibri"/>
      <w:b/>
      <w:bCs/>
      <w:color w:val="1A1A1A"/>
      <w:sz w:val="30"/>
      <w:szCs w:val="30"/>
    </w:rPr>
  </w:style>
  <w:style w:type="paragraph" w:styleId="Heading3">
    <w:name w:val="Heading 3"/>
    <w:basedOn w:val="Titre"/>
    <w:qFormat/>
    <w:pPr>
      <w:spacing w:before="220" w:after="100"/>
      <w:outlineLvl w:val="2"/>
    </w:pPr>
    <w:rPr>
      <w:rFonts w:ascii="Calibri" w:hAnsi="Calibri" w:eastAsia="Calibri" w:cs="Calibri"/>
      <w:b/>
      <w:bCs/>
      <w:color w:val="3A3A3A"/>
      <w:sz w:val="26"/>
      <w:szCs w:val="26"/>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LibreOffice/24.2.3.2$Windows_X86_64 LibreOffice_project/433d9c2ded56988e8a90e6b2e771ee4e6a5ab2ba</Application>
  <AppVersion>15.0000</AppVersion>
  <Pages>22</Pages>
  <Words>3604</Words>
  <Characters>17392</Characters>
  <CharactersWithSpaces>20423</CharactersWithSpaces>
  <Paragraphs>767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2026-05-04T13:27:46Z</dcterms:created>
  <dc:creator>Lorenzo · Nymora</dc:creator>
  <dc:description/>
  <dc:language>fr-FR</dc:language>
  <cp:lastModifiedBy/>
  <dcterms:modified xsi:type="dcterms:W3CDTF">2026-05-04T21:56:06Z</dcterms:modified>
  <cp:revision>2</cp:revision>
  <dc:subject/>
  <dc:title>Nymora V6.1 — Bible d'équilibrage &amp; Codex</dc:title>
</cp:coreProperties>
</file>