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5760"/>
            <w:gridSpan w:val="2"/>
          </w:tcPr>
          <w:p>
            <w:r>
              <w:t>Merged: 47</w:t>
            </w:r>
          </w:p>
        </w:tc>
      </w:tr>
    </w:tbl>
    <w:p>
      <w:r>
        <w:t>After the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Outer cell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</w:tcPr>
                <w:p>
                  <w:r>
                    <w:t>Inner A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Inner B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Lucid Sentence fidelity corpus</dc:creator>
  <cp:keywords/>
  <dc:description>generated by python-docx</dc:description>
  <cp:lastModifiedBy>Lucid Sentence fidelity corpus</cp:lastModifiedBy>
  <cp:revision>1</cp:revision>
  <dcterms:created xsi:type="dcterms:W3CDTF">2026-01-01T00:00:00Z</dcterms:created>
  <dcterms:modified xsi:type="dcterms:W3CDTF">2026-01-01T00:00:00Z</dcterms:modified>
  <cp:category/>
</cp:coreProperties>
</file>