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Comments</w:t>
      </w:r>
    </w:p>
    <w:p>
      <w:commentRangeStart w:id="0"/>
      <w:r>
        <w:t>This sentence has a comment.</w:t>
      </w:r>
      <w:commentRangeEnd w:id="0"/>
      <w:r>
        <w:rPr>
          <w:rStyle w:val="CommentReference"/>
        </w:rPr>
        <w:commentReference w:id="0"/>
      </w:r>
    </w:p>
    <w:p>
      <w:r>
        <w:t>No comment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10-09T16:13:45Z">
    <w:p>
      <w:pPr>
        <w:pStyle w:val="CommentText"/>
      </w:pPr>
      <w:r>
        <w:rPr>
          <w:rStyle w:val="CommentReference"/>
        </w:rPr>
        <w:annotationRef/>
      </w:r>
      <w:r>
        <w:t>Please check this figure.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Lucid Sentence fidelity corpus</dc:creator>
  <cp:keywords/>
  <dc:description>generated by python-docx</dc:description>
  <cp:lastModifiedBy>Lucid Sentence fidelity corpus</cp:lastModifiedBy>
  <cp:revision>1</cp:revision>
  <dcterms:created xsi:type="dcterms:W3CDTF">2026-01-01T00:00:00Z</dcterms:created>
  <dcterms:modified xsi:type="dcterms:W3CDTF">2026-01-01T00:00:00Z</dcterms:modified>
  <cp:category/>
</cp:coreProperties>
</file>