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F54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Назва</w:t>
      </w:r>
    </w:p>
    <w:p w:rsidR="00257C8B" w:rsidRPr="008706C8" w:rsidRDefault="00257C8B" w:rsidP="00257C8B">
      <w:pPr>
        <w:pStyle w:val="afb"/>
        <w:numPr>
          <w:ilvl w:val="0"/>
          <w:numId w:val="14"/>
        </w:numPr>
        <w:rPr>
          <w:lang w:val="uk-UA"/>
        </w:rPr>
      </w:pPr>
      <w:r w:rsidRPr="008706C8">
        <w:rPr>
          <w:lang w:val="uk-UA"/>
        </w:rPr>
        <w:t>Класична форма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Корисний для</w:t>
      </w:r>
    </w:p>
    <w:p w:rsidR="00F939CB" w:rsidRPr="00F939CB" w:rsidRDefault="00F939CB" w:rsidP="00F939CB"/>
    <w:p w:rsidR="00F939CB" w:rsidRDefault="00F939CB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Огляд аналогів</w:t>
      </w:r>
    </w:p>
    <w:p w:rsidR="00F939CB" w:rsidRPr="00F939CB" w:rsidRDefault="00F939CB" w:rsidP="00F939CB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Схема структурана</w:t>
      </w:r>
    </w:p>
    <w:p w:rsidR="00A12471" w:rsidRPr="00A12471" w:rsidRDefault="00A12471" w:rsidP="00A12471"/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мікроконтролера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Вибіл джерела напруги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Вибір джерела струму</w:t>
      </w:r>
    </w:p>
    <w:p w:rsidR="008706C8" w:rsidRDefault="008706C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Створення схеми</w:t>
      </w:r>
    </w:p>
    <w:p w:rsidR="00A12471" w:rsidRPr="00A12471" w:rsidRDefault="00A12471" w:rsidP="00A12471"/>
    <w:p w:rsidR="008706C8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Робота з МК</w:t>
      </w:r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ДЛЛ</w:t>
      </w:r>
      <w:r w:rsidR="00F86985">
        <w:rPr>
          <w:lang w:val="uk-UA"/>
        </w:rPr>
        <w:t>: таблиця функцій</w:t>
      </w:r>
    </w:p>
    <w:p w:rsidR="00334E58" w:rsidRDefault="00334E58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Асинхронні операції</w:t>
      </w:r>
    </w:p>
    <w:p w:rsidR="00513452" w:rsidRPr="00513452" w:rsidRDefault="00513452" w:rsidP="00513452"/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поверхні</w:t>
      </w:r>
    </w:p>
    <w:p w:rsidR="002B0B8E" w:rsidRDefault="002B0B8E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Побудова сітки</w:t>
      </w:r>
    </w:p>
    <w:p w:rsidR="002B0B8E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Загальний вигляд</w:t>
      </w:r>
    </w:p>
    <w:p w:rsidR="00D00D5D" w:rsidRDefault="00D00D5D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Режим маркера</w:t>
      </w:r>
    </w:p>
    <w:p w:rsidR="00D00D5D" w:rsidRPr="00614C31" w:rsidRDefault="00424626" w:rsidP="00257C8B">
      <w:pPr>
        <w:pStyle w:val="afb"/>
        <w:numPr>
          <w:ilvl w:val="0"/>
          <w:numId w:val="14"/>
        </w:numPr>
        <w:rPr>
          <w:lang w:val="uk-UA"/>
        </w:rPr>
      </w:pPr>
      <w:r>
        <w:rPr>
          <w:lang w:val="uk-UA"/>
        </w:rPr>
        <w:t>І</w:t>
      </w:r>
      <w:r w:rsidR="00513452">
        <w:rPr>
          <w:lang w:val="uk-UA"/>
        </w:rPr>
        <w:t>нтерфейс</w:t>
      </w: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614C31" w:rsidRDefault="00614C31" w:rsidP="00614C31">
      <w:pPr>
        <w:rPr>
          <w:lang w:val="en-US"/>
        </w:rPr>
      </w:pPr>
    </w:p>
    <w:p w:rsidR="001C3932" w:rsidRDefault="001C3932">
      <w:pPr>
        <w:rPr>
          <w:lang w:val="en-US"/>
        </w:rPr>
      </w:pPr>
      <w:r>
        <w:rPr>
          <w:lang w:val="en-US"/>
        </w:rPr>
        <w:br w:type="page"/>
      </w:r>
    </w:p>
    <w:p w:rsidR="00614C31" w:rsidRPr="0047760E" w:rsidRDefault="00614C31" w:rsidP="00614C31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lastRenderedPageBreak/>
        <w:t>Слайд 1 (Тема)</w:t>
      </w:r>
    </w:p>
    <w:p w:rsidR="00614C31" w:rsidRDefault="00614C31" w:rsidP="00614C31">
      <w:pPr>
        <w:pStyle w:val="a4"/>
        <w:spacing w:line="240" w:lineRule="auto"/>
      </w:pPr>
      <w:r w:rsidRPr="0047760E">
        <w:rPr>
          <w:b/>
        </w:rPr>
        <w:t>Запропоноване рішення</w:t>
      </w:r>
      <w:r>
        <w:t xml:space="preserve"> є спробою змінити підхід до відображення характеристик, та залучити до цього сучасні технології. Зараз розробники апаратури </w:t>
      </w:r>
      <w:r w:rsidRPr="00325CDD">
        <w:rPr>
          <w:b/>
        </w:rPr>
        <w:t>звикли і майже не уявляють</w:t>
      </w:r>
      <w:r>
        <w:t xml:space="preserve"> можливість роботи з іншими формами подання.</w:t>
      </w:r>
    </w:p>
    <w:p w:rsidR="00614C31" w:rsidRDefault="00614C31" w:rsidP="00614C31">
      <w:pPr>
        <w:pStyle w:val="a4"/>
        <w:spacing w:line="240" w:lineRule="auto"/>
      </w:pPr>
      <w:r>
        <w:t xml:space="preserve">Однак, оскільки характеристики транзисторів є функціями </w:t>
      </w:r>
      <w:r w:rsidRPr="0047760E">
        <w:rPr>
          <w:b/>
        </w:rPr>
        <w:t>двох змінних</w:t>
      </w:r>
      <w:r>
        <w:t xml:space="preserve"> то найбільш простим і наочним буде відображення таких у тривимірному просторі.</w:t>
      </w:r>
    </w:p>
    <w:p w:rsidR="00614C31" w:rsidRDefault="00614C31" w:rsidP="00614C31">
      <w:pPr>
        <w:pStyle w:val="a4"/>
        <w:spacing w:line="240" w:lineRule="auto"/>
      </w:pPr>
      <w:r w:rsidRPr="00C04777">
        <w:rPr>
          <w:b/>
        </w:rPr>
        <w:t>Основною проблемою</w:t>
      </w:r>
      <w:r>
        <w:t xml:space="preserve"> для впровадження системи була складність отримання даних за якими можна було б побудувати тривимірні зображення характеристик.</w:t>
      </w:r>
    </w:p>
    <w:p w:rsidR="00614C31" w:rsidRDefault="00614C31" w:rsidP="00614C31">
      <w:pPr>
        <w:pStyle w:val="a4"/>
        <w:spacing w:line="240" w:lineRule="auto"/>
      </w:pPr>
    </w:p>
    <w:p w:rsidR="00614C31" w:rsidRPr="0047760E" w:rsidRDefault="00614C31" w:rsidP="00614C31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2 (Класичні характеристики)</w:t>
      </w:r>
    </w:p>
    <w:p w:rsidR="00614C31" w:rsidRDefault="00614C31" w:rsidP="00614C31">
      <w:pPr>
        <w:pStyle w:val="a4"/>
        <w:spacing w:line="240" w:lineRule="auto"/>
      </w:pPr>
      <w:r w:rsidRPr="007A6BCF">
        <w:t>В більшості ви</w:t>
      </w:r>
      <w:r>
        <w:t xml:space="preserve">падків характеристики транзисторів зображуються у вигляді </w:t>
      </w:r>
      <w:r w:rsidRPr="0047760E">
        <w:rPr>
          <w:b/>
        </w:rPr>
        <w:t>так званих сімейств</w:t>
      </w:r>
      <w:r>
        <w:t>, де наводяться декілька кривих при фіксованому значенні одного із параметрів.</w:t>
      </w:r>
    </w:p>
    <w:p w:rsidR="00614C31" w:rsidRDefault="00614C31" w:rsidP="00614C31">
      <w:pPr>
        <w:pStyle w:val="a4"/>
        <w:spacing w:line="240" w:lineRule="auto"/>
      </w:pPr>
      <w:r>
        <w:t xml:space="preserve">В такому вигляді вони зображуються в книжках, як найбільш класичних навчальних матеріалах та </w:t>
      </w:r>
      <w:r w:rsidRPr="0047760E">
        <w:rPr>
          <w:b/>
        </w:rPr>
        <w:t>довідниках</w:t>
      </w:r>
      <w:r>
        <w:t>. Найчастіше у формі рисунків, що значно ускладнює їх перетворення в цифровий вигляд.</w:t>
      </w:r>
    </w:p>
    <w:p w:rsidR="00614C31" w:rsidRDefault="00614C31" w:rsidP="001C3932">
      <w:pPr>
        <w:pStyle w:val="a4"/>
        <w:spacing w:line="240" w:lineRule="auto"/>
        <w:rPr>
          <w:lang w:val="en-US"/>
        </w:rPr>
      </w:pPr>
      <w:r>
        <w:t xml:space="preserve">Тому було прийнято рішення розробити також </w:t>
      </w:r>
      <w:r w:rsidRPr="0047760E">
        <w:rPr>
          <w:b/>
        </w:rPr>
        <w:t>апаратну частину</w:t>
      </w:r>
      <w:r>
        <w:t>, яка дозволить отримувати дані в необхідній формі, та для реальних зразків транзисторів.</w:t>
      </w:r>
    </w:p>
    <w:p w:rsidR="001C3932" w:rsidRDefault="001C3932" w:rsidP="001C3932">
      <w:pPr>
        <w:pStyle w:val="a4"/>
        <w:spacing w:line="240" w:lineRule="auto"/>
        <w:rPr>
          <w:lang w:val="en-US"/>
        </w:rPr>
      </w:pPr>
    </w:p>
    <w:p w:rsidR="001C3932" w:rsidRDefault="001C3932" w:rsidP="001C3932">
      <w:pPr>
        <w:pStyle w:val="a4"/>
        <w:spacing w:line="240" w:lineRule="auto"/>
        <w:rPr>
          <w:lang w:val="en-US"/>
        </w:rPr>
      </w:pPr>
    </w:p>
    <w:p w:rsidR="001C3932" w:rsidRPr="00A47359" w:rsidRDefault="00A47359" w:rsidP="001C3932">
      <w:pPr>
        <w:pStyle w:val="a4"/>
        <w:spacing w:line="240" w:lineRule="auto"/>
      </w:pPr>
      <w:r>
        <w:t>Л2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Цифровий характерограф Л2 дозволяє досліджувати ВАХ напівпровідникових діодів, стабілітронів, біполярних і польових транзисторів, тиристорів, сімісторів і інших напівпровідникових приладі, а також оптоелектронних і пасивних компонентів.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Основні параметри характерографа Л2-100: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–</w:t>
      </w:r>
      <w:r w:rsidRPr="001C3932">
        <w:tab/>
        <w:t>Максимальний струм: 50A;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–</w:t>
      </w:r>
      <w:r w:rsidRPr="001C3932">
        <w:tab/>
        <w:t>Максимальна напруга: 5000В;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–</w:t>
      </w:r>
      <w:r w:rsidRPr="001C3932">
        <w:tab/>
        <w:t>Вбудований кольоровий TFT РК-дисплей (640 × 480 точок);</w:t>
      </w:r>
    </w:p>
    <w:p w:rsidR="001C3932" w:rsidRPr="001C3932" w:rsidRDefault="001C3932" w:rsidP="001C3932">
      <w:pPr>
        <w:pStyle w:val="a4"/>
        <w:spacing w:line="240" w:lineRule="auto"/>
      </w:pPr>
      <w:r w:rsidRPr="001C3932">
        <w:t>–</w:t>
      </w:r>
      <w:r w:rsidRPr="001C3932">
        <w:tab/>
        <w:t xml:space="preserve">Підключення до </w:t>
      </w:r>
      <w:r>
        <w:t>ПК</w:t>
      </w:r>
      <w:r w:rsidRPr="001C3932">
        <w:t xml:space="preserve"> через високошвидкісний USB-порт;</w:t>
      </w:r>
    </w:p>
    <w:p w:rsidR="001C3932" w:rsidRPr="001C3932" w:rsidRDefault="001C3932" w:rsidP="00D8237D">
      <w:pPr>
        <w:pStyle w:val="a4"/>
        <w:spacing w:line="240" w:lineRule="auto"/>
      </w:pPr>
    </w:p>
    <w:p w:rsidR="001C3932" w:rsidRPr="001C3932" w:rsidRDefault="001C3932" w:rsidP="001C3932">
      <w:pPr>
        <w:pStyle w:val="a4"/>
        <w:spacing w:line="240" w:lineRule="auto"/>
      </w:pPr>
    </w:p>
    <w:p w:rsidR="001C3932" w:rsidRDefault="001C3932" w:rsidP="001C3932">
      <w:pPr>
        <w:pStyle w:val="a4"/>
        <w:spacing w:line="240" w:lineRule="auto"/>
      </w:pPr>
      <w:r>
        <w:t xml:space="preserve">Програмне забезпечення </w:t>
      </w:r>
    </w:p>
    <w:p w:rsidR="001C3932" w:rsidRDefault="00D8237D" w:rsidP="001C3932">
      <w:pPr>
        <w:pStyle w:val="a4"/>
        <w:spacing w:line="240" w:lineRule="auto"/>
      </w:pPr>
      <w:r>
        <w:t>Збереження, завантаження (</w:t>
      </w:r>
      <w:r w:rsidRPr="001C3932">
        <w:t>CSV</w:t>
      </w:r>
      <w:r>
        <w:t>,</w:t>
      </w:r>
      <w:r w:rsidRPr="001C3932">
        <w:t xml:space="preserve"> XLS</w:t>
      </w:r>
      <w:r>
        <w:t>, картинкою), друк, налаштування приладу.</w:t>
      </w:r>
    </w:p>
    <w:p w:rsidR="001C3932" w:rsidRPr="001C3932" w:rsidRDefault="001C3932" w:rsidP="001C3932">
      <w:pPr>
        <w:pStyle w:val="a4"/>
        <w:spacing w:line="240" w:lineRule="auto"/>
      </w:pPr>
    </w:p>
    <w:p w:rsidR="001C3932" w:rsidRDefault="000B790D" w:rsidP="001C3932">
      <w:pPr>
        <w:pStyle w:val="a4"/>
        <w:spacing w:line="240" w:lineRule="auto"/>
        <w:rPr>
          <w:lang w:val="ru-RU"/>
        </w:rPr>
      </w:pPr>
      <w:r>
        <w:rPr>
          <w:lang w:val="ru-RU"/>
        </w:rPr>
        <w:t>ЦІНА</w:t>
      </w:r>
    </w:p>
    <w:p w:rsidR="000B790D" w:rsidRDefault="000B790D" w:rsidP="001C3932">
      <w:pPr>
        <w:pStyle w:val="a4"/>
        <w:spacing w:line="240" w:lineRule="auto"/>
        <w:rPr>
          <w:lang w:val="ru-RU"/>
        </w:rPr>
      </w:pPr>
    </w:p>
    <w:p w:rsidR="000B790D" w:rsidRDefault="00F924A4" w:rsidP="001C3932">
      <w:pPr>
        <w:pStyle w:val="a4"/>
        <w:spacing w:line="240" w:lineRule="auto"/>
        <w:rPr>
          <w:lang w:val="ru-RU"/>
        </w:rPr>
      </w:pPr>
      <w:r w:rsidRPr="00F924A4">
        <w:rPr>
          <w:lang w:val="ru-RU"/>
        </w:rPr>
        <w:t>ЭРБИЙ-7107</w:t>
      </w:r>
    </w:p>
    <w:p w:rsidR="00096BB4" w:rsidRDefault="00096BB4" w:rsidP="001C3932">
      <w:pPr>
        <w:pStyle w:val="a4"/>
        <w:spacing w:line="240" w:lineRule="auto"/>
        <w:rPr>
          <w:lang w:val="ru-RU"/>
        </w:rPr>
      </w:pPr>
      <w:r>
        <w:rPr>
          <w:lang w:val="ru-RU"/>
        </w:rPr>
        <w:t>РОЗМІРИ</w:t>
      </w:r>
    </w:p>
    <w:p w:rsidR="00F924A4" w:rsidRDefault="00F924A4" w:rsidP="00F924A4">
      <w:pPr>
        <w:pStyle w:val="a4"/>
        <w:spacing w:line="240" w:lineRule="auto"/>
      </w:pPr>
      <w:r w:rsidRPr="00717778">
        <w:lastRenderedPageBreak/>
        <w:t>Прилад призначений</w:t>
      </w:r>
      <w:r w:rsidRPr="00E9235E">
        <w:t xml:space="preserve"> для випробувань, досліджень напівпровідников</w:t>
      </w:r>
      <w:r>
        <w:t>их дво</w:t>
      </w:r>
      <w:r w:rsidRPr="00E9235E">
        <w:t>полюсник</w:t>
      </w:r>
      <w:r>
        <w:t>і</w:t>
      </w:r>
      <w:r w:rsidRPr="00E9235E">
        <w:t>в: резисторів, фоторезисто</w:t>
      </w:r>
      <w:r>
        <w:t>р</w:t>
      </w:r>
      <w:r w:rsidRPr="00E9235E">
        <w:t>ів, фотодіодів, термістор</w:t>
      </w:r>
      <w:r>
        <w:t>ів, варисторів, наноплівок і т.</w:t>
      </w:r>
      <w:r w:rsidRPr="00E9235E">
        <w:t>п. Під управлінням спеціальної комп’ютерної програми прилад задає необхідні параметри випробування і вимірює контрольні параметри випробуваного зразка.</w:t>
      </w:r>
    </w:p>
    <w:p w:rsidR="00F924A4" w:rsidRPr="00E9235E" w:rsidRDefault="00F924A4" w:rsidP="00F924A4">
      <w:pPr>
        <w:pStyle w:val="a4"/>
        <w:spacing w:line="240" w:lineRule="auto"/>
      </w:pPr>
      <w:r>
        <w:t>Під час вимірюванні м</w:t>
      </w:r>
      <w:r w:rsidRPr="00E9235E">
        <w:t>ожна задати наступні параметри: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 xml:space="preserve">Напруга вимірюваного </w:t>
      </w:r>
      <w:r>
        <w:t>дво</w:t>
      </w:r>
      <w:r w:rsidRPr="00E9235E">
        <w:t>полюсник</w:t>
      </w:r>
      <w:r>
        <w:t>а</w:t>
      </w:r>
      <w:r w:rsidRPr="00E9235E">
        <w:t>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 xml:space="preserve">Температура вимірюваного </w:t>
      </w:r>
      <w:r>
        <w:t>дво</w:t>
      </w:r>
      <w:r w:rsidRPr="00E9235E">
        <w:t>полюсник</w:t>
      </w:r>
      <w:r>
        <w:t>а</w:t>
      </w:r>
      <w:r w:rsidRPr="00E9235E">
        <w:t>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освітленість.</w:t>
      </w:r>
    </w:p>
    <w:p w:rsidR="00F924A4" w:rsidRDefault="00F924A4" w:rsidP="00F924A4">
      <w:pPr>
        <w:pStyle w:val="a4"/>
        <w:spacing w:line="240" w:lineRule="auto"/>
      </w:pPr>
      <w:r w:rsidRPr="00E9235E">
        <w:t>Прилад має високу точність завдання і вимірювання параметрів. Програмно-апаратний комплекс дозволяє автоматично знімати набір різних характеристик, одержуваних з</w:t>
      </w:r>
      <w:r>
        <w:t xml:space="preserve">і </w:t>
      </w:r>
      <w:r w:rsidRPr="00E9235E">
        <w:t>змінними</w:t>
      </w:r>
      <w:r>
        <w:t>, з</w:t>
      </w:r>
      <w:r w:rsidRPr="00E9235E">
        <w:t xml:space="preserve"> обраним кроком</w:t>
      </w:r>
      <w:r>
        <w:t>,</w:t>
      </w:r>
      <w:r w:rsidRPr="00E9235E">
        <w:t xml:space="preserve"> параметрами</w:t>
      </w:r>
      <w:r>
        <w:t>.</w:t>
      </w:r>
    </w:p>
    <w:p w:rsidR="00F924A4" w:rsidRDefault="00F924A4" w:rsidP="00F924A4">
      <w:pPr>
        <w:pStyle w:val="a4"/>
        <w:spacing w:line="240" w:lineRule="auto"/>
      </w:pPr>
      <w:r w:rsidRPr="00E9235E">
        <w:t>У приладі реалізована функція захисту досліджуваного зразка від струмового перевантаження</w:t>
      </w:r>
      <w:r>
        <w:t>.</w:t>
      </w:r>
    </w:p>
    <w:p w:rsidR="00F924A4" w:rsidRPr="00E9235E" w:rsidRDefault="00F924A4" w:rsidP="00F924A4">
      <w:pPr>
        <w:pStyle w:val="a4"/>
        <w:spacing w:line="240" w:lineRule="auto"/>
      </w:pPr>
      <w:r w:rsidRPr="00E9235E">
        <w:t>Основні характеристики приладу: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Струм живлення зразка (будь-якої полярності): від 10</w:t>
      </w:r>
      <w:r>
        <w:t> </w:t>
      </w:r>
      <w:r w:rsidRPr="00E9235E">
        <w:t>нА до 200</w:t>
      </w:r>
      <w:r>
        <w:t> </w:t>
      </w:r>
      <w:r w:rsidRPr="00E9235E">
        <w:t>мА;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Напруга на виводах зразка (будь-якої полярності): від 100</w:t>
      </w:r>
      <w:r>
        <w:t> </w:t>
      </w:r>
      <w:r w:rsidRPr="00E9235E">
        <w:t>мкВ до 5</w:t>
      </w:r>
      <w:r>
        <w:t> </w:t>
      </w:r>
      <w:r w:rsidRPr="00E9235E">
        <w:t>В;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Температура тримача: в діапазо</w:t>
      </w:r>
      <w:r>
        <w:t>ну зоні температур від 0 до +90</w:t>
      </w:r>
      <w:r w:rsidRPr="00E9235E">
        <w:t>°С точність підтримки температури: 0,1°С, стабільність 0,01°С, швидкість нагріву і охолодження тримача: 30°С на хвилину, час встановлення температури: близько трьох хвилин від моменту включення струму мікрохолодильників Пельтьє;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Струм живлення (будь-якої полярності) мікрохолодильників Пельтьє: від 0,1</w:t>
      </w:r>
      <w:r>
        <w:t> А</w:t>
      </w:r>
      <w:r w:rsidRPr="00E9235E">
        <w:t xml:space="preserve"> до 3</w:t>
      </w:r>
      <w:r>
        <w:t> </w:t>
      </w:r>
      <w:r w:rsidRPr="00E9235E">
        <w:t>А; напруга: до 15</w:t>
      </w:r>
      <w:r>
        <w:t> </w:t>
      </w:r>
      <w:r w:rsidRPr="00E9235E">
        <w:t>В;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Діапазон перестрочування освітленості: 1:10000;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Точність і стабільність підтримання освітленості: від 0,1% до 1%;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Точність завдання і вимірювання напруги: від 0,1% до 1,3% від вимірюваної величини;</w:t>
      </w:r>
    </w:p>
    <w:p w:rsidR="00F924A4" w:rsidRPr="00E9235E" w:rsidRDefault="00F924A4" w:rsidP="00F924A4">
      <w:pPr>
        <w:pStyle w:val="a"/>
        <w:numPr>
          <w:ilvl w:val="0"/>
          <w:numId w:val="1"/>
        </w:numPr>
        <w:spacing w:line="240" w:lineRule="auto"/>
      </w:pPr>
      <w:r w:rsidRPr="00E9235E">
        <w:t>Точність вимірювання струму: від 0,3% до 3% від вимірюваної величини.</w:t>
      </w:r>
    </w:p>
    <w:p w:rsidR="001C3932" w:rsidRDefault="001C3932" w:rsidP="00F924A4">
      <w:pPr>
        <w:pStyle w:val="a4"/>
        <w:spacing w:line="240" w:lineRule="auto"/>
      </w:pPr>
    </w:p>
    <w:p w:rsidR="003379B2" w:rsidRDefault="003379B2" w:rsidP="00F924A4">
      <w:pPr>
        <w:pStyle w:val="a4"/>
        <w:spacing w:line="240" w:lineRule="auto"/>
      </w:pPr>
    </w:p>
    <w:p w:rsidR="003379B2" w:rsidRDefault="003379B2" w:rsidP="00D73AEC">
      <w:pPr>
        <w:pStyle w:val="a4"/>
        <w:spacing w:line="240" w:lineRule="auto"/>
      </w:pPr>
      <w:r>
        <w:t xml:space="preserve">Програмне забезпечення </w:t>
      </w:r>
    </w:p>
    <w:p w:rsidR="00D73AEC" w:rsidRPr="00E9235E" w:rsidRDefault="00D73AEC" w:rsidP="00D73AEC">
      <w:pPr>
        <w:pStyle w:val="a4"/>
        <w:spacing w:line="240" w:lineRule="auto"/>
      </w:pPr>
      <w:r w:rsidRPr="00E9235E">
        <w:t>Вона забезпечує отримання параметрів зразка «в одній точці» (при фіксованому впливі), а також організовує отримання характеристик за допомогою зручного інтерфейсу.</w:t>
      </w:r>
    </w:p>
    <w:p w:rsidR="003379B2" w:rsidRDefault="00D73AEC" w:rsidP="00D73AEC">
      <w:pPr>
        <w:pStyle w:val="a4"/>
        <w:spacing w:line="240" w:lineRule="auto"/>
      </w:pPr>
      <w:r w:rsidRPr="00E9235E">
        <w:t>Отримані програмою характеристики зберігаються в файли, роздруковуються на принтері і передаються в зовнішні програми обробки да</w:t>
      </w:r>
      <w:r>
        <w:t>них. Інформація про кожного дво</w:t>
      </w:r>
      <w:r w:rsidRPr="00E9235E">
        <w:t xml:space="preserve">полюсника (задані параметри і отримані характеристики) зберігається в окремий файл, що дає можливість пізніше відновити роботу з кожним конкретним </w:t>
      </w:r>
      <w:r w:rsidRPr="00623D8A">
        <w:t>зразком</w:t>
      </w:r>
      <w:r w:rsidR="00800B9C">
        <w:t>.</w:t>
      </w:r>
    </w:p>
    <w:p w:rsidR="00800B9C" w:rsidRDefault="00800B9C" w:rsidP="00D73AEC">
      <w:pPr>
        <w:pStyle w:val="a4"/>
        <w:spacing w:line="240" w:lineRule="auto"/>
      </w:pPr>
    </w:p>
    <w:p w:rsidR="00800B9C" w:rsidRDefault="00640C79" w:rsidP="00D73AEC">
      <w:pPr>
        <w:pStyle w:val="a4"/>
        <w:spacing w:line="240" w:lineRule="auto"/>
      </w:pPr>
      <w:r>
        <w:t>ЖОДНОГО 3Д</w:t>
      </w:r>
    </w:p>
    <w:p w:rsidR="00B946EA" w:rsidRPr="0047760E" w:rsidRDefault="00B946EA" w:rsidP="00B946EA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lastRenderedPageBreak/>
        <w:t>Слайд 5 (Структурна схема)</w:t>
      </w:r>
    </w:p>
    <w:p w:rsidR="00B946EA" w:rsidRPr="00B946EA" w:rsidRDefault="00B946EA" w:rsidP="00B946EA">
      <w:pPr>
        <w:pStyle w:val="a4"/>
        <w:spacing w:line="240" w:lineRule="auto"/>
      </w:pPr>
      <w:r>
        <w:t>Як видно зі слайду система має апаратну та програмну частини. Штрихові прямокутники зліва та з права відповідно.</w:t>
      </w:r>
    </w:p>
    <w:p w:rsidR="00B946EA" w:rsidRDefault="00B946EA" w:rsidP="00B946EA">
      <w:pPr>
        <w:pStyle w:val="a4"/>
        <w:spacing w:line="240" w:lineRule="auto"/>
      </w:pPr>
      <w:r>
        <w:rPr>
          <w:b/>
        </w:rPr>
        <w:t>Апаратна частина</w:t>
      </w:r>
    </w:p>
    <w:p w:rsidR="00B946EA" w:rsidRDefault="00B946EA" w:rsidP="00B946EA">
      <w:pPr>
        <w:pStyle w:val="a4"/>
        <w:spacing w:line="240" w:lineRule="auto"/>
      </w:pPr>
      <w:r w:rsidRPr="00C94FBC">
        <w:t>Для вимірювання воль</w:t>
      </w:r>
      <w:r>
        <w:t>-</w:t>
      </w:r>
      <w:r w:rsidRPr="00C94FBC">
        <w:t>амперних характеристик транзистора</w:t>
      </w:r>
      <w:r>
        <w:t xml:space="preserve"> необхідно змінювати </w:t>
      </w:r>
      <w:r w:rsidRPr="009F3E7F">
        <w:rPr>
          <w:b/>
        </w:rPr>
        <w:t>стум бази</w:t>
      </w:r>
      <w:r>
        <w:t xml:space="preserve"> та </w:t>
      </w:r>
      <w:r w:rsidRPr="009F3E7F">
        <w:rPr>
          <w:b/>
        </w:rPr>
        <w:t>напругу колектор–емітер</w:t>
      </w:r>
      <w:r>
        <w:t>, для цього в схемі передбачене кероване джерело струму (</w:t>
      </w:r>
      <w:r w:rsidRPr="001B700E">
        <w:rPr>
          <w:b/>
        </w:rPr>
        <w:t>КДС</w:t>
      </w:r>
      <w:r>
        <w:t>) та кероване джерело напруги (</w:t>
      </w:r>
      <w:r w:rsidRPr="001B700E">
        <w:rPr>
          <w:b/>
        </w:rPr>
        <w:t>КДН</w:t>
      </w:r>
      <w:r>
        <w:t xml:space="preserve">). </w:t>
      </w:r>
    </w:p>
    <w:p w:rsidR="00B946EA" w:rsidRDefault="00B946EA" w:rsidP="00B946EA">
      <w:pPr>
        <w:pStyle w:val="a4"/>
        <w:spacing w:line="240" w:lineRule="auto"/>
      </w:pPr>
      <w:r>
        <w:t>Отримане значення напруги через пристрій узгодження (</w:t>
      </w:r>
      <w:r w:rsidRPr="001B700E">
        <w:rPr>
          <w:b/>
        </w:rPr>
        <w:t>УП</w:t>
      </w:r>
      <w:r>
        <w:t>) подається на аналогово-цифровий перетворювач (</w:t>
      </w:r>
      <w:r w:rsidRPr="001B700E">
        <w:rPr>
          <w:b/>
        </w:rPr>
        <w:t>АЦП</w:t>
      </w:r>
      <w:r>
        <w:t xml:space="preserve">). </w:t>
      </w:r>
    </w:p>
    <w:p w:rsidR="00B946EA" w:rsidRDefault="00B946EA" w:rsidP="00B946EA">
      <w:pPr>
        <w:pStyle w:val="a4"/>
        <w:spacing w:line="240" w:lineRule="auto"/>
      </w:pPr>
      <w:r w:rsidRPr="007F0D7C">
        <w:t>Схема керування</w:t>
      </w:r>
      <w:r>
        <w:t xml:space="preserve"> (</w:t>
      </w:r>
      <w:r w:rsidRPr="001B700E">
        <w:rPr>
          <w:b/>
        </w:rPr>
        <w:t>СК</w:t>
      </w:r>
      <w:r>
        <w:t>) в</w:t>
      </w:r>
      <w:r w:rsidRPr="007F0D7C">
        <w:t>изначає напруги колектор-емітер і струм бази транзистора. Також проводить первинну обробку.</w:t>
      </w:r>
      <w:r>
        <w:t xml:space="preserve"> Далі отримані дані передаються на персональній комп’ютер для подальшої оброки.</w:t>
      </w:r>
    </w:p>
    <w:p w:rsidR="00B946EA" w:rsidRPr="007B7747" w:rsidRDefault="00B946EA" w:rsidP="00B946EA">
      <w:pPr>
        <w:pStyle w:val="a4"/>
        <w:spacing w:line="240" w:lineRule="auto"/>
        <w:rPr>
          <w:b/>
        </w:rPr>
      </w:pPr>
      <w:r w:rsidRPr="007B7747">
        <w:rPr>
          <w:b/>
        </w:rPr>
        <w:t>Програмна частина</w:t>
      </w:r>
    </w:p>
    <w:p w:rsidR="00B946EA" w:rsidRDefault="00B946EA" w:rsidP="00B946EA">
      <w:pPr>
        <w:pStyle w:val="a4"/>
        <w:spacing w:line="240" w:lineRule="auto"/>
      </w:pPr>
      <w:r>
        <w:t>Драйвер шини (</w:t>
      </w:r>
      <w:r w:rsidRPr="00E13345">
        <w:rPr>
          <w:b/>
        </w:rPr>
        <w:t>ДШ</w:t>
      </w:r>
      <w:r>
        <w:t>) — низькорівневий програмний модуль призначений для взаємодії з апаратною частиною системи.</w:t>
      </w:r>
    </w:p>
    <w:p w:rsidR="00B946EA" w:rsidRDefault="00B946EA" w:rsidP="00B946EA">
      <w:pPr>
        <w:pStyle w:val="a4"/>
        <w:spacing w:line="240" w:lineRule="auto"/>
      </w:pPr>
      <w:r>
        <w:t>Отримані дані повинні піддаватись обробці та аналізу, за допомогою системи обробки (</w:t>
      </w:r>
      <w:r w:rsidRPr="00E13345">
        <w:rPr>
          <w:b/>
        </w:rPr>
        <w:t>СО</w:t>
      </w:r>
      <w:r>
        <w:t>). Вона проводить перевірку та, в разі необхідності, корегування результатів.</w:t>
      </w:r>
    </w:p>
    <w:p w:rsidR="00B946EA" w:rsidRDefault="00B946EA" w:rsidP="00B946EA">
      <w:pPr>
        <w:pStyle w:val="a4"/>
        <w:spacing w:line="240" w:lineRule="auto"/>
      </w:pPr>
      <w:r>
        <w:t>Модуль відображення (</w:t>
      </w:r>
      <w:r w:rsidRPr="00E13345">
        <w:rPr>
          <w:b/>
        </w:rPr>
        <w:t>МВ</w:t>
      </w:r>
      <w:r>
        <w:t>) виконує власне побудову тривимірного зображення. Інтерфейс користувача (</w:t>
      </w:r>
      <w:r w:rsidRPr="00E13345">
        <w:rPr>
          <w:b/>
        </w:rPr>
        <w:t>ІК</w:t>
      </w:r>
      <w:r>
        <w:t>) призначений для керування системою.</w:t>
      </w:r>
    </w:p>
    <w:p w:rsidR="00800B9C" w:rsidRDefault="00800B9C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  <w:r>
        <w:t>Полігон, три вершини</w:t>
      </w:r>
    </w:p>
    <w:p w:rsidR="00AE1951" w:rsidRDefault="00AE1951" w:rsidP="00D73AEC">
      <w:pPr>
        <w:pStyle w:val="a4"/>
        <w:spacing w:line="240" w:lineRule="auto"/>
      </w:pPr>
    </w:p>
    <w:p w:rsidR="00AE1951" w:rsidRDefault="00AE1951" w:rsidP="00D73AEC">
      <w:pPr>
        <w:pStyle w:val="a4"/>
        <w:spacing w:line="240" w:lineRule="auto"/>
      </w:pPr>
      <w:r>
        <w:t xml:space="preserve">Індекси </w:t>
      </w:r>
    </w:p>
    <w:p w:rsidR="0008524C" w:rsidRDefault="0008524C" w:rsidP="00D73AEC">
      <w:pPr>
        <w:pStyle w:val="a4"/>
        <w:spacing w:line="240" w:lineRule="auto"/>
      </w:pPr>
    </w:p>
    <w:p w:rsidR="0008524C" w:rsidRPr="00F924A4" w:rsidRDefault="0008524C" w:rsidP="00D73AEC">
      <w:pPr>
        <w:pStyle w:val="a4"/>
        <w:spacing w:line="240" w:lineRule="auto"/>
      </w:pPr>
      <w:r>
        <w:t>КАРТА ВИСОТ</w:t>
      </w:r>
    </w:p>
    <w:sectPr w:rsidR="0008524C" w:rsidRPr="00F924A4" w:rsidSect="006A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8FA6388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Рисунок %1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C41563B"/>
    <w:multiLevelType w:val="hybridMultilevel"/>
    <w:tmpl w:val="B2D639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AB6B9A"/>
    <w:multiLevelType w:val="hybridMultilevel"/>
    <w:tmpl w:val="9948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0004"/>
  <w:defaultTabStop w:val="708"/>
  <w:characterSpacingControl w:val="doNotCompress"/>
  <w:compat/>
  <w:rsids>
    <w:rsidRoot w:val="00257C8B"/>
    <w:rsid w:val="00070D6A"/>
    <w:rsid w:val="00073677"/>
    <w:rsid w:val="0008524C"/>
    <w:rsid w:val="00096BB4"/>
    <w:rsid w:val="000B790D"/>
    <w:rsid w:val="000C7F2A"/>
    <w:rsid w:val="000D21D1"/>
    <w:rsid w:val="001C25BA"/>
    <w:rsid w:val="001C3932"/>
    <w:rsid w:val="00257C8B"/>
    <w:rsid w:val="002B0B8E"/>
    <w:rsid w:val="002C38FA"/>
    <w:rsid w:val="00334E58"/>
    <w:rsid w:val="003379B2"/>
    <w:rsid w:val="00424626"/>
    <w:rsid w:val="00446632"/>
    <w:rsid w:val="004C310C"/>
    <w:rsid w:val="00513452"/>
    <w:rsid w:val="00574206"/>
    <w:rsid w:val="006026A6"/>
    <w:rsid w:val="00614C31"/>
    <w:rsid w:val="00640C79"/>
    <w:rsid w:val="006A2F54"/>
    <w:rsid w:val="006E6D9B"/>
    <w:rsid w:val="00800B9C"/>
    <w:rsid w:val="008706C8"/>
    <w:rsid w:val="00875575"/>
    <w:rsid w:val="009475D8"/>
    <w:rsid w:val="00A12471"/>
    <w:rsid w:val="00A47359"/>
    <w:rsid w:val="00AE1951"/>
    <w:rsid w:val="00B946EA"/>
    <w:rsid w:val="00CA44CA"/>
    <w:rsid w:val="00D00D5D"/>
    <w:rsid w:val="00D34BED"/>
    <w:rsid w:val="00D73AEC"/>
    <w:rsid w:val="00D8237D"/>
    <w:rsid w:val="00DD038D"/>
    <w:rsid w:val="00E32E82"/>
    <w:rsid w:val="00E44DF3"/>
    <w:rsid w:val="00F450C9"/>
    <w:rsid w:val="00F86985"/>
    <w:rsid w:val="00F924A4"/>
    <w:rsid w:val="00F9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0D6A"/>
    <w:pPr>
      <w:keepNext/>
      <w:pageBreakBefore/>
      <w:numPr>
        <w:numId w:val="13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0D6A"/>
    <w:pPr>
      <w:keepNext/>
      <w:numPr>
        <w:ilvl w:val="1"/>
        <w:numId w:val="13"/>
      </w:numPr>
      <w:tabs>
        <w:tab w:val="left" w:pos="1276"/>
      </w:tabs>
      <w:spacing w:before="200" w:after="200"/>
      <w:contextualSpacing/>
      <w:outlineLvl w:val="2"/>
    </w:pPr>
    <w:rPr>
      <w:b/>
      <w:bCs/>
      <w:sz w:val="28"/>
      <w:szCs w:val="26"/>
      <w:lang w:val="uk-UA" w:eastAsia="ru-RU"/>
    </w:rPr>
  </w:style>
  <w:style w:type="paragraph" w:styleId="4">
    <w:name w:val="heading 4"/>
    <w:aliases w:val="!Заголовок 4"/>
    <w:next w:val="a0"/>
    <w:link w:val="40"/>
    <w:qFormat/>
    <w:rsid w:val="00070D6A"/>
    <w:pPr>
      <w:keepNext/>
      <w:numPr>
        <w:ilvl w:val="2"/>
        <w:numId w:val="13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1C25BA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1C25B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0D6A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0D6A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0D6A"/>
    <w:rPr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eastAsia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  <w:style w:type="character" w:styleId="afd">
    <w:name w:val="Intense Emphasis"/>
    <w:basedOn w:val="a1"/>
    <w:uiPriority w:val="21"/>
    <w:qFormat/>
    <w:rsid w:val="00614C3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DSDiplomLit.xsl" StyleName="DS_DIPLOM_STYLE"/>
</file>

<file path=customXml/itemProps1.xml><?xml version="1.0" encoding="utf-8"?>
<ds:datastoreItem xmlns:ds="http://schemas.openxmlformats.org/officeDocument/2006/customXml" ds:itemID="{E06F5C18-ACF2-46D6-98CF-1A279B03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24</cp:revision>
  <dcterms:created xsi:type="dcterms:W3CDTF">2016-06-14T16:47:00Z</dcterms:created>
  <dcterms:modified xsi:type="dcterms:W3CDTF">2016-06-16T18:59:00Z</dcterms:modified>
</cp:coreProperties>
</file>