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609" w:rsidRDefault="00803609" w:rsidP="00803609">
      <w:pPr>
        <w:pStyle w:val="2"/>
        <w:numPr>
          <w:ilvl w:val="0"/>
          <w:numId w:val="2"/>
        </w:numPr>
      </w:pPr>
      <w:bookmarkStart w:id="0" w:name="_Toc388295723"/>
      <w:bookmarkStart w:id="1" w:name="_Toc388997163"/>
      <w:bookmarkStart w:id="2" w:name="_Toc389041430"/>
      <w:bookmarkStart w:id="3" w:name="_Toc389473934"/>
      <w:r w:rsidRPr="001E5686">
        <w:t>ОХОРОНА ПРАЦІ</w:t>
      </w:r>
      <w:bookmarkEnd w:id="0"/>
      <w:bookmarkEnd w:id="1"/>
      <w:bookmarkEnd w:id="2"/>
      <w:bookmarkEnd w:id="3"/>
    </w:p>
    <w:p w:rsidR="00B14EB3" w:rsidRPr="00B14EB3" w:rsidRDefault="00B14EB3" w:rsidP="00B14EB3"/>
    <w:p w:rsidR="00B14EB3" w:rsidRPr="00514852" w:rsidRDefault="00B14EB3" w:rsidP="00B14EB3">
      <w:pPr>
        <w:rPr>
          <w:sz w:val="28"/>
          <w:szCs w:val="28"/>
        </w:rPr>
      </w:pPr>
      <w:r w:rsidRPr="00514852">
        <w:rPr>
          <w:sz w:val="28"/>
          <w:szCs w:val="28"/>
          <w:highlight w:val="yellow"/>
        </w:rPr>
        <w:t>Жовтий</w:t>
      </w:r>
      <w:r>
        <w:rPr>
          <w:sz w:val="28"/>
          <w:szCs w:val="28"/>
        </w:rPr>
        <w:t xml:space="preserve">  - </w:t>
      </w:r>
      <w:r w:rsidRPr="00514852">
        <w:rPr>
          <w:sz w:val="28"/>
          <w:szCs w:val="28"/>
        </w:rPr>
        <w:t xml:space="preserve"> не вірно</w:t>
      </w:r>
    </w:p>
    <w:p w:rsidR="00B14EB3" w:rsidRPr="00514852" w:rsidRDefault="00B14EB3" w:rsidP="00B14EB3">
      <w:pPr>
        <w:rPr>
          <w:sz w:val="28"/>
          <w:szCs w:val="28"/>
        </w:rPr>
      </w:pPr>
      <w:r w:rsidRPr="00514852">
        <w:rPr>
          <w:sz w:val="28"/>
          <w:szCs w:val="28"/>
          <w:highlight w:val="green"/>
        </w:rPr>
        <w:t>Зелений</w:t>
      </w:r>
      <w:r w:rsidRPr="00514852">
        <w:rPr>
          <w:sz w:val="28"/>
          <w:szCs w:val="28"/>
        </w:rPr>
        <w:t xml:space="preserve"> – вірно</w:t>
      </w:r>
    </w:p>
    <w:p w:rsidR="00B14EB3" w:rsidRPr="00514852" w:rsidRDefault="00B14EB3" w:rsidP="00B14EB3">
      <w:r w:rsidRPr="00514852">
        <w:rPr>
          <w:sz w:val="28"/>
          <w:szCs w:val="28"/>
          <w:highlight w:val="cyan"/>
        </w:rPr>
        <w:t>Голубий</w:t>
      </w:r>
      <w:r w:rsidRPr="00514852">
        <w:rPr>
          <w:sz w:val="28"/>
          <w:szCs w:val="28"/>
        </w:rPr>
        <w:t xml:space="preserve"> - коментарі</w:t>
      </w:r>
    </w:p>
    <w:p w:rsidR="00803609" w:rsidRPr="001E5686" w:rsidRDefault="00803609" w:rsidP="00803609">
      <w:pPr>
        <w:pStyle w:val="a4"/>
        <w:rPr>
          <w:snapToGrid w:val="0"/>
        </w:rPr>
      </w:pPr>
      <w:r w:rsidRPr="001E5686">
        <w:rPr>
          <w:snapToGrid w:val="0"/>
        </w:rPr>
        <w:t>Метою даного розділу дипломного проекту є виявлення потенційне шкідливих і небезпечних виробничих факторів, які можуть мати місце при розробці, налагодженні та</w:t>
      </w:r>
      <w:r w:rsidR="003B21B1" w:rsidRPr="003B21B1">
        <w:rPr>
          <w:snapToGrid w:val="0"/>
        </w:rPr>
        <w:t xml:space="preserve"> </w:t>
      </w:r>
      <w:r w:rsidR="003B21B1">
        <w:rPr>
          <w:snapToGrid w:val="0"/>
        </w:rPr>
        <w:t>експлуатації системи</w:t>
      </w:r>
      <w:r w:rsidRPr="001E5686">
        <w:rPr>
          <w:snapToGrid w:val="0"/>
        </w:rPr>
        <w:t xml:space="preserve"> </w:t>
      </w:r>
      <w:r w:rsidR="001E5686">
        <w:rPr>
          <w:snapToGrid w:val="0"/>
        </w:rPr>
        <w:t>вимірювання та візуалізації характеристик транзисторів</w:t>
      </w:r>
      <w:r w:rsidRPr="001E5686">
        <w:rPr>
          <w:snapToGrid w:val="0"/>
        </w:rPr>
        <w:t>, що розробляється, а також розробка заходів щодо зменшення впливу цих факторів на людину й навколишнє середовище.</w:t>
      </w:r>
    </w:p>
    <w:p w:rsidR="00803609" w:rsidRPr="001E5686" w:rsidRDefault="00803609" w:rsidP="00803609">
      <w:pPr>
        <w:pStyle w:val="a4"/>
        <w:rPr>
          <w:snapToGrid w:val="0"/>
        </w:rPr>
      </w:pPr>
      <w:r w:rsidRPr="001E5686">
        <w:rPr>
          <w:snapToGrid w:val="0"/>
        </w:rPr>
        <w:t xml:space="preserve">У першу чергу, необхідно провести аналіз та оцінку небезпечних та шкідливих виробничих факторів, які мають місце при проведенні технологічного процесу пайки, розглянути вимоги до електробезпеки розробленого пристрою та питання електробезпеки та пожежної безпеки  в робочому приміщенні, де виконувалася ця робота. </w:t>
      </w:r>
    </w:p>
    <w:p w:rsidR="00803609" w:rsidRPr="001E5686" w:rsidRDefault="00803609" w:rsidP="00803609">
      <w:pPr>
        <w:pStyle w:val="3"/>
        <w:numPr>
          <w:ilvl w:val="1"/>
          <w:numId w:val="2"/>
        </w:numPr>
        <w:spacing w:after="200"/>
        <w:ind w:left="0" w:firstLine="567"/>
        <w:rPr>
          <w:lang w:val="uk-UA"/>
        </w:rPr>
      </w:pPr>
      <w:bookmarkStart w:id="4" w:name="_Toc388295724"/>
      <w:bookmarkStart w:id="5" w:name="_Toc388997164"/>
      <w:bookmarkStart w:id="6" w:name="_Toc389473935"/>
      <w:r w:rsidRPr="001E5686">
        <w:rPr>
          <w:lang w:val="uk-UA"/>
        </w:rPr>
        <w:t>Технічні заходи щодо зменшення впливу ЕМВ при налагоджуванні спроектованого виробу</w:t>
      </w:r>
      <w:bookmarkEnd w:id="4"/>
      <w:bookmarkEnd w:id="5"/>
      <w:bookmarkEnd w:id="6"/>
    </w:p>
    <w:p w:rsidR="00803609" w:rsidRPr="001E5686" w:rsidRDefault="00803609" w:rsidP="00803609">
      <w:pPr>
        <w:pStyle w:val="a4"/>
      </w:pPr>
      <w:r w:rsidRPr="001E5686">
        <w:t>Якщо на організм людини виявити тривалий вплив НВЧ випромінювання високої інтенсивності то це може призвести до незворотних змін в її організмі.</w:t>
      </w:r>
    </w:p>
    <w:p w:rsidR="00803609" w:rsidRPr="001E5686" w:rsidRDefault="00803609" w:rsidP="00803609">
      <w:pPr>
        <w:pStyle w:val="a4"/>
      </w:pPr>
      <w:r w:rsidRPr="001E5686">
        <w:t>Джерелом такого випромінювання в робочому приміщені може бути як розроблений пристрій, так і інша радіоелектронна апаратура, яка в ньому використовується.</w:t>
      </w:r>
    </w:p>
    <w:p w:rsidR="00803609" w:rsidRPr="001E5686" w:rsidRDefault="00803609" w:rsidP="00803609">
      <w:pPr>
        <w:pStyle w:val="a4"/>
      </w:pPr>
      <w:r w:rsidRPr="001E5686">
        <w:t>Гранично припустимі значення щільності потоку енергії ЕМП розраховуються виходячи з вимог ГОСТ 12.1.006–84 та ДСНіП№476. Згідно з цими документами  гранично припустима напруженість ЕМВ на робочих місцях жорстко нормується та неповинна перевищувати заданих значень,.</w:t>
      </w:r>
    </w:p>
    <w:p w:rsidR="00803609" w:rsidRPr="001E5686" w:rsidRDefault="00803609" w:rsidP="00803609">
      <w:pPr>
        <w:pStyle w:val="a4"/>
      </w:pPr>
      <w:r w:rsidRPr="001E5686">
        <w:t xml:space="preserve">Для зменшення впливу ЕМВ на технічний персонал передбачається використовувати додаткове екранування джерел випромінювання, </w:t>
      </w:r>
      <w:r w:rsidRPr="001E5686">
        <w:lastRenderedPageBreak/>
        <w:t>використання еквівалентів навантаження випромінюючих елементів, а також захист часом та відстанню.</w:t>
      </w:r>
    </w:p>
    <w:p w:rsidR="00803609" w:rsidRPr="001E5686" w:rsidRDefault="00803609" w:rsidP="00803609"/>
    <w:p w:rsidR="00803609" w:rsidRPr="001E5686" w:rsidRDefault="00803609" w:rsidP="00803609">
      <w:pPr>
        <w:pStyle w:val="4"/>
        <w:numPr>
          <w:ilvl w:val="2"/>
          <w:numId w:val="2"/>
        </w:numPr>
        <w:ind w:left="0" w:firstLine="567"/>
      </w:pPr>
      <w:bookmarkStart w:id="7" w:name="_Toc388295725"/>
      <w:bookmarkStart w:id="8" w:name="_Toc388997165"/>
      <w:r w:rsidRPr="001E5686">
        <w:t>Небезпечні та шкідливі виробничі чинники при монтажі друкованих плат</w:t>
      </w:r>
      <w:bookmarkEnd w:id="7"/>
      <w:bookmarkEnd w:id="8"/>
    </w:p>
    <w:p w:rsidR="00803609" w:rsidRPr="001E5686" w:rsidRDefault="00803609" w:rsidP="00803609">
      <w:pPr>
        <w:pStyle w:val="a4"/>
      </w:pPr>
      <w:r w:rsidRPr="001E5686">
        <w:t>Найбільша кількість небезпечних факторів сконцентрована на виробництві апаратної частини комплексу, а саме при його складанні.</w:t>
      </w:r>
    </w:p>
    <w:p w:rsidR="00803609" w:rsidRPr="001E5686" w:rsidRDefault="00803609" w:rsidP="00803609">
      <w:pPr>
        <w:pStyle w:val="a4"/>
      </w:pPr>
      <w:r w:rsidRPr="001E5686">
        <w:t xml:space="preserve">Згідно </w:t>
      </w:r>
      <w:r w:rsidRPr="00E86C30">
        <w:rPr>
          <w:highlight w:val="yellow"/>
        </w:rPr>
        <w:t>СН245–82</w:t>
      </w:r>
      <w:r w:rsidR="00E86C30">
        <w:t xml:space="preserve"> </w:t>
      </w:r>
      <w:r w:rsidR="00E86C30" w:rsidRPr="00E86C30">
        <w:rPr>
          <w:highlight w:val="green"/>
        </w:rPr>
        <w:t>СНиП 2.09.04—87* АДМИНИСТРАТИВНЫЕ И БЫТОВЫЕ ЗДАНИЯ</w:t>
      </w:r>
      <w:r w:rsidRPr="001E5686">
        <w:t xml:space="preserve"> площа виробничого приміщення на одного робітника дорівнює </w:t>
      </w:r>
      <w:smartTag w:uri="urn:schemas-microsoft-com:office:smarttags" w:element="metricconverter">
        <w:smartTagPr>
          <w:attr w:name="ProductID" w:val="4,5 м2"/>
        </w:smartTagPr>
        <w:r w:rsidRPr="001E5686">
          <w:t>4,5 м</w:t>
        </w:r>
        <w:r w:rsidRPr="001E5686">
          <w:rPr>
            <w:vertAlign w:val="superscript"/>
          </w:rPr>
          <w:t>2</w:t>
        </w:r>
      </w:smartTag>
      <w:r w:rsidRPr="001E5686">
        <w:t xml:space="preserve">, об’єм — </w:t>
      </w:r>
      <w:smartTag w:uri="urn:schemas-microsoft-com:office:smarttags" w:element="metricconverter">
        <w:smartTagPr>
          <w:attr w:name="ProductID" w:val="15 м3"/>
        </w:smartTagPr>
        <w:r w:rsidRPr="001E5686">
          <w:t>15 м</w:t>
        </w:r>
        <w:r w:rsidRPr="001E5686">
          <w:rPr>
            <w:vertAlign w:val="superscript"/>
          </w:rPr>
          <w:t>3</w:t>
        </w:r>
      </w:smartTag>
      <w:r w:rsidRPr="001E5686">
        <w:t xml:space="preserve">, висота виробничого приміщення — 3 м. </w:t>
      </w:r>
    </w:p>
    <w:p w:rsidR="00803609" w:rsidRPr="001E5686" w:rsidRDefault="00803609" w:rsidP="00803609">
      <w:pPr>
        <w:pStyle w:val="a4"/>
      </w:pPr>
      <w:r w:rsidRPr="001E5686">
        <w:t>До складу небезпечних факторі, що шкодять здоров’ю працівників можна віднести наступні:</w:t>
      </w:r>
    </w:p>
    <w:p w:rsidR="00803609" w:rsidRPr="001E5686" w:rsidRDefault="00803609" w:rsidP="00803609">
      <w:pPr>
        <w:pStyle w:val="a"/>
        <w:numPr>
          <w:ilvl w:val="0"/>
          <w:numId w:val="1"/>
        </w:numPr>
        <w:tabs>
          <w:tab w:val="clear" w:pos="0"/>
        </w:tabs>
        <w:ind w:left="709" w:hanging="426"/>
      </w:pPr>
      <w:r w:rsidRPr="001E5686">
        <w:t>запиленість і загазованість робочої зони;</w:t>
      </w:r>
    </w:p>
    <w:p w:rsidR="00803609" w:rsidRPr="001E5686" w:rsidRDefault="00803609" w:rsidP="00803609">
      <w:pPr>
        <w:pStyle w:val="a"/>
        <w:numPr>
          <w:ilvl w:val="0"/>
          <w:numId w:val="1"/>
        </w:numPr>
        <w:tabs>
          <w:tab w:val="clear" w:pos="0"/>
        </w:tabs>
        <w:ind w:left="709" w:hanging="426"/>
      </w:pPr>
      <w:r w:rsidRPr="001E5686">
        <w:t>наявність інфрачервоного випромінювання;</w:t>
      </w:r>
    </w:p>
    <w:p w:rsidR="00803609" w:rsidRPr="001E5686" w:rsidRDefault="00803609" w:rsidP="00803609">
      <w:pPr>
        <w:pStyle w:val="a"/>
        <w:numPr>
          <w:ilvl w:val="0"/>
          <w:numId w:val="1"/>
        </w:numPr>
        <w:tabs>
          <w:tab w:val="clear" w:pos="0"/>
        </w:tabs>
        <w:ind w:left="709" w:hanging="426"/>
      </w:pPr>
      <w:r w:rsidRPr="001E5686">
        <w:t>незадовільна освітленість робочих місць чи підвищена яскравість;</w:t>
      </w:r>
    </w:p>
    <w:p w:rsidR="00803609" w:rsidRPr="001E5686" w:rsidRDefault="00803609" w:rsidP="00803609">
      <w:pPr>
        <w:pStyle w:val="a"/>
        <w:numPr>
          <w:ilvl w:val="0"/>
          <w:numId w:val="1"/>
        </w:numPr>
        <w:tabs>
          <w:tab w:val="clear" w:pos="0"/>
        </w:tabs>
        <w:ind w:left="709" w:hanging="426"/>
      </w:pPr>
      <w:r w:rsidRPr="001E5686">
        <w:t>незадовільні метеорологічні умови в робочій зоні;</w:t>
      </w:r>
    </w:p>
    <w:p w:rsidR="00803609" w:rsidRPr="001E5686" w:rsidRDefault="00803609" w:rsidP="00803609">
      <w:pPr>
        <w:pStyle w:val="a"/>
        <w:numPr>
          <w:ilvl w:val="0"/>
          <w:numId w:val="1"/>
        </w:numPr>
        <w:tabs>
          <w:tab w:val="clear" w:pos="0"/>
        </w:tabs>
        <w:ind w:left="709" w:hanging="426"/>
      </w:pPr>
      <w:r w:rsidRPr="001E5686">
        <w:t>небезпека поразки електричним струмом;</w:t>
      </w:r>
    </w:p>
    <w:p w:rsidR="00803609" w:rsidRPr="001E5686" w:rsidRDefault="00803609" w:rsidP="00803609">
      <w:pPr>
        <w:pStyle w:val="a"/>
        <w:numPr>
          <w:ilvl w:val="0"/>
          <w:numId w:val="1"/>
        </w:numPr>
        <w:tabs>
          <w:tab w:val="clear" w:pos="0"/>
        </w:tabs>
        <w:ind w:left="709" w:hanging="426"/>
      </w:pPr>
      <w:r w:rsidRPr="001E5686">
        <w:t>вплив бризок і крапель розплавленого припою;</w:t>
      </w:r>
    </w:p>
    <w:p w:rsidR="00803609" w:rsidRPr="001E5686" w:rsidRDefault="00803609" w:rsidP="00803609">
      <w:pPr>
        <w:pStyle w:val="a"/>
        <w:numPr>
          <w:ilvl w:val="0"/>
          <w:numId w:val="1"/>
        </w:numPr>
        <w:tabs>
          <w:tab w:val="clear" w:pos="0"/>
        </w:tabs>
        <w:ind w:left="709" w:hanging="426"/>
      </w:pPr>
      <w:r w:rsidRPr="001E5686">
        <w:t>психофізіологічні перевантаження.</w:t>
      </w:r>
    </w:p>
    <w:p w:rsidR="00803609" w:rsidRPr="001E5686" w:rsidRDefault="00803609" w:rsidP="00803609">
      <w:pPr>
        <w:pStyle w:val="4"/>
        <w:numPr>
          <w:ilvl w:val="2"/>
          <w:numId w:val="2"/>
        </w:numPr>
        <w:ind w:left="0" w:firstLine="567"/>
      </w:pPr>
      <w:bookmarkStart w:id="9" w:name="_Toc388295726"/>
      <w:bookmarkStart w:id="10" w:name="_Toc388997166"/>
      <w:r w:rsidRPr="001E5686">
        <w:t>Аналіз біологічного впливу небезпечних та шкідливих факторів на людину в процесі пайки</w:t>
      </w:r>
      <w:bookmarkEnd w:id="9"/>
      <w:bookmarkEnd w:id="10"/>
    </w:p>
    <w:p w:rsidR="00803609" w:rsidRPr="001E5686" w:rsidRDefault="00803609" w:rsidP="00803609">
      <w:pPr>
        <w:pStyle w:val="af5"/>
        <w:spacing w:line="360" w:lineRule="auto"/>
        <w:ind w:left="0" w:firstLine="567"/>
        <w:jc w:val="both"/>
        <w:rPr>
          <w:sz w:val="28"/>
          <w:szCs w:val="28"/>
          <w:lang w:val="uk-UA"/>
        </w:rPr>
      </w:pPr>
      <w:r w:rsidRPr="001E5686">
        <w:rPr>
          <w:sz w:val="28"/>
          <w:szCs w:val="28"/>
          <w:lang w:val="uk-UA"/>
        </w:rPr>
        <w:t>Процеси пайки супроводжуються забрудненням повітряного середовища аерозолем припою, флюсу, парами різних рідин, застосовуваних для флюсу, при змиванні і розчиненні різних лаків, що застосовуються для покриття друкованих плат та ін. (табл. 8.1).</w:t>
      </w:r>
    </w:p>
    <w:p w:rsidR="00803609" w:rsidRPr="001E5686" w:rsidRDefault="00803609" w:rsidP="00803609">
      <w:pPr>
        <w:pStyle w:val="af5"/>
        <w:spacing w:line="360" w:lineRule="auto"/>
        <w:ind w:left="0" w:firstLine="567"/>
        <w:jc w:val="both"/>
        <w:rPr>
          <w:sz w:val="28"/>
          <w:szCs w:val="28"/>
          <w:lang w:val="uk-UA"/>
        </w:rPr>
      </w:pPr>
    </w:p>
    <w:p w:rsidR="00803609" w:rsidRPr="001E5686" w:rsidRDefault="00803609" w:rsidP="00803609">
      <w:pPr>
        <w:pStyle w:val="af5"/>
        <w:spacing w:line="360" w:lineRule="auto"/>
        <w:ind w:left="0" w:firstLine="567"/>
        <w:jc w:val="both"/>
        <w:rPr>
          <w:sz w:val="28"/>
          <w:szCs w:val="28"/>
          <w:lang w:val="uk-UA"/>
        </w:rPr>
      </w:pPr>
    </w:p>
    <w:p w:rsidR="00803609" w:rsidRPr="001E5686" w:rsidRDefault="00803609" w:rsidP="00803609">
      <w:pPr>
        <w:pStyle w:val="af5"/>
        <w:spacing w:line="360" w:lineRule="auto"/>
        <w:ind w:left="0" w:firstLine="567"/>
        <w:jc w:val="both"/>
        <w:rPr>
          <w:sz w:val="28"/>
          <w:szCs w:val="28"/>
          <w:lang w:val="uk-UA"/>
        </w:rPr>
      </w:pPr>
    </w:p>
    <w:p w:rsidR="00803609" w:rsidRPr="001E5686" w:rsidRDefault="00803609" w:rsidP="00803609">
      <w:pPr>
        <w:pStyle w:val="af5"/>
        <w:spacing w:line="360" w:lineRule="auto"/>
        <w:ind w:left="0" w:firstLine="567"/>
        <w:jc w:val="both"/>
        <w:rPr>
          <w:sz w:val="28"/>
          <w:szCs w:val="28"/>
          <w:lang w:val="uk-UA"/>
        </w:rPr>
      </w:pPr>
    </w:p>
    <w:p w:rsidR="00803609" w:rsidRPr="001E5686" w:rsidRDefault="00803609" w:rsidP="00803609">
      <w:pPr>
        <w:pStyle w:val="af5"/>
        <w:spacing w:line="360" w:lineRule="auto"/>
        <w:ind w:left="0" w:firstLine="567"/>
        <w:jc w:val="both"/>
        <w:rPr>
          <w:sz w:val="28"/>
          <w:szCs w:val="28"/>
          <w:lang w:val="uk-UA"/>
        </w:rPr>
      </w:pPr>
    </w:p>
    <w:p w:rsidR="00803609" w:rsidRPr="001E5686" w:rsidRDefault="00803609" w:rsidP="00803609">
      <w:pPr>
        <w:pStyle w:val="af5"/>
        <w:spacing w:line="360" w:lineRule="auto"/>
        <w:ind w:left="0" w:firstLine="567"/>
        <w:jc w:val="both"/>
        <w:rPr>
          <w:sz w:val="28"/>
          <w:szCs w:val="28"/>
          <w:lang w:val="uk-UA"/>
        </w:rPr>
      </w:pPr>
    </w:p>
    <w:p w:rsidR="00803609" w:rsidRPr="001E5686" w:rsidRDefault="00803609" w:rsidP="00803609">
      <w:pPr>
        <w:pStyle w:val="af5"/>
        <w:spacing w:line="360" w:lineRule="auto"/>
        <w:ind w:left="0" w:firstLine="567"/>
        <w:jc w:val="both"/>
        <w:rPr>
          <w:sz w:val="28"/>
          <w:szCs w:val="28"/>
          <w:lang w:val="uk-UA"/>
        </w:rPr>
      </w:pPr>
    </w:p>
    <w:p w:rsidR="00803609" w:rsidRPr="001E5686" w:rsidRDefault="00803609" w:rsidP="00803609">
      <w:pPr>
        <w:pStyle w:val="a8"/>
      </w:pPr>
      <w:r w:rsidRPr="001E5686">
        <w:t>Таблиця 8.1. Біологічна дія, клас небезпеки і ГДК (гранично допустима концентрація) у повітрі робочої зони шкідливих речовин</w:t>
      </w:r>
    </w:p>
    <w:tbl>
      <w:tblPr>
        <w:tblW w:w="9720" w:type="dxa"/>
        <w:tblInd w:w="-11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00"/>
      </w:tblPr>
      <w:tblGrid>
        <w:gridCol w:w="1740"/>
        <w:gridCol w:w="5280"/>
        <w:gridCol w:w="1420"/>
        <w:gridCol w:w="1280"/>
      </w:tblGrid>
      <w:tr w:rsidR="00803609" w:rsidRPr="00FB5252" w:rsidTr="00952664">
        <w:tc>
          <w:tcPr>
            <w:tcW w:w="1740" w:type="dxa"/>
            <w:tcBorders>
              <w:top w:val="single" w:sz="12" w:space="0" w:color="000000"/>
              <w:left w:val="single" w:sz="12" w:space="0" w:color="000000"/>
              <w:bottom w:val="single" w:sz="12"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Компоненти</w:t>
            </w:r>
          </w:p>
        </w:tc>
        <w:tc>
          <w:tcPr>
            <w:tcW w:w="5280" w:type="dxa"/>
            <w:tcBorders>
              <w:top w:val="single" w:sz="12" w:space="0" w:color="000000"/>
              <w:left w:val="single" w:sz="6" w:space="0" w:color="000000"/>
              <w:bottom w:val="single" w:sz="12"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Характер токсичності і дія</w:t>
            </w:r>
          </w:p>
        </w:tc>
        <w:tc>
          <w:tcPr>
            <w:tcW w:w="1420" w:type="dxa"/>
            <w:tcBorders>
              <w:top w:val="single" w:sz="12" w:space="0" w:color="000000"/>
              <w:left w:val="single" w:sz="6" w:space="0" w:color="000000"/>
              <w:bottom w:val="single" w:sz="12"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Клас</w:t>
            </w:r>
          </w:p>
          <w:p w:rsidR="00803609" w:rsidRPr="00FB5252" w:rsidRDefault="00803609" w:rsidP="00952664">
            <w:pPr>
              <w:jc w:val="center"/>
              <w:rPr>
                <w:sz w:val="26"/>
                <w:szCs w:val="26"/>
              </w:rPr>
            </w:pPr>
            <w:r w:rsidRPr="00FB5252">
              <w:rPr>
                <w:sz w:val="26"/>
                <w:szCs w:val="26"/>
              </w:rPr>
              <w:t>небезпеки</w:t>
            </w:r>
          </w:p>
        </w:tc>
        <w:tc>
          <w:tcPr>
            <w:tcW w:w="1280" w:type="dxa"/>
            <w:tcBorders>
              <w:top w:val="single" w:sz="12" w:space="0" w:color="000000"/>
              <w:left w:val="single" w:sz="6" w:space="0" w:color="000000"/>
              <w:bottom w:val="single" w:sz="12" w:space="0" w:color="000000"/>
              <w:right w:val="single" w:sz="12" w:space="0" w:color="000000"/>
            </w:tcBorders>
          </w:tcPr>
          <w:p w:rsidR="00803609" w:rsidRPr="00FB5252" w:rsidRDefault="00803609" w:rsidP="00952664">
            <w:pPr>
              <w:jc w:val="center"/>
              <w:rPr>
                <w:sz w:val="26"/>
                <w:szCs w:val="26"/>
              </w:rPr>
            </w:pPr>
            <w:r w:rsidRPr="00FB5252">
              <w:rPr>
                <w:sz w:val="26"/>
                <w:szCs w:val="26"/>
              </w:rPr>
              <w:t>ГДК у повітрі роб. зони, мг/м</w:t>
            </w:r>
            <w:r w:rsidRPr="00FB5252">
              <w:rPr>
                <w:sz w:val="26"/>
                <w:szCs w:val="26"/>
                <w:vertAlign w:val="superscript"/>
              </w:rPr>
              <w:t>3</w:t>
            </w:r>
          </w:p>
        </w:tc>
      </w:tr>
      <w:tr w:rsidR="00803609" w:rsidRPr="00FB5252" w:rsidTr="00952664">
        <w:tc>
          <w:tcPr>
            <w:tcW w:w="1740" w:type="dxa"/>
            <w:tcBorders>
              <w:top w:val="nil"/>
              <w:left w:val="single" w:sz="12" w:space="0" w:color="000000"/>
              <w:bottom w:val="single" w:sz="6"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Олово</w:t>
            </w:r>
          </w:p>
        </w:tc>
        <w:tc>
          <w:tcPr>
            <w:tcW w:w="5280" w:type="dxa"/>
            <w:tcBorders>
              <w:top w:val="nil"/>
              <w:left w:val="single" w:sz="6" w:space="0" w:color="000000"/>
              <w:bottom w:val="single" w:sz="6" w:space="0" w:color="000000"/>
              <w:right w:val="single" w:sz="6" w:space="0" w:color="000000"/>
            </w:tcBorders>
          </w:tcPr>
          <w:p w:rsidR="00803609" w:rsidRPr="00FB5252" w:rsidRDefault="00803609" w:rsidP="00952664">
            <w:pPr>
              <w:jc w:val="both"/>
              <w:rPr>
                <w:sz w:val="26"/>
                <w:szCs w:val="26"/>
              </w:rPr>
            </w:pPr>
            <w:r w:rsidRPr="00FB5252">
              <w:rPr>
                <w:sz w:val="26"/>
                <w:szCs w:val="26"/>
              </w:rPr>
              <w:t>Ураження бронхів, викликає поліферативно-креточну реакцію в легенях. При тривалому впливі можливий пневмоконіоз</w:t>
            </w:r>
          </w:p>
        </w:tc>
        <w:tc>
          <w:tcPr>
            <w:tcW w:w="1420" w:type="dxa"/>
            <w:tcBorders>
              <w:top w:val="nil"/>
              <w:left w:val="single" w:sz="6" w:space="0" w:color="000000"/>
              <w:bottom w:val="single" w:sz="6"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3</w:t>
            </w:r>
          </w:p>
        </w:tc>
        <w:tc>
          <w:tcPr>
            <w:tcW w:w="1280" w:type="dxa"/>
            <w:tcBorders>
              <w:top w:val="nil"/>
              <w:left w:val="single" w:sz="6" w:space="0" w:color="000000"/>
              <w:bottom w:val="single" w:sz="6" w:space="0" w:color="000000"/>
              <w:right w:val="single" w:sz="12" w:space="0" w:color="000000"/>
            </w:tcBorders>
            <w:vAlign w:val="center"/>
          </w:tcPr>
          <w:p w:rsidR="00803609" w:rsidRPr="00FB5252" w:rsidRDefault="00803609" w:rsidP="00952664">
            <w:pPr>
              <w:jc w:val="center"/>
              <w:rPr>
                <w:sz w:val="26"/>
                <w:szCs w:val="26"/>
              </w:rPr>
            </w:pPr>
            <w:r w:rsidRPr="00FB5252">
              <w:rPr>
                <w:sz w:val="26"/>
                <w:szCs w:val="26"/>
              </w:rPr>
              <w:t>10</w:t>
            </w:r>
          </w:p>
        </w:tc>
      </w:tr>
      <w:tr w:rsidR="00803609" w:rsidRPr="00FB5252" w:rsidTr="00952664">
        <w:tc>
          <w:tcPr>
            <w:tcW w:w="1740" w:type="dxa"/>
            <w:tcBorders>
              <w:top w:val="single" w:sz="6" w:space="0" w:color="000000"/>
              <w:left w:val="single" w:sz="12" w:space="0" w:color="000000"/>
              <w:bottom w:val="single" w:sz="6"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Свинець</w:t>
            </w:r>
          </w:p>
        </w:tc>
        <w:tc>
          <w:tcPr>
            <w:tcW w:w="5280" w:type="dxa"/>
            <w:tcBorders>
              <w:top w:val="single" w:sz="6" w:space="0" w:color="000000"/>
              <w:left w:val="single" w:sz="6" w:space="0" w:color="000000"/>
              <w:bottom w:val="single" w:sz="6" w:space="0" w:color="000000"/>
              <w:right w:val="single" w:sz="6" w:space="0" w:color="000000"/>
            </w:tcBorders>
          </w:tcPr>
          <w:p w:rsidR="00803609" w:rsidRPr="00FB5252" w:rsidRDefault="00803609" w:rsidP="00952664">
            <w:pPr>
              <w:jc w:val="both"/>
              <w:rPr>
                <w:sz w:val="26"/>
                <w:szCs w:val="26"/>
              </w:rPr>
            </w:pPr>
            <w:r w:rsidRPr="00FB5252">
              <w:rPr>
                <w:sz w:val="26"/>
                <w:szCs w:val="26"/>
              </w:rPr>
              <w:t>При отруєнні спостерігається ураження нервової системи, крові, серцево-судинної системи, шлунково-кишкового тракту, статевої системи, порушення плину вагітності</w:t>
            </w:r>
          </w:p>
        </w:tc>
        <w:tc>
          <w:tcPr>
            <w:tcW w:w="1420" w:type="dxa"/>
            <w:tcBorders>
              <w:top w:val="single" w:sz="6" w:space="0" w:color="000000"/>
              <w:left w:val="single" w:sz="6" w:space="0" w:color="000000"/>
              <w:bottom w:val="single" w:sz="6"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1</w:t>
            </w:r>
          </w:p>
        </w:tc>
        <w:tc>
          <w:tcPr>
            <w:tcW w:w="1280" w:type="dxa"/>
            <w:tcBorders>
              <w:top w:val="single" w:sz="6" w:space="0" w:color="000000"/>
              <w:left w:val="single" w:sz="6" w:space="0" w:color="000000"/>
              <w:bottom w:val="single" w:sz="6" w:space="0" w:color="000000"/>
              <w:right w:val="single" w:sz="12" w:space="0" w:color="000000"/>
            </w:tcBorders>
            <w:vAlign w:val="center"/>
          </w:tcPr>
          <w:p w:rsidR="00803609" w:rsidRPr="00FB5252" w:rsidRDefault="00803609" w:rsidP="00952664">
            <w:pPr>
              <w:jc w:val="center"/>
              <w:rPr>
                <w:sz w:val="26"/>
                <w:szCs w:val="26"/>
              </w:rPr>
            </w:pPr>
            <w:r w:rsidRPr="00FB5252">
              <w:rPr>
                <w:sz w:val="26"/>
                <w:szCs w:val="26"/>
              </w:rPr>
              <w:t>0.01</w:t>
            </w:r>
          </w:p>
        </w:tc>
      </w:tr>
      <w:tr w:rsidR="00803609" w:rsidRPr="00FB5252" w:rsidTr="00952664">
        <w:tc>
          <w:tcPr>
            <w:tcW w:w="1740" w:type="dxa"/>
            <w:tcBorders>
              <w:top w:val="single" w:sz="6" w:space="0" w:color="000000"/>
              <w:left w:val="single" w:sz="12" w:space="0" w:color="000000"/>
              <w:bottom w:val="single" w:sz="6"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Вісмут</w:t>
            </w:r>
          </w:p>
        </w:tc>
        <w:tc>
          <w:tcPr>
            <w:tcW w:w="5280" w:type="dxa"/>
            <w:tcBorders>
              <w:top w:val="single" w:sz="6" w:space="0" w:color="000000"/>
              <w:left w:val="single" w:sz="6" w:space="0" w:color="000000"/>
              <w:bottom w:val="single" w:sz="6" w:space="0" w:color="000000"/>
              <w:right w:val="single" w:sz="6" w:space="0" w:color="000000"/>
            </w:tcBorders>
          </w:tcPr>
          <w:p w:rsidR="00803609" w:rsidRPr="00FB5252" w:rsidRDefault="00803609" w:rsidP="00952664">
            <w:pPr>
              <w:jc w:val="both"/>
              <w:rPr>
                <w:sz w:val="26"/>
                <w:szCs w:val="26"/>
              </w:rPr>
            </w:pPr>
            <w:r w:rsidRPr="00FB5252">
              <w:rPr>
                <w:sz w:val="26"/>
                <w:szCs w:val="26"/>
              </w:rPr>
              <w:t>Подібно дії інших металів викликає пригнічення активності ферментів, викликає ембріонотропну і гонадотропну дію</w:t>
            </w:r>
          </w:p>
        </w:tc>
        <w:tc>
          <w:tcPr>
            <w:tcW w:w="1420" w:type="dxa"/>
            <w:tcBorders>
              <w:top w:val="single" w:sz="6" w:space="0" w:color="000000"/>
              <w:left w:val="single" w:sz="6" w:space="0" w:color="000000"/>
              <w:bottom w:val="single" w:sz="6"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2</w:t>
            </w:r>
          </w:p>
        </w:tc>
        <w:tc>
          <w:tcPr>
            <w:tcW w:w="1280" w:type="dxa"/>
            <w:tcBorders>
              <w:top w:val="single" w:sz="6" w:space="0" w:color="000000"/>
              <w:left w:val="single" w:sz="6" w:space="0" w:color="000000"/>
              <w:bottom w:val="single" w:sz="6" w:space="0" w:color="000000"/>
              <w:right w:val="single" w:sz="12" w:space="0" w:color="000000"/>
            </w:tcBorders>
            <w:vAlign w:val="center"/>
          </w:tcPr>
          <w:p w:rsidR="00803609" w:rsidRPr="00FB5252" w:rsidRDefault="00803609" w:rsidP="00952664">
            <w:pPr>
              <w:jc w:val="center"/>
              <w:rPr>
                <w:sz w:val="26"/>
                <w:szCs w:val="26"/>
              </w:rPr>
            </w:pPr>
            <w:r w:rsidRPr="00FB5252">
              <w:rPr>
                <w:sz w:val="26"/>
                <w:szCs w:val="26"/>
              </w:rPr>
              <w:t>0.5</w:t>
            </w:r>
          </w:p>
        </w:tc>
      </w:tr>
      <w:tr w:rsidR="00803609" w:rsidRPr="00FB5252" w:rsidTr="00952664">
        <w:tc>
          <w:tcPr>
            <w:tcW w:w="1740" w:type="dxa"/>
            <w:tcBorders>
              <w:top w:val="single" w:sz="6" w:space="0" w:color="000000"/>
              <w:left w:val="single" w:sz="12" w:space="0" w:color="000000"/>
              <w:bottom w:val="single" w:sz="12"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Сурма</w:t>
            </w:r>
          </w:p>
        </w:tc>
        <w:tc>
          <w:tcPr>
            <w:tcW w:w="5280" w:type="dxa"/>
            <w:tcBorders>
              <w:top w:val="single" w:sz="6" w:space="0" w:color="000000"/>
              <w:left w:val="single" w:sz="6" w:space="0" w:color="000000"/>
              <w:bottom w:val="single" w:sz="12" w:space="0" w:color="000000"/>
              <w:right w:val="single" w:sz="6" w:space="0" w:color="000000"/>
            </w:tcBorders>
          </w:tcPr>
          <w:p w:rsidR="00803609" w:rsidRPr="00FB5252" w:rsidRDefault="00803609" w:rsidP="00952664">
            <w:pPr>
              <w:jc w:val="both"/>
              <w:rPr>
                <w:sz w:val="26"/>
                <w:szCs w:val="26"/>
              </w:rPr>
            </w:pPr>
            <w:r w:rsidRPr="00FB5252">
              <w:rPr>
                <w:sz w:val="26"/>
                <w:szCs w:val="26"/>
              </w:rPr>
              <w:t>При гострому отруєнні - ураження дихальних шляхів, травного тракту, а при хронічному отруєнні - поразка ще і нервової системи, серцевого м'яза, пневмоконіоз, гінекологічні захворювання, порушення вагітності</w:t>
            </w:r>
          </w:p>
        </w:tc>
        <w:tc>
          <w:tcPr>
            <w:tcW w:w="1420" w:type="dxa"/>
            <w:tcBorders>
              <w:top w:val="single" w:sz="6" w:space="0" w:color="000000"/>
              <w:left w:val="single" w:sz="6" w:space="0" w:color="000000"/>
              <w:bottom w:val="single" w:sz="12"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2</w:t>
            </w:r>
          </w:p>
        </w:tc>
        <w:tc>
          <w:tcPr>
            <w:tcW w:w="1280" w:type="dxa"/>
            <w:tcBorders>
              <w:top w:val="single" w:sz="6" w:space="0" w:color="000000"/>
              <w:left w:val="single" w:sz="6" w:space="0" w:color="000000"/>
              <w:bottom w:val="single" w:sz="12" w:space="0" w:color="000000"/>
              <w:right w:val="single" w:sz="12" w:space="0" w:color="000000"/>
            </w:tcBorders>
            <w:vAlign w:val="center"/>
          </w:tcPr>
          <w:p w:rsidR="00803609" w:rsidRPr="00FB5252" w:rsidRDefault="00803609" w:rsidP="00952664">
            <w:pPr>
              <w:jc w:val="center"/>
              <w:rPr>
                <w:sz w:val="26"/>
                <w:szCs w:val="26"/>
              </w:rPr>
            </w:pPr>
            <w:r w:rsidRPr="00FB5252">
              <w:rPr>
                <w:sz w:val="26"/>
                <w:szCs w:val="26"/>
              </w:rPr>
              <w:t>0.5</w:t>
            </w:r>
          </w:p>
        </w:tc>
      </w:tr>
      <w:tr w:rsidR="00803609" w:rsidRPr="00FB5252" w:rsidTr="00952664">
        <w:tc>
          <w:tcPr>
            <w:tcW w:w="1740" w:type="dxa"/>
            <w:tcBorders>
              <w:top w:val="single" w:sz="6" w:space="0" w:color="000000"/>
              <w:left w:val="single" w:sz="12" w:space="0" w:color="000000"/>
              <w:bottom w:val="single" w:sz="12"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Каніфоль</w:t>
            </w:r>
          </w:p>
          <w:p w:rsidR="00803609" w:rsidRPr="00FB5252" w:rsidRDefault="00803609" w:rsidP="00952664">
            <w:pPr>
              <w:jc w:val="center"/>
              <w:rPr>
                <w:sz w:val="26"/>
                <w:szCs w:val="26"/>
              </w:rPr>
            </w:pPr>
            <w:r w:rsidRPr="00FB5252">
              <w:rPr>
                <w:sz w:val="26"/>
                <w:szCs w:val="26"/>
              </w:rPr>
              <w:t>Соснова</w:t>
            </w:r>
          </w:p>
        </w:tc>
        <w:tc>
          <w:tcPr>
            <w:tcW w:w="5280" w:type="dxa"/>
            <w:tcBorders>
              <w:top w:val="single" w:sz="6" w:space="0" w:color="000000"/>
              <w:left w:val="single" w:sz="6" w:space="0" w:color="000000"/>
              <w:bottom w:val="single" w:sz="12" w:space="0" w:color="000000"/>
              <w:right w:val="single" w:sz="6" w:space="0" w:color="000000"/>
            </w:tcBorders>
          </w:tcPr>
          <w:p w:rsidR="00803609" w:rsidRPr="00FB5252" w:rsidRDefault="00803609" w:rsidP="00952664">
            <w:pPr>
              <w:jc w:val="both"/>
              <w:rPr>
                <w:sz w:val="26"/>
                <w:szCs w:val="26"/>
              </w:rPr>
            </w:pPr>
            <w:r w:rsidRPr="00FB5252">
              <w:rPr>
                <w:sz w:val="26"/>
                <w:szCs w:val="26"/>
              </w:rPr>
              <w:t>Має дратівну дію. При тривалому впливі на шкіру викликає дерматит</w:t>
            </w:r>
          </w:p>
        </w:tc>
        <w:tc>
          <w:tcPr>
            <w:tcW w:w="1420" w:type="dxa"/>
            <w:tcBorders>
              <w:top w:val="single" w:sz="6" w:space="0" w:color="000000"/>
              <w:left w:val="single" w:sz="6" w:space="0" w:color="000000"/>
              <w:bottom w:val="single" w:sz="12"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4</w:t>
            </w:r>
          </w:p>
        </w:tc>
        <w:tc>
          <w:tcPr>
            <w:tcW w:w="1280" w:type="dxa"/>
            <w:tcBorders>
              <w:top w:val="single" w:sz="6" w:space="0" w:color="000000"/>
              <w:left w:val="single" w:sz="6" w:space="0" w:color="000000"/>
              <w:bottom w:val="single" w:sz="12" w:space="0" w:color="000000"/>
              <w:right w:val="single" w:sz="12" w:space="0" w:color="000000"/>
            </w:tcBorders>
            <w:vAlign w:val="center"/>
          </w:tcPr>
          <w:p w:rsidR="00803609" w:rsidRPr="00FB5252" w:rsidRDefault="00803609" w:rsidP="00952664">
            <w:pPr>
              <w:jc w:val="center"/>
              <w:rPr>
                <w:sz w:val="26"/>
                <w:szCs w:val="26"/>
              </w:rPr>
            </w:pPr>
            <w:r w:rsidRPr="00FB5252">
              <w:rPr>
                <w:sz w:val="26"/>
                <w:szCs w:val="26"/>
              </w:rPr>
              <w:t>140</w:t>
            </w:r>
          </w:p>
        </w:tc>
      </w:tr>
      <w:tr w:rsidR="00803609" w:rsidRPr="00FB5252" w:rsidTr="00952664">
        <w:tc>
          <w:tcPr>
            <w:tcW w:w="1740" w:type="dxa"/>
            <w:tcBorders>
              <w:top w:val="single" w:sz="6" w:space="0" w:color="000000"/>
              <w:left w:val="single" w:sz="12" w:space="0" w:color="000000"/>
              <w:bottom w:val="single" w:sz="12"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Спирт</w:t>
            </w:r>
          </w:p>
          <w:p w:rsidR="00803609" w:rsidRPr="00FB5252" w:rsidRDefault="00803609" w:rsidP="00952664">
            <w:pPr>
              <w:jc w:val="center"/>
              <w:rPr>
                <w:sz w:val="26"/>
                <w:szCs w:val="26"/>
              </w:rPr>
            </w:pPr>
            <w:r w:rsidRPr="00FB5252">
              <w:rPr>
                <w:sz w:val="26"/>
                <w:szCs w:val="26"/>
              </w:rPr>
              <w:t>етиловий</w:t>
            </w:r>
          </w:p>
        </w:tc>
        <w:tc>
          <w:tcPr>
            <w:tcW w:w="5280" w:type="dxa"/>
            <w:tcBorders>
              <w:top w:val="single" w:sz="6" w:space="0" w:color="000000"/>
              <w:left w:val="single" w:sz="6" w:space="0" w:color="000000"/>
              <w:bottom w:val="single" w:sz="12" w:space="0" w:color="000000"/>
              <w:right w:val="single" w:sz="6" w:space="0" w:color="000000"/>
            </w:tcBorders>
          </w:tcPr>
          <w:p w:rsidR="00803609" w:rsidRPr="00FB5252" w:rsidRDefault="00803609" w:rsidP="00952664">
            <w:pPr>
              <w:jc w:val="both"/>
              <w:rPr>
                <w:sz w:val="26"/>
                <w:szCs w:val="26"/>
              </w:rPr>
            </w:pPr>
            <w:r w:rsidRPr="00FB5252">
              <w:rPr>
                <w:sz w:val="26"/>
                <w:szCs w:val="26"/>
              </w:rPr>
              <w:t>Має наркотичну і дратівну дію. Викликає зміни в печінці, серцево-судинній системі, нервовій системі, сухість шкіри при тривалому контакті</w:t>
            </w:r>
          </w:p>
        </w:tc>
        <w:tc>
          <w:tcPr>
            <w:tcW w:w="1420" w:type="dxa"/>
            <w:tcBorders>
              <w:top w:val="single" w:sz="6" w:space="0" w:color="000000"/>
              <w:left w:val="single" w:sz="6" w:space="0" w:color="000000"/>
              <w:bottom w:val="single" w:sz="12"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4</w:t>
            </w:r>
          </w:p>
        </w:tc>
        <w:tc>
          <w:tcPr>
            <w:tcW w:w="1280" w:type="dxa"/>
            <w:tcBorders>
              <w:top w:val="single" w:sz="6" w:space="0" w:color="000000"/>
              <w:left w:val="single" w:sz="6" w:space="0" w:color="000000"/>
              <w:bottom w:val="single" w:sz="12" w:space="0" w:color="000000"/>
              <w:right w:val="single" w:sz="12" w:space="0" w:color="000000"/>
            </w:tcBorders>
            <w:vAlign w:val="center"/>
          </w:tcPr>
          <w:p w:rsidR="00803609" w:rsidRPr="00FB5252" w:rsidRDefault="00803609" w:rsidP="00952664">
            <w:pPr>
              <w:jc w:val="center"/>
              <w:rPr>
                <w:sz w:val="26"/>
                <w:szCs w:val="26"/>
              </w:rPr>
            </w:pPr>
            <w:r w:rsidRPr="00FB5252">
              <w:rPr>
                <w:sz w:val="26"/>
                <w:szCs w:val="26"/>
              </w:rPr>
              <w:t>1000</w:t>
            </w:r>
          </w:p>
        </w:tc>
      </w:tr>
      <w:tr w:rsidR="00803609" w:rsidRPr="00FB5252" w:rsidTr="00952664">
        <w:tc>
          <w:tcPr>
            <w:tcW w:w="1740" w:type="dxa"/>
            <w:tcBorders>
              <w:top w:val="single" w:sz="6" w:space="0" w:color="000000"/>
              <w:left w:val="single" w:sz="12" w:space="0" w:color="000000"/>
              <w:bottom w:val="single" w:sz="12" w:space="0" w:color="000000"/>
              <w:right w:val="single" w:sz="6" w:space="0" w:color="000000"/>
            </w:tcBorders>
            <w:vAlign w:val="center"/>
          </w:tcPr>
          <w:p w:rsidR="00803609" w:rsidRPr="00FB5252" w:rsidRDefault="00803609" w:rsidP="00952664">
            <w:pPr>
              <w:tabs>
                <w:tab w:val="left" w:pos="426"/>
              </w:tabs>
              <w:jc w:val="center"/>
              <w:rPr>
                <w:sz w:val="26"/>
                <w:szCs w:val="26"/>
              </w:rPr>
            </w:pPr>
            <w:r w:rsidRPr="00FB5252">
              <w:rPr>
                <w:sz w:val="26"/>
                <w:szCs w:val="26"/>
              </w:rPr>
              <w:t>Етилацетат</w:t>
            </w:r>
          </w:p>
        </w:tc>
        <w:tc>
          <w:tcPr>
            <w:tcW w:w="5280" w:type="dxa"/>
            <w:tcBorders>
              <w:top w:val="single" w:sz="6" w:space="0" w:color="000000"/>
              <w:left w:val="single" w:sz="6" w:space="0" w:color="000000"/>
              <w:bottom w:val="single" w:sz="12" w:space="0" w:color="000000"/>
              <w:right w:val="single" w:sz="6" w:space="0" w:color="000000"/>
            </w:tcBorders>
          </w:tcPr>
          <w:p w:rsidR="00803609" w:rsidRPr="00FB5252" w:rsidRDefault="00803609" w:rsidP="00952664">
            <w:pPr>
              <w:jc w:val="both"/>
              <w:rPr>
                <w:sz w:val="26"/>
                <w:szCs w:val="26"/>
              </w:rPr>
            </w:pPr>
            <w:r w:rsidRPr="00FB5252">
              <w:rPr>
                <w:sz w:val="26"/>
                <w:szCs w:val="26"/>
              </w:rPr>
              <w:t>Помірно дратує слизову оболонку очей, верхніх дихальних шляхів. Викликає дерматит і екземи</w:t>
            </w:r>
          </w:p>
        </w:tc>
        <w:tc>
          <w:tcPr>
            <w:tcW w:w="1420" w:type="dxa"/>
            <w:tcBorders>
              <w:top w:val="single" w:sz="6" w:space="0" w:color="000000"/>
              <w:left w:val="single" w:sz="6" w:space="0" w:color="000000"/>
              <w:bottom w:val="single" w:sz="12"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4</w:t>
            </w:r>
          </w:p>
        </w:tc>
        <w:tc>
          <w:tcPr>
            <w:tcW w:w="1280" w:type="dxa"/>
            <w:tcBorders>
              <w:top w:val="single" w:sz="6" w:space="0" w:color="000000"/>
              <w:left w:val="single" w:sz="6" w:space="0" w:color="000000"/>
              <w:bottom w:val="single" w:sz="12" w:space="0" w:color="000000"/>
              <w:right w:val="single" w:sz="12" w:space="0" w:color="000000"/>
            </w:tcBorders>
            <w:vAlign w:val="center"/>
          </w:tcPr>
          <w:p w:rsidR="00803609" w:rsidRPr="00FB5252" w:rsidRDefault="00803609" w:rsidP="00952664">
            <w:pPr>
              <w:jc w:val="center"/>
              <w:rPr>
                <w:sz w:val="26"/>
                <w:szCs w:val="26"/>
              </w:rPr>
            </w:pPr>
            <w:r w:rsidRPr="00FB5252">
              <w:rPr>
                <w:sz w:val="26"/>
                <w:szCs w:val="26"/>
              </w:rPr>
              <w:t>200</w:t>
            </w:r>
          </w:p>
        </w:tc>
      </w:tr>
      <w:tr w:rsidR="00803609" w:rsidRPr="00FB5252" w:rsidTr="00952664">
        <w:tc>
          <w:tcPr>
            <w:tcW w:w="1740" w:type="dxa"/>
            <w:tcBorders>
              <w:top w:val="single" w:sz="6" w:space="0" w:color="000000"/>
              <w:left w:val="single" w:sz="12" w:space="0" w:color="000000"/>
              <w:bottom w:val="single" w:sz="12"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Кислота ортофосфорна</w:t>
            </w:r>
          </w:p>
        </w:tc>
        <w:tc>
          <w:tcPr>
            <w:tcW w:w="5280" w:type="dxa"/>
            <w:tcBorders>
              <w:top w:val="single" w:sz="6" w:space="0" w:color="000000"/>
              <w:left w:val="single" w:sz="6" w:space="0" w:color="000000"/>
              <w:bottom w:val="single" w:sz="12" w:space="0" w:color="000000"/>
              <w:right w:val="single" w:sz="6" w:space="0" w:color="000000"/>
            </w:tcBorders>
          </w:tcPr>
          <w:p w:rsidR="00803609" w:rsidRPr="00FB5252" w:rsidRDefault="00803609" w:rsidP="00952664">
            <w:pPr>
              <w:jc w:val="both"/>
              <w:rPr>
                <w:sz w:val="26"/>
                <w:szCs w:val="26"/>
              </w:rPr>
            </w:pPr>
            <w:r w:rsidRPr="00FB5252">
              <w:rPr>
                <w:sz w:val="26"/>
                <w:szCs w:val="26"/>
              </w:rPr>
              <w:t>Володіє загально токсичною дією. Пари викликають атрофічні процеси слизової носу, запальні захворювання шкіри</w:t>
            </w:r>
          </w:p>
        </w:tc>
        <w:tc>
          <w:tcPr>
            <w:tcW w:w="1420" w:type="dxa"/>
            <w:tcBorders>
              <w:top w:val="single" w:sz="6" w:space="0" w:color="000000"/>
              <w:left w:val="single" w:sz="6" w:space="0" w:color="000000"/>
              <w:bottom w:val="single" w:sz="12"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2</w:t>
            </w:r>
          </w:p>
        </w:tc>
        <w:tc>
          <w:tcPr>
            <w:tcW w:w="1280" w:type="dxa"/>
            <w:tcBorders>
              <w:top w:val="single" w:sz="6" w:space="0" w:color="000000"/>
              <w:left w:val="single" w:sz="6" w:space="0" w:color="000000"/>
              <w:bottom w:val="single" w:sz="12" w:space="0" w:color="000000"/>
              <w:right w:val="single" w:sz="12" w:space="0" w:color="000000"/>
            </w:tcBorders>
            <w:vAlign w:val="center"/>
          </w:tcPr>
          <w:p w:rsidR="00803609" w:rsidRPr="00FB5252" w:rsidRDefault="00803609" w:rsidP="00952664">
            <w:pPr>
              <w:jc w:val="center"/>
              <w:rPr>
                <w:sz w:val="26"/>
                <w:szCs w:val="26"/>
              </w:rPr>
            </w:pPr>
            <w:r w:rsidRPr="00FB5252">
              <w:rPr>
                <w:sz w:val="26"/>
                <w:szCs w:val="26"/>
              </w:rPr>
              <w:t>1</w:t>
            </w:r>
          </w:p>
        </w:tc>
      </w:tr>
      <w:tr w:rsidR="00803609" w:rsidRPr="00FB5252" w:rsidTr="00952664">
        <w:tc>
          <w:tcPr>
            <w:tcW w:w="1740" w:type="dxa"/>
            <w:tcBorders>
              <w:top w:val="single" w:sz="6" w:space="0" w:color="000000"/>
              <w:left w:val="single" w:sz="12" w:space="0" w:color="000000"/>
              <w:bottom w:val="single" w:sz="12"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Бензин</w:t>
            </w:r>
          </w:p>
        </w:tc>
        <w:tc>
          <w:tcPr>
            <w:tcW w:w="5280" w:type="dxa"/>
            <w:tcBorders>
              <w:top w:val="single" w:sz="6" w:space="0" w:color="000000"/>
              <w:left w:val="single" w:sz="6" w:space="0" w:color="000000"/>
              <w:bottom w:val="single" w:sz="12" w:space="0" w:color="000000"/>
              <w:right w:val="single" w:sz="6" w:space="0" w:color="000000"/>
            </w:tcBorders>
          </w:tcPr>
          <w:p w:rsidR="00803609" w:rsidRPr="00FB5252" w:rsidRDefault="00803609" w:rsidP="00952664">
            <w:pPr>
              <w:jc w:val="both"/>
              <w:rPr>
                <w:sz w:val="26"/>
                <w:szCs w:val="26"/>
              </w:rPr>
            </w:pPr>
            <w:r w:rsidRPr="00FB5252">
              <w:rPr>
                <w:sz w:val="26"/>
                <w:szCs w:val="26"/>
              </w:rPr>
              <w:t>Подразнює і діє як наркотик. Функціональні нервові розлади, що супроводжуються м'язовою слабістю, млявістю, чи сонливістю, безсонням. Розлад травлення, печінки, тремтіння пальців і мови, ураження шкіри. Характерний розвиток судорог, знижується кров'яний тиск, пульс уповільнюється</w:t>
            </w:r>
          </w:p>
        </w:tc>
        <w:tc>
          <w:tcPr>
            <w:tcW w:w="1420" w:type="dxa"/>
            <w:tcBorders>
              <w:top w:val="single" w:sz="6" w:space="0" w:color="000000"/>
              <w:left w:val="single" w:sz="6" w:space="0" w:color="000000"/>
              <w:bottom w:val="single" w:sz="12" w:space="0" w:color="000000"/>
              <w:right w:val="single" w:sz="6" w:space="0" w:color="000000"/>
            </w:tcBorders>
            <w:vAlign w:val="center"/>
          </w:tcPr>
          <w:p w:rsidR="00803609" w:rsidRPr="00FB5252" w:rsidRDefault="00803609" w:rsidP="00952664">
            <w:pPr>
              <w:jc w:val="center"/>
              <w:rPr>
                <w:sz w:val="26"/>
                <w:szCs w:val="26"/>
              </w:rPr>
            </w:pPr>
            <w:r w:rsidRPr="00FB5252">
              <w:rPr>
                <w:sz w:val="26"/>
                <w:szCs w:val="26"/>
              </w:rPr>
              <w:t>4</w:t>
            </w:r>
          </w:p>
        </w:tc>
        <w:tc>
          <w:tcPr>
            <w:tcW w:w="1280" w:type="dxa"/>
            <w:tcBorders>
              <w:top w:val="single" w:sz="6" w:space="0" w:color="000000"/>
              <w:left w:val="single" w:sz="6" w:space="0" w:color="000000"/>
              <w:bottom w:val="single" w:sz="12" w:space="0" w:color="000000"/>
              <w:right w:val="single" w:sz="12" w:space="0" w:color="000000"/>
            </w:tcBorders>
            <w:vAlign w:val="center"/>
          </w:tcPr>
          <w:p w:rsidR="00803609" w:rsidRPr="00FB5252" w:rsidRDefault="00803609" w:rsidP="00952664">
            <w:pPr>
              <w:jc w:val="center"/>
              <w:rPr>
                <w:sz w:val="26"/>
                <w:szCs w:val="26"/>
              </w:rPr>
            </w:pPr>
            <w:r w:rsidRPr="00FB5252">
              <w:rPr>
                <w:sz w:val="26"/>
                <w:szCs w:val="26"/>
              </w:rPr>
              <w:t>300 (у перерахуванні на вуглець)</w:t>
            </w:r>
          </w:p>
        </w:tc>
      </w:tr>
    </w:tbl>
    <w:p w:rsidR="00803609" w:rsidRPr="001E5686" w:rsidRDefault="00803609" w:rsidP="00803609">
      <w:pPr>
        <w:pStyle w:val="6"/>
        <w:rPr>
          <w:b w:val="0"/>
          <w:bCs w:val="0"/>
          <w:sz w:val="27"/>
          <w:szCs w:val="28"/>
          <w:lang w:val="uk-UA"/>
        </w:rPr>
      </w:pPr>
    </w:p>
    <w:p w:rsidR="00803609" w:rsidRPr="001E5686" w:rsidRDefault="00803609" w:rsidP="00803609">
      <w:pPr>
        <w:pStyle w:val="4"/>
        <w:numPr>
          <w:ilvl w:val="2"/>
          <w:numId w:val="2"/>
        </w:numPr>
        <w:ind w:left="0" w:firstLine="567"/>
      </w:pPr>
      <w:bookmarkStart w:id="11" w:name="_Toc388295727"/>
      <w:bookmarkStart w:id="12" w:name="_Toc388997167"/>
      <w:r w:rsidRPr="001E5686">
        <w:t>Біологічна дія інфрачервоного випромінювання на організм людини при проведенні процесу пайки.</w:t>
      </w:r>
      <w:bookmarkEnd w:id="11"/>
      <w:bookmarkEnd w:id="12"/>
    </w:p>
    <w:p w:rsidR="00803609" w:rsidRPr="001E5686" w:rsidRDefault="00803609" w:rsidP="00803609">
      <w:pPr>
        <w:pStyle w:val="a4"/>
      </w:pPr>
      <w:r w:rsidRPr="001E5686">
        <w:t>При монтажі друкованої плати робітники, в основному, піддаються впливу теплового (інфрачервоного) випромінювання, що викликане нагрітою поверхнею паяльника.</w:t>
      </w:r>
    </w:p>
    <w:p w:rsidR="00803609" w:rsidRPr="001E5686" w:rsidRDefault="00803609" w:rsidP="00803609">
      <w:pPr>
        <w:pStyle w:val="a4"/>
      </w:pPr>
      <w:r w:rsidRPr="001E5686">
        <w:t xml:space="preserve">ІЧ випромінювання створює, в основному, тепловий вплив на людину. Ефект дії ІЧ променів залежить від довжини хвилі. ІЧ випромінювання підрозділяється на три області: A, B, C. До області А відноситься випромінювання з довжиною хвилі 760–1500 нм, B — 1500–3000 нм, C — більш 3000 нм. Перша область має велику проникність через шкіру. Дія ІЧ променів при поглинанні їх у різних шарах шкіри приводить до її перегрівання, що обумовлює переповнення кровоносних судин кров'ю і посилення обміну речовин. Збільшується зміст фосфору і натрію в крові, відбувається </w:t>
      </w:r>
      <w:r w:rsidRPr="00E86C30">
        <w:rPr>
          <w:highlight w:val="yellow"/>
        </w:rPr>
        <w:t>поляризація людини</w:t>
      </w:r>
      <w:r w:rsidR="00E86C30">
        <w:t xml:space="preserve"> </w:t>
      </w:r>
      <w:r w:rsidR="00E86C30" w:rsidRPr="00E86C30">
        <w:rPr>
          <w:highlight w:val="cyan"/>
        </w:rPr>
        <w:t>передрав і навіть не прочитав! Як це розуміти?</w:t>
      </w:r>
      <w:r w:rsidRPr="001E5686">
        <w:t xml:space="preserve">. Підвищується серцебиття, відбувається підвищення максимального і зниження мінімального </w:t>
      </w:r>
      <w:r w:rsidR="00E86C30" w:rsidRPr="00E86C30">
        <w:rPr>
          <w:highlight w:val="green"/>
        </w:rPr>
        <w:t>кров’яних</w:t>
      </w:r>
      <w:r w:rsidR="00E86C30">
        <w:t xml:space="preserve"> </w:t>
      </w:r>
      <w:r w:rsidRPr="001E5686">
        <w:t xml:space="preserve">тисків, підвищується температура тіла, </w:t>
      </w:r>
      <w:r w:rsidR="00E86C30" w:rsidRPr="00577080">
        <w:rPr>
          <w:highlight w:val="green"/>
        </w:rPr>
        <w:t>підвищується</w:t>
      </w:r>
      <w:r w:rsidR="00577080">
        <w:t xml:space="preserve"> </w:t>
      </w:r>
      <w:r w:rsidR="00577080" w:rsidRPr="00577080">
        <w:rPr>
          <w:highlight w:val="green"/>
        </w:rPr>
        <w:t>кількість</w:t>
      </w:r>
      <w:r w:rsidR="00577080">
        <w:t xml:space="preserve"> </w:t>
      </w:r>
      <w:r w:rsidRPr="001E5686">
        <w:t>захворюван</w:t>
      </w:r>
      <w:r w:rsidR="00577080" w:rsidRPr="00577080">
        <w:rPr>
          <w:highlight w:val="green"/>
        </w:rPr>
        <w:t>ь</w:t>
      </w:r>
      <w:r w:rsidRPr="00577080">
        <w:rPr>
          <w:highlight w:val="yellow"/>
        </w:rPr>
        <w:t>ість</w:t>
      </w:r>
      <w:r w:rsidRPr="001E5686">
        <w:t xml:space="preserve"> серцево-судинної системи й органів травлення.</w:t>
      </w:r>
    </w:p>
    <w:p w:rsidR="00803609" w:rsidRPr="001E5686" w:rsidRDefault="00803609" w:rsidP="00803609">
      <w:pPr>
        <w:pStyle w:val="a4"/>
      </w:pPr>
      <w:r w:rsidRPr="001E5686">
        <w:t xml:space="preserve">Найбільш важкі поразки викликаються коротким ІЧ випромінюванням. </w:t>
      </w:r>
      <w:r w:rsidRPr="00577080">
        <w:rPr>
          <w:highlight w:val="yellow"/>
        </w:rPr>
        <w:t>При</w:t>
      </w:r>
      <w:r w:rsidR="00577080" w:rsidRPr="00577080">
        <w:rPr>
          <w:highlight w:val="green"/>
        </w:rPr>
        <w:t>До</w:t>
      </w:r>
      <w:r w:rsidRPr="001E5686">
        <w:t>пустима щільність потоку енергії ІЧ випромінювання складає відповідно до ГОСТ 12.1.005–88 п.1.8 та ДСН 3.3.6.042–99:</w:t>
      </w:r>
    </w:p>
    <w:p w:rsidR="00803609" w:rsidRPr="001E5686" w:rsidRDefault="00803609" w:rsidP="00803609">
      <w:pPr>
        <w:pStyle w:val="a4"/>
      </w:pPr>
      <w:r w:rsidRPr="001E5686">
        <w:t>Інтенсивність теплового опромінення працюючих від нагрітих поверхонь технологічного устаткування, освітлювальних приладів, інсоляції на постійному і непостійному робочому місцях не повинна перевищувати 35 Вт/м</w:t>
      </w:r>
      <w:r w:rsidRPr="001E5686">
        <w:rPr>
          <w:vertAlign w:val="superscript"/>
        </w:rPr>
        <w:t>2</w:t>
      </w:r>
      <w:r w:rsidRPr="001E5686">
        <w:t xml:space="preserve"> при опроміненні 50 % поверхні тіла і більш, 70 Вт/м</w:t>
      </w:r>
      <w:r w:rsidRPr="001E5686">
        <w:rPr>
          <w:vertAlign w:val="superscript"/>
        </w:rPr>
        <w:t>2</w:t>
      </w:r>
      <w:r w:rsidRPr="001E5686">
        <w:t xml:space="preserve"> — при величині поверхні, що опромінюється, від 25 до 50 % і 100 Вт/м</w:t>
      </w:r>
      <w:r w:rsidRPr="001E5686">
        <w:rPr>
          <w:vertAlign w:val="superscript"/>
        </w:rPr>
        <w:t>2</w:t>
      </w:r>
      <w:r w:rsidRPr="001E5686">
        <w:t xml:space="preserve"> — при опроміненні не більш 25 % поверхні тіла (табл. 8.2).</w:t>
      </w:r>
    </w:p>
    <w:p w:rsidR="00803609" w:rsidRPr="001E5686" w:rsidRDefault="00803609" w:rsidP="00803609">
      <w:pPr>
        <w:pStyle w:val="a4"/>
      </w:pPr>
      <w:r w:rsidRPr="001E5686">
        <w:t>Інтенсивність теплового опромінення працюючих від відкритих джерел (нагрітий метал, скло, «відкрите» полум’я й ін.) не повинне перевищувати 140 Вт/м</w:t>
      </w:r>
      <w:r w:rsidRPr="001E5686">
        <w:rPr>
          <w:vertAlign w:val="superscript"/>
        </w:rPr>
        <w:t>2</w:t>
      </w:r>
      <w:r w:rsidRPr="001E5686">
        <w:t xml:space="preserve">, при цьому опроміненню не повинно піддаватися більш 25 % </w:t>
      </w:r>
      <w:r w:rsidRPr="001E5686">
        <w:lastRenderedPageBreak/>
        <w:t>поверхні тіла й обов'язковим є використання засобів індивідуального захисту обличчя й очей.</w:t>
      </w:r>
    </w:p>
    <w:p w:rsidR="00803609" w:rsidRPr="001E5686" w:rsidRDefault="00803609" w:rsidP="00803609">
      <w:pPr>
        <w:pStyle w:val="a8"/>
      </w:pPr>
      <w:r w:rsidRPr="001E5686">
        <w:t xml:space="preserve">Таблиця 8.2. </w:t>
      </w:r>
      <w:r w:rsidR="00577080" w:rsidRPr="00577080">
        <w:rPr>
          <w:highlight w:val="yellow"/>
        </w:rPr>
        <w:t>При</w:t>
      </w:r>
      <w:r w:rsidR="00577080" w:rsidRPr="00577080">
        <w:rPr>
          <w:highlight w:val="green"/>
        </w:rPr>
        <w:t>До</w:t>
      </w:r>
      <w:r w:rsidR="00577080">
        <w:t>пустимі</w:t>
      </w:r>
      <w:r w:rsidRPr="001E5686">
        <w:t xml:space="preserve"> щільності потоку енергії інфрачервоного випромінювання</w:t>
      </w:r>
    </w:p>
    <w:tbl>
      <w:tblPr>
        <w:tblW w:w="95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00"/>
      </w:tblPr>
      <w:tblGrid>
        <w:gridCol w:w="2197"/>
        <w:gridCol w:w="2465"/>
        <w:gridCol w:w="1932"/>
        <w:gridCol w:w="2974"/>
      </w:tblGrid>
      <w:tr w:rsidR="00803609" w:rsidRPr="00FB5252" w:rsidTr="00952664">
        <w:tc>
          <w:tcPr>
            <w:tcW w:w="2197" w:type="dxa"/>
            <w:tcBorders>
              <w:top w:val="single" w:sz="12" w:space="0" w:color="000000"/>
              <w:left w:val="single" w:sz="12" w:space="0" w:color="000000"/>
              <w:bottom w:val="single" w:sz="12" w:space="0" w:color="000000"/>
              <w:right w:val="single" w:sz="6" w:space="0" w:color="000000"/>
            </w:tcBorders>
          </w:tcPr>
          <w:p w:rsidR="00803609" w:rsidRPr="00FB5252" w:rsidRDefault="00803609" w:rsidP="00952664">
            <w:pPr>
              <w:jc w:val="center"/>
              <w:rPr>
                <w:sz w:val="27"/>
                <w:szCs w:val="28"/>
              </w:rPr>
            </w:pPr>
            <w:r w:rsidRPr="00FB5252">
              <w:rPr>
                <w:sz w:val="27"/>
                <w:szCs w:val="28"/>
              </w:rPr>
              <w:t>Області інфрачервоного випромінювання</w:t>
            </w:r>
          </w:p>
        </w:tc>
        <w:tc>
          <w:tcPr>
            <w:tcW w:w="2465" w:type="dxa"/>
            <w:tcBorders>
              <w:top w:val="single" w:sz="12" w:space="0" w:color="000000"/>
              <w:left w:val="single" w:sz="6" w:space="0" w:color="000000"/>
              <w:bottom w:val="single" w:sz="12" w:space="0" w:color="000000"/>
              <w:right w:val="single" w:sz="6" w:space="0" w:color="000000"/>
            </w:tcBorders>
          </w:tcPr>
          <w:p w:rsidR="00803609" w:rsidRPr="00FB5252" w:rsidRDefault="00803609" w:rsidP="00952664">
            <w:pPr>
              <w:jc w:val="center"/>
              <w:rPr>
                <w:sz w:val="27"/>
                <w:szCs w:val="28"/>
              </w:rPr>
            </w:pPr>
            <w:r w:rsidRPr="00FB5252">
              <w:rPr>
                <w:sz w:val="27"/>
                <w:szCs w:val="28"/>
              </w:rPr>
              <w:t>Довжина хвилі, нм</w:t>
            </w:r>
          </w:p>
        </w:tc>
        <w:tc>
          <w:tcPr>
            <w:tcW w:w="1932" w:type="dxa"/>
            <w:tcBorders>
              <w:top w:val="single" w:sz="12" w:space="0" w:color="000000"/>
              <w:left w:val="single" w:sz="6" w:space="0" w:color="000000"/>
              <w:bottom w:val="single" w:sz="12" w:space="0" w:color="000000"/>
              <w:right w:val="single" w:sz="6" w:space="0" w:color="000000"/>
            </w:tcBorders>
          </w:tcPr>
          <w:p w:rsidR="00803609" w:rsidRPr="00FB5252" w:rsidRDefault="00577080" w:rsidP="00952664">
            <w:pPr>
              <w:jc w:val="center"/>
              <w:rPr>
                <w:sz w:val="27"/>
                <w:szCs w:val="28"/>
              </w:rPr>
            </w:pPr>
            <w:r w:rsidRPr="00577080">
              <w:rPr>
                <w:highlight w:val="yellow"/>
              </w:rPr>
              <w:t>При</w:t>
            </w:r>
            <w:r w:rsidRPr="00577080">
              <w:rPr>
                <w:highlight w:val="green"/>
              </w:rPr>
              <w:t>До</w:t>
            </w:r>
            <w:r w:rsidRPr="001E5686">
              <w:t>пустима</w:t>
            </w:r>
            <w:r w:rsidRPr="00FB5252">
              <w:rPr>
                <w:sz w:val="27"/>
                <w:szCs w:val="28"/>
              </w:rPr>
              <w:t xml:space="preserve"> </w:t>
            </w:r>
            <w:r w:rsidR="00803609" w:rsidRPr="00FB5252">
              <w:rPr>
                <w:sz w:val="27"/>
                <w:szCs w:val="28"/>
              </w:rPr>
              <w:t>щільність потоку енергії, Вт/м</w:t>
            </w:r>
            <w:r w:rsidR="00803609" w:rsidRPr="00FB5252">
              <w:rPr>
                <w:sz w:val="27"/>
                <w:szCs w:val="28"/>
                <w:vertAlign w:val="superscript"/>
              </w:rPr>
              <w:t>2</w:t>
            </w:r>
          </w:p>
        </w:tc>
        <w:tc>
          <w:tcPr>
            <w:tcW w:w="2974" w:type="dxa"/>
            <w:tcBorders>
              <w:top w:val="single" w:sz="12" w:space="0" w:color="000000"/>
              <w:left w:val="single" w:sz="6" w:space="0" w:color="000000"/>
              <w:bottom w:val="single" w:sz="12" w:space="0" w:color="000000"/>
              <w:right w:val="single" w:sz="12" w:space="0" w:color="000000"/>
            </w:tcBorders>
          </w:tcPr>
          <w:p w:rsidR="00803609" w:rsidRPr="00FB5252" w:rsidRDefault="00803609" w:rsidP="00952664">
            <w:pPr>
              <w:jc w:val="center"/>
              <w:rPr>
                <w:sz w:val="27"/>
                <w:szCs w:val="28"/>
              </w:rPr>
            </w:pPr>
            <w:r w:rsidRPr="00FB5252">
              <w:rPr>
                <w:sz w:val="27"/>
                <w:szCs w:val="28"/>
              </w:rPr>
              <w:t>Допустима інтегральна щільність потоку енергії ІЧ випромінювання, Вт/м</w:t>
            </w:r>
            <w:r w:rsidRPr="00FB5252">
              <w:rPr>
                <w:sz w:val="27"/>
                <w:szCs w:val="28"/>
                <w:vertAlign w:val="superscript"/>
              </w:rPr>
              <w:t>2</w:t>
            </w:r>
          </w:p>
        </w:tc>
      </w:tr>
      <w:tr w:rsidR="00803609" w:rsidRPr="00FB5252" w:rsidTr="00952664">
        <w:trPr>
          <w:cantSplit/>
          <w:trHeight w:val="413"/>
        </w:trPr>
        <w:tc>
          <w:tcPr>
            <w:tcW w:w="2197" w:type="dxa"/>
            <w:tcBorders>
              <w:top w:val="single" w:sz="6" w:space="0" w:color="000000"/>
              <w:left w:val="single" w:sz="12" w:space="0" w:color="000000"/>
              <w:bottom w:val="single" w:sz="4" w:space="0" w:color="auto"/>
              <w:right w:val="single" w:sz="6" w:space="0" w:color="000000"/>
            </w:tcBorders>
            <w:vAlign w:val="center"/>
          </w:tcPr>
          <w:p w:rsidR="00803609" w:rsidRPr="00FB5252" w:rsidRDefault="00803609" w:rsidP="00952664">
            <w:pPr>
              <w:jc w:val="center"/>
              <w:rPr>
                <w:sz w:val="27"/>
                <w:szCs w:val="28"/>
              </w:rPr>
            </w:pPr>
            <w:r w:rsidRPr="00FB5252">
              <w:rPr>
                <w:sz w:val="27"/>
                <w:szCs w:val="28"/>
              </w:rPr>
              <w:t>А</w:t>
            </w:r>
          </w:p>
        </w:tc>
        <w:tc>
          <w:tcPr>
            <w:tcW w:w="2465" w:type="dxa"/>
            <w:tcBorders>
              <w:top w:val="single" w:sz="6" w:space="0" w:color="000000"/>
              <w:left w:val="single" w:sz="6" w:space="0" w:color="000000"/>
              <w:bottom w:val="single" w:sz="4" w:space="0" w:color="auto"/>
              <w:right w:val="single" w:sz="6" w:space="0" w:color="000000"/>
            </w:tcBorders>
            <w:vAlign w:val="center"/>
          </w:tcPr>
          <w:p w:rsidR="00803609" w:rsidRPr="00FB5252" w:rsidRDefault="00803609" w:rsidP="00952664">
            <w:pPr>
              <w:jc w:val="center"/>
              <w:rPr>
                <w:sz w:val="27"/>
                <w:szCs w:val="28"/>
              </w:rPr>
            </w:pPr>
            <w:r w:rsidRPr="00FB5252">
              <w:rPr>
                <w:sz w:val="27"/>
                <w:szCs w:val="28"/>
              </w:rPr>
              <w:t>760 - 1500</w:t>
            </w:r>
          </w:p>
        </w:tc>
        <w:tc>
          <w:tcPr>
            <w:tcW w:w="1932" w:type="dxa"/>
            <w:tcBorders>
              <w:top w:val="single" w:sz="6" w:space="0" w:color="000000"/>
              <w:left w:val="single" w:sz="6" w:space="0" w:color="000000"/>
              <w:bottom w:val="single" w:sz="4" w:space="0" w:color="auto"/>
              <w:right w:val="single" w:sz="6" w:space="0" w:color="000000"/>
            </w:tcBorders>
            <w:vAlign w:val="center"/>
          </w:tcPr>
          <w:p w:rsidR="00803609" w:rsidRPr="00FB5252" w:rsidRDefault="00803609" w:rsidP="00952664">
            <w:pPr>
              <w:jc w:val="center"/>
              <w:rPr>
                <w:sz w:val="27"/>
                <w:szCs w:val="28"/>
              </w:rPr>
            </w:pPr>
            <w:r w:rsidRPr="00FB5252">
              <w:rPr>
                <w:sz w:val="27"/>
                <w:szCs w:val="28"/>
              </w:rPr>
              <w:t>100</w:t>
            </w:r>
          </w:p>
        </w:tc>
        <w:tc>
          <w:tcPr>
            <w:tcW w:w="2974" w:type="dxa"/>
            <w:vMerge w:val="restart"/>
            <w:tcBorders>
              <w:top w:val="single" w:sz="6" w:space="0" w:color="000000"/>
              <w:left w:val="single" w:sz="6" w:space="0" w:color="000000"/>
              <w:bottom w:val="single" w:sz="6" w:space="0" w:color="000000"/>
              <w:right w:val="single" w:sz="12" w:space="0" w:color="000000"/>
            </w:tcBorders>
            <w:vAlign w:val="center"/>
          </w:tcPr>
          <w:p w:rsidR="00803609" w:rsidRPr="00FB5252" w:rsidRDefault="00803609" w:rsidP="00952664">
            <w:pPr>
              <w:jc w:val="center"/>
              <w:rPr>
                <w:sz w:val="27"/>
                <w:szCs w:val="28"/>
              </w:rPr>
            </w:pPr>
            <w:r w:rsidRPr="00FB5252">
              <w:rPr>
                <w:sz w:val="27"/>
                <w:szCs w:val="28"/>
              </w:rPr>
              <w:t>100</w:t>
            </w:r>
          </w:p>
        </w:tc>
      </w:tr>
      <w:tr w:rsidR="00803609" w:rsidRPr="00FB5252" w:rsidTr="00952664">
        <w:trPr>
          <w:cantSplit/>
          <w:trHeight w:val="480"/>
        </w:trPr>
        <w:tc>
          <w:tcPr>
            <w:tcW w:w="2197" w:type="dxa"/>
            <w:tcBorders>
              <w:top w:val="single" w:sz="4" w:space="0" w:color="auto"/>
              <w:left w:val="single" w:sz="12" w:space="0" w:color="000000"/>
              <w:bottom w:val="single" w:sz="4" w:space="0" w:color="auto"/>
              <w:right w:val="single" w:sz="6" w:space="0" w:color="000000"/>
            </w:tcBorders>
            <w:vAlign w:val="center"/>
          </w:tcPr>
          <w:p w:rsidR="00803609" w:rsidRPr="00FB5252" w:rsidRDefault="00803609" w:rsidP="00952664">
            <w:pPr>
              <w:jc w:val="center"/>
              <w:rPr>
                <w:sz w:val="27"/>
                <w:szCs w:val="28"/>
              </w:rPr>
            </w:pPr>
            <w:r w:rsidRPr="00FB5252">
              <w:rPr>
                <w:sz w:val="27"/>
                <w:szCs w:val="28"/>
              </w:rPr>
              <w:t>В</w:t>
            </w:r>
          </w:p>
        </w:tc>
        <w:tc>
          <w:tcPr>
            <w:tcW w:w="2465" w:type="dxa"/>
            <w:tcBorders>
              <w:top w:val="single" w:sz="4" w:space="0" w:color="auto"/>
              <w:left w:val="single" w:sz="6" w:space="0" w:color="000000"/>
              <w:bottom w:val="single" w:sz="4" w:space="0" w:color="auto"/>
              <w:right w:val="single" w:sz="6" w:space="0" w:color="000000"/>
            </w:tcBorders>
            <w:vAlign w:val="center"/>
          </w:tcPr>
          <w:p w:rsidR="00803609" w:rsidRPr="00FB5252" w:rsidRDefault="00803609" w:rsidP="00952664">
            <w:pPr>
              <w:jc w:val="center"/>
              <w:rPr>
                <w:sz w:val="27"/>
                <w:szCs w:val="28"/>
              </w:rPr>
            </w:pPr>
            <w:r w:rsidRPr="00FB5252">
              <w:rPr>
                <w:sz w:val="27"/>
                <w:szCs w:val="28"/>
              </w:rPr>
              <w:t>1500 - 3000</w:t>
            </w:r>
          </w:p>
        </w:tc>
        <w:tc>
          <w:tcPr>
            <w:tcW w:w="1932" w:type="dxa"/>
            <w:tcBorders>
              <w:top w:val="single" w:sz="4" w:space="0" w:color="auto"/>
              <w:left w:val="single" w:sz="6" w:space="0" w:color="000000"/>
              <w:bottom w:val="single" w:sz="4" w:space="0" w:color="auto"/>
              <w:right w:val="single" w:sz="6" w:space="0" w:color="000000"/>
            </w:tcBorders>
            <w:vAlign w:val="center"/>
          </w:tcPr>
          <w:p w:rsidR="00803609" w:rsidRPr="00FB5252" w:rsidRDefault="00803609" w:rsidP="00952664">
            <w:pPr>
              <w:jc w:val="center"/>
              <w:rPr>
                <w:sz w:val="27"/>
                <w:szCs w:val="28"/>
              </w:rPr>
            </w:pPr>
            <w:r w:rsidRPr="00FB5252">
              <w:rPr>
                <w:sz w:val="27"/>
                <w:szCs w:val="28"/>
              </w:rPr>
              <w:t>120</w:t>
            </w:r>
          </w:p>
        </w:tc>
        <w:tc>
          <w:tcPr>
            <w:tcW w:w="2974" w:type="dxa"/>
            <w:vMerge/>
            <w:tcBorders>
              <w:top w:val="single" w:sz="6" w:space="0" w:color="000000"/>
              <w:left w:val="single" w:sz="6" w:space="0" w:color="000000"/>
              <w:bottom w:val="single" w:sz="6" w:space="0" w:color="000000"/>
              <w:right w:val="single" w:sz="12" w:space="0" w:color="000000"/>
            </w:tcBorders>
          </w:tcPr>
          <w:p w:rsidR="00803609" w:rsidRPr="00FB5252" w:rsidRDefault="00803609" w:rsidP="00952664">
            <w:pPr>
              <w:jc w:val="center"/>
              <w:rPr>
                <w:sz w:val="27"/>
                <w:szCs w:val="28"/>
              </w:rPr>
            </w:pPr>
          </w:p>
        </w:tc>
      </w:tr>
      <w:tr w:rsidR="00803609" w:rsidRPr="00FB5252" w:rsidTr="00952664">
        <w:trPr>
          <w:cantSplit/>
          <w:trHeight w:val="414"/>
        </w:trPr>
        <w:tc>
          <w:tcPr>
            <w:tcW w:w="2197" w:type="dxa"/>
            <w:vMerge w:val="restart"/>
            <w:tcBorders>
              <w:top w:val="single" w:sz="4" w:space="0" w:color="auto"/>
              <w:left w:val="single" w:sz="12" w:space="0" w:color="000000"/>
              <w:bottom w:val="single" w:sz="6"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С</w:t>
            </w:r>
          </w:p>
        </w:tc>
        <w:tc>
          <w:tcPr>
            <w:tcW w:w="2465" w:type="dxa"/>
            <w:tcBorders>
              <w:top w:val="single" w:sz="4" w:space="0" w:color="auto"/>
              <w:left w:val="single" w:sz="6" w:space="0" w:color="000000"/>
              <w:bottom w:val="single" w:sz="4" w:space="0" w:color="auto"/>
              <w:right w:val="single" w:sz="6" w:space="0" w:color="000000"/>
            </w:tcBorders>
            <w:vAlign w:val="center"/>
          </w:tcPr>
          <w:p w:rsidR="00803609" w:rsidRPr="00FB5252" w:rsidRDefault="00803609" w:rsidP="00952664">
            <w:pPr>
              <w:jc w:val="center"/>
              <w:rPr>
                <w:sz w:val="27"/>
                <w:szCs w:val="28"/>
              </w:rPr>
            </w:pPr>
            <w:r w:rsidRPr="00FB5252">
              <w:rPr>
                <w:sz w:val="27"/>
                <w:szCs w:val="28"/>
              </w:rPr>
              <w:t>3000 - 4500</w:t>
            </w:r>
          </w:p>
        </w:tc>
        <w:tc>
          <w:tcPr>
            <w:tcW w:w="1932" w:type="dxa"/>
            <w:tcBorders>
              <w:top w:val="single" w:sz="4" w:space="0" w:color="auto"/>
              <w:left w:val="single" w:sz="6" w:space="0" w:color="000000"/>
              <w:bottom w:val="single" w:sz="4" w:space="0" w:color="auto"/>
              <w:right w:val="single" w:sz="6" w:space="0" w:color="000000"/>
            </w:tcBorders>
            <w:vAlign w:val="center"/>
          </w:tcPr>
          <w:p w:rsidR="00803609" w:rsidRPr="00FB5252" w:rsidRDefault="00803609" w:rsidP="00952664">
            <w:pPr>
              <w:jc w:val="center"/>
              <w:rPr>
                <w:sz w:val="27"/>
                <w:szCs w:val="28"/>
              </w:rPr>
            </w:pPr>
            <w:r w:rsidRPr="00FB5252">
              <w:rPr>
                <w:sz w:val="27"/>
                <w:szCs w:val="28"/>
              </w:rPr>
              <w:t>140</w:t>
            </w:r>
          </w:p>
        </w:tc>
        <w:tc>
          <w:tcPr>
            <w:tcW w:w="2974" w:type="dxa"/>
            <w:vMerge/>
            <w:tcBorders>
              <w:top w:val="single" w:sz="6" w:space="0" w:color="000000"/>
              <w:left w:val="single" w:sz="6" w:space="0" w:color="000000"/>
              <w:bottom w:val="single" w:sz="6" w:space="0" w:color="000000"/>
              <w:right w:val="single" w:sz="12" w:space="0" w:color="000000"/>
            </w:tcBorders>
          </w:tcPr>
          <w:p w:rsidR="00803609" w:rsidRPr="00FB5252" w:rsidRDefault="00803609" w:rsidP="00952664">
            <w:pPr>
              <w:jc w:val="center"/>
              <w:rPr>
                <w:sz w:val="27"/>
                <w:szCs w:val="28"/>
              </w:rPr>
            </w:pPr>
          </w:p>
        </w:tc>
      </w:tr>
      <w:tr w:rsidR="00803609" w:rsidRPr="00FB5252" w:rsidTr="00952664">
        <w:trPr>
          <w:cantSplit/>
          <w:trHeight w:val="356"/>
        </w:trPr>
        <w:tc>
          <w:tcPr>
            <w:tcW w:w="2197" w:type="dxa"/>
            <w:vMerge/>
            <w:tcBorders>
              <w:top w:val="single" w:sz="6" w:space="0" w:color="000000"/>
              <w:left w:val="single" w:sz="12" w:space="0" w:color="000000"/>
              <w:bottom w:val="single" w:sz="12" w:space="0" w:color="000000"/>
              <w:right w:val="single" w:sz="6" w:space="0" w:color="000000"/>
            </w:tcBorders>
            <w:vAlign w:val="center"/>
          </w:tcPr>
          <w:p w:rsidR="00803609" w:rsidRPr="00FB5252" w:rsidRDefault="00803609" w:rsidP="00952664">
            <w:pPr>
              <w:jc w:val="center"/>
              <w:rPr>
                <w:sz w:val="27"/>
                <w:szCs w:val="28"/>
              </w:rPr>
            </w:pPr>
          </w:p>
        </w:tc>
        <w:tc>
          <w:tcPr>
            <w:tcW w:w="2465" w:type="dxa"/>
            <w:tcBorders>
              <w:top w:val="single" w:sz="4" w:space="0" w:color="auto"/>
              <w:left w:val="single" w:sz="6" w:space="0" w:color="000000"/>
              <w:bottom w:val="single" w:sz="12"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sym w:font="Symbol" w:char="F03E"/>
            </w:r>
            <w:r w:rsidRPr="00FB5252">
              <w:rPr>
                <w:sz w:val="27"/>
                <w:szCs w:val="28"/>
              </w:rPr>
              <w:t>4500</w:t>
            </w:r>
          </w:p>
        </w:tc>
        <w:tc>
          <w:tcPr>
            <w:tcW w:w="1932" w:type="dxa"/>
            <w:tcBorders>
              <w:top w:val="single" w:sz="4" w:space="0" w:color="auto"/>
              <w:left w:val="single" w:sz="6" w:space="0" w:color="000000"/>
              <w:bottom w:val="single" w:sz="12"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120</w:t>
            </w:r>
          </w:p>
        </w:tc>
        <w:tc>
          <w:tcPr>
            <w:tcW w:w="2974" w:type="dxa"/>
            <w:vMerge/>
            <w:tcBorders>
              <w:top w:val="single" w:sz="6" w:space="0" w:color="000000"/>
              <w:left w:val="single" w:sz="6" w:space="0" w:color="000000"/>
              <w:bottom w:val="single" w:sz="12" w:space="0" w:color="000000"/>
              <w:right w:val="single" w:sz="12" w:space="0" w:color="000000"/>
            </w:tcBorders>
          </w:tcPr>
          <w:p w:rsidR="00803609" w:rsidRPr="00FB5252" w:rsidRDefault="00803609" w:rsidP="00952664">
            <w:pPr>
              <w:jc w:val="center"/>
              <w:rPr>
                <w:sz w:val="27"/>
                <w:szCs w:val="28"/>
              </w:rPr>
            </w:pPr>
          </w:p>
        </w:tc>
      </w:tr>
    </w:tbl>
    <w:p w:rsidR="00803609" w:rsidRPr="001E5686" w:rsidRDefault="00803609" w:rsidP="00803609">
      <w:pPr>
        <w:ind w:firstLine="700"/>
        <w:rPr>
          <w:sz w:val="27"/>
          <w:szCs w:val="28"/>
        </w:rPr>
      </w:pPr>
    </w:p>
    <w:p w:rsidR="00803609" w:rsidRPr="001E5686" w:rsidRDefault="00803609" w:rsidP="00803609">
      <w:pPr>
        <w:pStyle w:val="4"/>
        <w:numPr>
          <w:ilvl w:val="2"/>
          <w:numId w:val="2"/>
        </w:numPr>
        <w:ind w:left="0" w:firstLine="567"/>
      </w:pPr>
      <w:bookmarkStart w:id="13" w:name="_Toc388295728"/>
      <w:bookmarkStart w:id="14" w:name="_Toc388997168"/>
      <w:r w:rsidRPr="001E5686">
        <w:t>Визначення концентрації аерозолю свинцю в повітрі робочої зони при пайці ЕРЕ</w:t>
      </w:r>
      <w:bookmarkEnd w:id="13"/>
      <w:bookmarkEnd w:id="14"/>
    </w:p>
    <w:p w:rsidR="00803609" w:rsidRPr="001E5686" w:rsidRDefault="00803609" w:rsidP="00803609">
      <w:pPr>
        <w:pStyle w:val="a4"/>
      </w:pPr>
      <w:r w:rsidRPr="001E5686">
        <w:t xml:space="preserve">Кількість аерозолю свинцю, що виділяється при пайці в атмосферу складає 0,02 </w:t>
      </w:r>
      <w:r w:rsidRPr="001E5686">
        <w:sym w:font="Symbol" w:char="F0B8"/>
      </w:r>
      <w:r w:rsidRPr="001E5686">
        <w:t xml:space="preserve"> 0,04 мг на 100 пайок.</w:t>
      </w:r>
    </w:p>
    <w:p w:rsidR="00803609" w:rsidRPr="001E5686" w:rsidRDefault="00803609" w:rsidP="00803609">
      <w:pPr>
        <w:pStyle w:val="a4"/>
      </w:pPr>
      <w:r w:rsidRPr="001E5686">
        <w:t>Відповідно до організації робочого місця і вибору виробничого приміщення, приймаємо:</w:t>
      </w:r>
    </w:p>
    <w:p w:rsidR="00803609" w:rsidRPr="001E5686" w:rsidRDefault="00803609" w:rsidP="00803609">
      <w:pPr>
        <w:pStyle w:val="a"/>
        <w:numPr>
          <w:ilvl w:val="0"/>
          <w:numId w:val="1"/>
        </w:numPr>
        <w:tabs>
          <w:tab w:val="clear" w:pos="0"/>
        </w:tabs>
        <w:ind w:left="709" w:hanging="426"/>
      </w:pPr>
      <w:r w:rsidRPr="001E5686">
        <w:t>кількість робочих місць — 4;</w:t>
      </w:r>
    </w:p>
    <w:p w:rsidR="00803609" w:rsidRPr="001E5686" w:rsidRDefault="00803609" w:rsidP="00803609">
      <w:pPr>
        <w:pStyle w:val="a"/>
        <w:numPr>
          <w:ilvl w:val="0"/>
          <w:numId w:val="1"/>
        </w:numPr>
        <w:tabs>
          <w:tab w:val="clear" w:pos="0"/>
        </w:tabs>
        <w:ind w:left="709" w:hanging="426"/>
      </w:pPr>
      <w:r w:rsidRPr="001E5686">
        <w:t>розміри приміщення — 4,7х4х3,5 м;</w:t>
      </w:r>
    </w:p>
    <w:p w:rsidR="00803609" w:rsidRPr="001E5686" w:rsidRDefault="00803609" w:rsidP="00803609">
      <w:pPr>
        <w:pStyle w:val="a"/>
        <w:numPr>
          <w:ilvl w:val="0"/>
          <w:numId w:val="1"/>
        </w:numPr>
        <w:tabs>
          <w:tab w:val="clear" w:pos="0"/>
        </w:tabs>
        <w:ind w:left="709" w:hanging="426"/>
      </w:pPr>
      <w:r w:rsidRPr="001E5686">
        <w:t>кількість пайок у хвилину — 10;</w:t>
      </w:r>
    </w:p>
    <w:p w:rsidR="00803609" w:rsidRPr="001E5686" w:rsidRDefault="00803609" w:rsidP="00803609">
      <w:pPr>
        <w:pStyle w:val="a4"/>
      </w:pPr>
      <w:r w:rsidRPr="001E5686">
        <w:t>Визначаємо концентрацію в атмосфері аерозолю свинцю при ручній пайці по формулі:</w:t>
      </w:r>
    </w:p>
    <w:p w:rsidR="00803609" w:rsidRPr="001E5686" w:rsidRDefault="00803609" w:rsidP="00803609">
      <w:pPr>
        <w:pStyle w:val="ab"/>
      </w:pPr>
      <w:r w:rsidRPr="001E5686">
        <w:tab/>
      </w:r>
      <w:r w:rsidRPr="001E5686">
        <w:rPr>
          <w:position w:val="-24"/>
        </w:rPr>
        <w:object w:dxaOrig="18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36.75pt" o:ole="">
            <v:imagedata r:id="rId5" o:title=""/>
          </v:shape>
          <o:OLEObject Type="Embed" ProgID="Equation.3" ShapeID="_x0000_i1025" DrawAspect="Content" ObjectID="_1525793128" r:id="rId6"/>
        </w:object>
      </w:r>
      <w:r w:rsidRPr="001E5686">
        <w:t>,</w:t>
      </w:r>
    </w:p>
    <w:p w:rsidR="00803609" w:rsidRPr="001E5686" w:rsidRDefault="00803609" w:rsidP="00803609">
      <w:pPr>
        <w:pStyle w:val="a6"/>
      </w:pPr>
      <w:r w:rsidRPr="001E5686">
        <w:t>де:</w:t>
      </w:r>
      <w:r w:rsidRPr="001E5686">
        <w:tab/>
      </w:r>
      <w:r w:rsidRPr="001E5686">
        <w:rPr>
          <w:i/>
          <w:iCs/>
        </w:rPr>
        <w:t>y</w:t>
      </w:r>
      <w:r w:rsidRPr="001E5686">
        <w:t xml:space="preserve"> — питоме утворення аерозолю свинцю, мг/100 пайок;</w:t>
      </w:r>
    </w:p>
    <w:p w:rsidR="00803609" w:rsidRPr="001E5686" w:rsidRDefault="00803609" w:rsidP="00803609">
      <w:pPr>
        <w:pStyle w:val="a4"/>
      </w:pPr>
      <w:r w:rsidRPr="001E5686">
        <w:rPr>
          <w:i/>
          <w:iCs/>
        </w:rPr>
        <w:t>n</w:t>
      </w:r>
      <w:r w:rsidRPr="001E5686">
        <w:t xml:space="preserve"> — кількість пайок у хвилину, шт.;</w:t>
      </w:r>
    </w:p>
    <w:p w:rsidR="00803609" w:rsidRPr="001E5686" w:rsidRDefault="00803609" w:rsidP="00803609">
      <w:pPr>
        <w:pStyle w:val="a4"/>
      </w:pPr>
      <w:r w:rsidRPr="001E5686">
        <w:rPr>
          <w:i/>
          <w:iCs/>
        </w:rPr>
        <w:t>t</w:t>
      </w:r>
      <w:r w:rsidRPr="001E5686">
        <w:t xml:space="preserve"> — тривалість зміни, год.;</w:t>
      </w:r>
    </w:p>
    <w:p w:rsidR="00803609" w:rsidRPr="001E5686" w:rsidRDefault="00803609" w:rsidP="00803609">
      <w:pPr>
        <w:pStyle w:val="a4"/>
      </w:pPr>
      <w:r w:rsidRPr="001E5686">
        <w:rPr>
          <w:i/>
          <w:iCs/>
        </w:rPr>
        <w:t>N</w:t>
      </w:r>
      <w:r w:rsidRPr="001E5686">
        <w:t xml:space="preserve"> — кількість робочих місць, на яких ведеться пайка, шт.;</w:t>
      </w:r>
    </w:p>
    <w:p w:rsidR="00803609" w:rsidRPr="001E5686" w:rsidRDefault="00803609" w:rsidP="00803609">
      <w:pPr>
        <w:pStyle w:val="a4"/>
      </w:pPr>
      <w:r w:rsidRPr="001E5686">
        <w:rPr>
          <w:i/>
          <w:iCs/>
        </w:rPr>
        <w:t>v</w:t>
      </w:r>
      <w:r w:rsidRPr="001E5686">
        <w:t xml:space="preserve"> — об’єм приміщення, м</w:t>
      </w:r>
      <w:r w:rsidRPr="001E5686">
        <w:rPr>
          <w:vertAlign w:val="superscript"/>
        </w:rPr>
        <w:t xml:space="preserve"> 3</w:t>
      </w:r>
      <w:r w:rsidRPr="001E5686">
        <w:t>.</w:t>
      </w:r>
    </w:p>
    <w:p w:rsidR="00803609" w:rsidRPr="001E5686" w:rsidRDefault="00803609" w:rsidP="00803609">
      <w:pPr>
        <w:pStyle w:val="a6"/>
      </w:pPr>
      <w:r w:rsidRPr="001E5686">
        <w:t>Тоді:</w:t>
      </w:r>
    </w:p>
    <w:p w:rsidR="00803609" w:rsidRPr="001E5686" w:rsidRDefault="00803609" w:rsidP="00803609">
      <w:pPr>
        <w:pStyle w:val="ab"/>
      </w:pPr>
      <w:r w:rsidRPr="001E5686">
        <w:lastRenderedPageBreak/>
        <w:tab/>
        <w:t>С = 0,6</w:t>
      </w:r>
      <w:r w:rsidRPr="001E5686">
        <w:sym w:font="Symbol" w:char="F0D7"/>
      </w:r>
      <w:r w:rsidRPr="001E5686">
        <w:t>(0,04</w:t>
      </w:r>
      <w:r w:rsidRPr="001E5686">
        <w:sym w:font="Symbol" w:char="F0D7"/>
      </w:r>
      <w:r w:rsidRPr="001E5686">
        <w:t>10</w:t>
      </w:r>
      <w:r w:rsidRPr="001E5686">
        <w:sym w:font="Symbol" w:char="F0D7"/>
      </w:r>
      <w:r w:rsidRPr="001E5686">
        <w:t>8</w:t>
      </w:r>
      <w:r w:rsidRPr="001E5686">
        <w:sym w:font="Symbol" w:char="F0D7"/>
      </w:r>
      <w:r w:rsidRPr="001E5686">
        <w:t>4)/65,8 = 0,116 мг/м</w:t>
      </w:r>
      <w:r w:rsidRPr="001E5686">
        <w:rPr>
          <w:vertAlign w:val="superscript"/>
        </w:rPr>
        <w:t xml:space="preserve"> 3</w:t>
      </w:r>
    </w:p>
    <w:p w:rsidR="00803609" w:rsidRPr="001E5686" w:rsidRDefault="00803609" w:rsidP="00803609">
      <w:pPr>
        <w:pStyle w:val="a4"/>
      </w:pPr>
      <w:r w:rsidRPr="001E5686">
        <w:t>Порівнюючи отримане фактичне значення з ГДК, зазначеними в таблиці 6.2, робимо висновок, що концентрація свинцю в повітрі робочої зони на порядок перевищує ГДК, тому необхідно передбачити місцеву вентиляцію, розрахунок якої буде приведений нижче.</w:t>
      </w:r>
    </w:p>
    <w:p w:rsidR="00803609" w:rsidRPr="001E5686" w:rsidRDefault="00803609" w:rsidP="00803609">
      <w:pPr>
        <w:pStyle w:val="a4"/>
      </w:pPr>
      <w:bookmarkStart w:id="15" w:name="_Toc388295729"/>
      <w:bookmarkStart w:id="16" w:name="_Toc388997169"/>
      <w:r w:rsidRPr="001E5686">
        <w:t>Визначення інтенсивності інфрачервоного випромінювання при проведені технологічного процесу пайки</w:t>
      </w:r>
      <w:bookmarkEnd w:id="15"/>
      <w:bookmarkEnd w:id="16"/>
    </w:p>
    <w:p w:rsidR="00803609" w:rsidRPr="001E5686" w:rsidRDefault="00803609" w:rsidP="00803609">
      <w:pPr>
        <w:pStyle w:val="a4"/>
      </w:pPr>
      <w:r w:rsidRPr="001E5686">
        <w:t xml:space="preserve">Інтенсивність опромінення Е від нагрітої поверхні визначаємо по формулі (для </w:t>
      </w:r>
      <w:r w:rsidRPr="001E5686">
        <w:rPr>
          <w:position w:val="-8"/>
        </w:rPr>
        <w:object w:dxaOrig="760" w:dyaOrig="360">
          <v:shape id="_x0000_i1026" type="#_x0000_t75" style="width:42pt;height:21.75pt" o:ole="">
            <v:imagedata r:id="rId7" o:title=""/>
          </v:shape>
          <o:OLEObject Type="Embed" ProgID="Equation.3" ShapeID="_x0000_i1026" DrawAspect="Content" ObjectID="_1525793129" r:id="rId8"/>
        </w:object>
      </w:r>
      <w:r w:rsidRPr="001E5686">
        <w:t xml:space="preserve">, 100мм </w:t>
      </w:r>
      <w:r w:rsidRPr="001E5686">
        <w:sym w:font="Symbol" w:char="F03E"/>
      </w:r>
      <w:r w:rsidRPr="001E5686">
        <w:t xml:space="preserve"> 17.3мм): </w:t>
      </w:r>
    </w:p>
    <w:p w:rsidR="00803609" w:rsidRPr="001E5686" w:rsidRDefault="00803609" w:rsidP="00803609">
      <w:pPr>
        <w:pStyle w:val="ab"/>
      </w:pPr>
      <w:r w:rsidRPr="001E5686">
        <w:tab/>
      </w:r>
      <w:r w:rsidRPr="001E5686">
        <w:rPr>
          <w:position w:val="-26"/>
        </w:rPr>
        <w:object w:dxaOrig="3040" w:dyaOrig="1240">
          <v:shape id="_x0000_i1027" type="#_x0000_t75" style="width:152.25pt;height:62.25pt" o:ole="">
            <v:imagedata r:id="rId9" o:title=""/>
          </v:shape>
          <o:OLEObject Type="Embed" ProgID="Equation.DSMT4" ShapeID="_x0000_i1027" DrawAspect="Content" ObjectID="_1525793130" r:id="rId10"/>
        </w:object>
      </w:r>
      <w:r w:rsidRPr="001E5686">
        <w:t>,</w:t>
      </w:r>
    </w:p>
    <w:p w:rsidR="00803609" w:rsidRPr="001E5686" w:rsidRDefault="00803609" w:rsidP="00803609">
      <w:pPr>
        <w:pStyle w:val="a6"/>
      </w:pPr>
      <w:r w:rsidRPr="001E5686">
        <w:t>де</w:t>
      </w:r>
      <w:r w:rsidRPr="001E5686">
        <w:tab/>
      </w:r>
      <w:r w:rsidRPr="001E5686">
        <w:rPr>
          <w:i/>
          <w:iCs/>
        </w:rPr>
        <w:t>r</w:t>
      </w:r>
      <w:r w:rsidRPr="001E5686">
        <w:t xml:space="preserve"> — відстань до джерела теплового випромінювання (</w:t>
      </w:r>
      <w:r w:rsidRPr="001E5686">
        <w:rPr>
          <w:i/>
          <w:iCs/>
        </w:rPr>
        <w:t>r</w:t>
      </w:r>
      <w:r w:rsidRPr="001E5686">
        <w:t xml:space="preserve"> </w:t>
      </w:r>
      <w:r w:rsidRPr="001E5686">
        <w:sym w:font="Symbol" w:char="F0BB"/>
      </w:r>
      <w:r w:rsidRPr="001E5686">
        <w:t xml:space="preserve"> </w:t>
      </w:r>
      <w:smartTag w:uri="urn:schemas-microsoft-com:office:smarttags" w:element="metricconverter">
        <w:smartTagPr>
          <w:attr w:name="ProductID" w:val="100 мм"/>
        </w:smartTagPr>
        <w:r w:rsidRPr="001E5686">
          <w:t>100 мм</w:t>
        </w:r>
      </w:smartTag>
      <w:r w:rsidRPr="001E5686">
        <w:t>);</w:t>
      </w:r>
    </w:p>
    <w:p w:rsidR="00803609" w:rsidRPr="001E5686" w:rsidRDefault="00803609" w:rsidP="00803609">
      <w:pPr>
        <w:pStyle w:val="a4"/>
      </w:pPr>
      <w:r w:rsidRPr="001E5686">
        <w:rPr>
          <w:i/>
          <w:iCs/>
        </w:rPr>
        <w:t>S</w:t>
      </w:r>
      <w:r w:rsidRPr="001E5686">
        <w:t xml:space="preserve"> — площа випромінюючої поверхні (</w:t>
      </w:r>
      <w:r w:rsidRPr="001E5686">
        <w:rPr>
          <w:i/>
          <w:iCs/>
        </w:rPr>
        <w:t>S</w:t>
      </w:r>
      <w:r w:rsidRPr="001E5686">
        <w:t xml:space="preserve"> </w:t>
      </w:r>
      <w:r w:rsidRPr="001E5686">
        <w:sym w:font="Symbol" w:char="F0BB"/>
      </w:r>
      <w:r w:rsidRPr="001E5686">
        <w:t xml:space="preserve"> </w:t>
      </w:r>
      <w:smartTag w:uri="urn:schemas-microsoft-com:office:smarttags" w:element="metricconverter">
        <w:smartTagPr>
          <w:attr w:name="ProductID" w:val="300 мм"/>
        </w:smartTagPr>
        <w:r w:rsidRPr="001E5686">
          <w:t>300 мм</w:t>
        </w:r>
      </w:smartTag>
      <w:r w:rsidRPr="001E5686">
        <w:rPr>
          <w:vertAlign w:val="superscript"/>
        </w:rPr>
        <w:t xml:space="preserve"> 2</w:t>
      </w:r>
      <w:r w:rsidRPr="001E5686">
        <w:t>);</w:t>
      </w:r>
    </w:p>
    <w:p w:rsidR="00803609" w:rsidRPr="001E5686" w:rsidRDefault="00803609" w:rsidP="00803609">
      <w:pPr>
        <w:pStyle w:val="a4"/>
      </w:pPr>
      <w:r w:rsidRPr="001E5686">
        <w:rPr>
          <w:i/>
          <w:iCs/>
        </w:rPr>
        <w:t>A</w:t>
      </w:r>
      <w:r w:rsidRPr="001E5686">
        <w:t xml:space="preserve"> = 85 для шкіри людини і бавовняної тканини;</w:t>
      </w:r>
    </w:p>
    <w:p w:rsidR="00803609" w:rsidRPr="001E5686" w:rsidRDefault="00803609" w:rsidP="00803609">
      <w:pPr>
        <w:pStyle w:val="a4"/>
      </w:pPr>
      <w:r w:rsidRPr="001E5686">
        <w:rPr>
          <w:i/>
          <w:iCs/>
        </w:rPr>
        <w:t>T</w:t>
      </w:r>
      <w:r w:rsidRPr="001E5686">
        <w:t> — температура випромінюючої поверхні (</w:t>
      </w:r>
      <w:r w:rsidRPr="001E5686">
        <w:rPr>
          <w:i/>
          <w:iCs/>
        </w:rPr>
        <w:t>T</w:t>
      </w:r>
      <w:r w:rsidRPr="001E5686">
        <w:t xml:space="preserve"> </w:t>
      </w:r>
      <w:r w:rsidRPr="001E5686">
        <w:sym w:font="Symbol" w:char="F0BB"/>
      </w:r>
      <w:r w:rsidRPr="001E5686">
        <w:t xml:space="preserve"> 573К температура плавлення припою 240</w:t>
      </w:r>
      <w:r w:rsidRPr="001E5686">
        <w:sym w:font="Symbol" w:char="F0B0"/>
      </w:r>
      <w:r w:rsidRPr="001E5686">
        <w:t>C плюс запас 50</w:t>
      </w:r>
      <w:r w:rsidRPr="001E5686">
        <w:sym w:font="Symbol" w:char="F0B8"/>
      </w:r>
      <w:r w:rsidRPr="001E5686">
        <w:t xml:space="preserve">60 </w:t>
      </w:r>
      <w:r w:rsidRPr="001E5686">
        <w:sym w:font="Symbol" w:char="F0B0"/>
      </w:r>
      <w:r w:rsidRPr="001E5686">
        <w:t>С ).</w:t>
      </w:r>
    </w:p>
    <w:p w:rsidR="00803609" w:rsidRPr="001E5686" w:rsidRDefault="00803609" w:rsidP="00803609">
      <w:pPr>
        <w:pStyle w:val="ab"/>
      </w:pPr>
      <w:r w:rsidRPr="001E5686">
        <w:tab/>
      </w:r>
      <w:r w:rsidRPr="001E5686">
        <w:rPr>
          <w:position w:val="-32"/>
        </w:rPr>
        <w:object w:dxaOrig="5240" w:dyaOrig="1300">
          <v:shape id="_x0000_i1028" type="#_x0000_t75" style="width:261.75pt;height:65.25pt" o:ole="">
            <v:imagedata r:id="rId11" o:title=""/>
          </v:shape>
          <o:OLEObject Type="Embed" ProgID="Equation.DSMT4" ShapeID="_x0000_i1028" DrawAspect="Content" ObjectID="_1525793131" r:id="rId12"/>
        </w:object>
      </w:r>
    </w:p>
    <w:p w:rsidR="00803609" w:rsidRPr="001E5686" w:rsidRDefault="00803609" w:rsidP="00803609">
      <w:pPr>
        <w:pStyle w:val="a4"/>
      </w:pPr>
      <w:r w:rsidRPr="001E5686">
        <w:t>Визначимо, до якої області ІЧ випромінювання відноситься випромінювання тіла з температурою 573К. За законом Віна:</w:t>
      </w:r>
    </w:p>
    <w:p w:rsidR="00803609" w:rsidRPr="001E5686" w:rsidRDefault="00803609" w:rsidP="00803609">
      <w:pPr>
        <w:pStyle w:val="ab"/>
      </w:pPr>
      <w:r w:rsidRPr="001E5686">
        <w:tab/>
      </w:r>
      <w:r w:rsidRPr="001E5686">
        <w:rPr>
          <w:position w:val="-24"/>
        </w:rPr>
        <w:object w:dxaOrig="2900" w:dyaOrig="620">
          <v:shape id="_x0000_i1029" type="#_x0000_t75" style="width:175.5pt;height:37.5pt" o:ole="">
            <v:imagedata r:id="rId13" o:title=""/>
          </v:shape>
          <o:OLEObject Type="Embed" ProgID="Equation.3" ShapeID="_x0000_i1029" DrawAspect="Content" ObjectID="_1525793132" r:id="rId14"/>
        </w:object>
      </w:r>
    </w:p>
    <w:p w:rsidR="00803609" w:rsidRPr="001E5686" w:rsidRDefault="00803609" w:rsidP="00803609">
      <w:pPr>
        <w:pStyle w:val="a4"/>
      </w:pPr>
      <w:r w:rsidRPr="001E5686">
        <w:t>Отже, дане випромінювання відноситься до області С. Так як отримана при розрахунку щільність Е = 27,1 Вт/м</w:t>
      </w:r>
      <w:r w:rsidRPr="001E5686">
        <w:rPr>
          <w:vertAlign w:val="superscript"/>
        </w:rPr>
        <w:t xml:space="preserve"> 2</w:t>
      </w:r>
      <w:r w:rsidRPr="001E5686">
        <w:t xml:space="preserve"> менше припустимої 120 Вт/м</w:t>
      </w:r>
      <w:r w:rsidRPr="001E5686">
        <w:rPr>
          <w:vertAlign w:val="superscript"/>
        </w:rPr>
        <w:t xml:space="preserve"> 2</w:t>
      </w:r>
      <w:r w:rsidRPr="001E5686">
        <w:t>, то можна сказати, що ІЧ випромінювання не буде робити шкідливої дії на організм людини.</w:t>
      </w:r>
    </w:p>
    <w:p w:rsidR="00803609" w:rsidRPr="001E5686" w:rsidRDefault="00803609" w:rsidP="00803609">
      <w:pPr>
        <w:pStyle w:val="4"/>
        <w:numPr>
          <w:ilvl w:val="2"/>
          <w:numId w:val="2"/>
        </w:numPr>
        <w:ind w:left="0" w:firstLine="567"/>
      </w:pPr>
      <w:bookmarkStart w:id="17" w:name="_Toc388295730"/>
      <w:bookmarkStart w:id="18" w:name="_Toc388997170"/>
      <w:r w:rsidRPr="001E5686">
        <w:lastRenderedPageBreak/>
        <w:t>Вимоги до системи місцевої  вентиляції і її розрахунок</w:t>
      </w:r>
      <w:bookmarkEnd w:id="17"/>
      <w:bookmarkEnd w:id="18"/>
      <w:r w:rsidRPr="001E5686">
        <w:t xml:space="preserve"> </w:t>
      </w:r>
    </w:p>
    <w:p w:rsidR="00803609" w:rsidRPr="001E5686" w:rsidRDefault="00803609" w:rsidP="00803609">
      <w:pPr>
        <w:pStyle w:val="a4"/>
      </w:pPr>
      <w:r w:rsidRPr="001E5686">
        <w:t>Оскільки концентрація парів свинцю в повітрі перевищує гранично припустиму норму, то необхідно застосувати місцеву вентиляцію.</w:t>
      </w:r>
    </w:p>
    <w:p w:rsidR="00803609" w:rsidRPr="001E5686" w:rsidRDefault="00803609" w:rsidP="00803609">
      <w:pPr>
        <w:pStyle w:val="a4"/>
      </w:pPr>
      <w:r w:rsidRPr="001E5686">
        <w:t>Вентиляційні установки включаються до початку роботи і виключаються після її закінчення. Робота вентиляційних установок контролюється за допомогою світлової сигналізації.</w:t>
      </w:r>
    </w:p>
    <w:p w:rsidR="00803609" w:rsidRPr="001E5686" w:rsidRDefault="00803609" w:rsidP="00803609">
      <w:pPr>
        <w:pStyle w:val="a4"/>
      </w:pPr>
      <w:r w:rsidRPr="001E5686">
        <w:t>Розведення вентиляційної мережі і конструкція місцевих витяжок забезпечують можливість регулярної очистки повітропроводів. Електропаяльник у робочому стані знаходиться в зоні дії витяжної вентиляції.</w:t>
      </w:r>
    </w:p>
    <w:p w:rsidR="00803609" w:rsidRPr="001E5686" w:rsidRDefault="00803609" w:rsidP="00803609">
      <w:pPr>
        <w:pStyle w:val="a4"/>
      </w:pPr>
      <w:r w:rsidRPr="001E5686">
        <w:t>Широке застосування при пайці має витяжна місцева вентиляція, що умовно розділяється на місцеві витяжки відкритого і закритого типу.</w:t>
      </w:r>
    </w:p>
    <w:p w:rsidR="00803609" w:rsidRPr="001E5686" w:rsidRDefault="00803609" w:rsidP="00803609">
      <w:pPr>
        <w:pStyle w:val="a4"/>
      </w:pPr>
      <w:r w:rsidRPr="001E5686">
        <w:t xml:space="preserve">У даному випадку, для уловлювання шкідливих парів, що виділяються при пайці, використовуємо місцеву витяжку у вигляді прямокутного отвору </w:t>
      </w:r>
    </w:p>
    <w:p w:rsidR="00803609" w:rsidRPr="001E5686" w:rsidRDefault="00803609" w:rsidP="00803609">
      <w:pPr>
        <w:pStyle w:val="a4"/>
      </w:pPr>
      <w:r w:rsidRPr="001E5686">
        <w:t>Визначаємо кількість повітря, що відсмоктується прямокутним отвором:</w:t>
      </w:r>
    </w:p>
    <w:p w:rsidR="00803609" w:rsidRPr="001E5686" w:rsidRDefault="00803609" w:rsidP="00803609">
      <w:pPr>
        <w:pStyle w:val="ab"/>
      </w:pPr>
      <w:r w:rsidRPr="001E5686">
        <w:tab/>
      </w:r>
      <w:r w:rsidRPr="001E5686">
        <w:rPr>
          <w:position w:val="-12"/>
        </w:rPr>
        <w:object w:dxaOrig="2620" w:dyaOrig="380">
          <v:shape id="_x0000_i1030" type="#_x0000_t75" style="width:162.75pt;height:23.25pt" o:ole="">
            <v:imagedata r:id="rId15" o:title=""/>
          </v:shape>
          <o:OLEObject Type="Embed" ProgID="Equation.3" ShapeID="_x0000_i1030" DrawAspect="Content" ObjectID="_1525793133" r:id="rId16"/>
        </w:object>
      </w:r>
      <w:r w:rsidRPr="001E5686">
        <w:t>,</w:t>
      </w:r>
    </w:p>
    <w:p w:rsidR="00803609" w:rsidRPr="001E5686" w:rsidRDefault="00803609" w:rsidP="00803609">
      <w:pPr>
        <w:pStyle w:val="a6"/>
      </w:pPr>
      <w:r w:rsidRPr="001E5686">
        <w:t>де</w:t>
      </w:r>
      <w:r w:rsidRPr="001E5686">
        <w:tab/>
      </w:r>
      <w:r w:rsidRPr="001E5686">
        <w:rPr>
          <w:i/>
          <w:iCs/>
        </w:rPr>
        <w:t xml:space="preserve">S </w:t>
      </w:r>
      <w:r w:rsidRPr="001E5686">
        <w:t>— площа усмоктувального отвору, м</w:t>
      </w:r>
      <w:r w:rsidRPr="001E5686">
        <w:rPr>
          <w:vertAlign w:val="superscript"/>
        </w:rPr>
        <w:t>2</w:t>
      </w:r>
      <w:r w:rsidRPr="001E5686">
        <w:t>;</w:t>
      </w:r>
    </w:p>
    <w:p w:rsidR="00803609" w:rsidRPr="001E5686" w:rsidRDefault="00803609" w:rsidP="00803609">
      <w:pPr>
        <w:pStyle w:val="a4"/>
      </w:pPr>
      <w:r w:rsidRPr="001E5686">
        <w:rPr>
          <w:i/>
          <w:iCs/>
        </w:rPr>
        <w:t xml:space="preserve">E </w:t>
      </w:r>
      <w:r w:rsidRPr="001E5686">
        <w:t>— більша сторона отвору, м;</w:t>
      </w:r>
    </w:p>
    <w:p w:rsidR="00803609" w:rsidRPr="001E5686" w:rsidRDefault="00803609" w:rsidP="00803609">
      <w:pPr>
        <w:pStyle w:val="a4"/>
      </w:pPr>
      <w:r w:rsidRPr="001E5686">
        <w:rPr>
          <w:i/>
          <w:iCs/>
        </w:rPr>
        <w:t xml:space="preserve">X </w:t>
      </w:r>
      <w:r w:rsidRPr="001E5686">
        <w:t>— відстань від площини усмоктувального отвору до зони пайки;</w:t>
      </w:r>
    </w:p>
    <w:p w:rsidR="00803609" w:rsidRPr="001E5686" w:rsidRDefault="00803609" w:rsidP="00803609">
      <w:pPr>
        <w:pStyle w:val="a4"/>
      </w:pPr>
      <w:r w:rsidRPr="001E5686">
        <w:rPr>
          <w:i/>
          <w:iCs/>
        </w:rPr>
        <w:t>v</w:t>
      </w:r>
      <w:r w:rsidRPr="001E5686">
        <w:rPr>
          <w:i/>
          <w:iCs/>
          <w:vertAlign w:val="subscript"/>
        </w:rPr>
        <w:t xml:space="preserve">x </w:t>
      </w:r>
      <w:r w:rsidRPr="001E5686">
        <w:t xml:space="preserve">— швидкість повітря в зоні пайки, </w:t>
      </w:r>
      <w:r w:rsidRPr="001E5686">
        <w:rPr>
          <w:i/>
          <w:iCs/>
        </w:rPr>
        <w:t>v</w:t>
      </w:r>
      <w:r w:rsidRPr="001E5686">
        <w:rPr>
          <w:i/>
          <w:iCs/>
          <w:vertAlign w:val="subscript"/>
        </w:rPr>
        <w:t>x</w:t>
      </w:r>
      <w:r w:rsidRPr="001E5686">
        <w:t xml:space="preserve"> = 0,6 м/c.</w:t>
      </w:r>
    </w:p>
    <w:p w:rsidR="00803609" w:rsidRPr="001E5686" w:rsidRDefault="00803609" w:rsidP="00803609">
      <w:pPr>
        <w:pStyle w:val="a4"/>
      </w:pPr>
      <w:r w:rsidRPr="001E5686">
        <w:t xml:space="preserve">Величину </w:t>
      </w:r>
      <w:r w:rsidRPr="001E5686">
        <w:rPr>
          <w:i/>
          <w:iCs/>
        </w:rPr>
        <w:t>E</w:t>
      </w:r>
      <w:r w:rsidRPr="001E5686">
        <w:t xml:space="preserve"> вибираємо приблизно рівною найбільшій стороні друкованої плати. Габарити друкованої плати 250</w:t>
      </w:r>
      <w:r w:rsidRPr="001E5686">
        <w:sym w:font="Symbol" w:char="F0B4"/>
      </w:r>
      <w:r w:rsidRPr="001E5686">
        <w:t>160 мм.</w:t>
      </w:r>
    </w:p>
    <w:p w:rsidR="00803609" w:rsidRPr="001E5686" w:rsidRDefault="00803609" w:rsidP="00803609">
      <w:pPr>
        <w:pStyle w:val="a4"/>
      </w:pPr>
      <w:r w:rsidRPr="001E5686">
        <w:t xml:space="preserve">Приймемо </w:t>
      </w:r>
      <w:r w:rsidRPr="001E5686">
        <w:rPr>
          <w:i/>
          <w:iCs/>
        </w:rPr>
        <w:t>E</w:t>
      </w:r>
      <w:r w:rsidRPr="001E5686">
        <w:t xml:space="preserve"> = </w:t>
      </w:r>
      <w:smartTag w:uri="urn:schemas-microsoft-com:office:smarttags" w:element="metricconverter">
        <w:smartTagPr>
          <w:attr w:name="ProductID" w:val="0,2 м"/>
        </w:smartTagPr>
        <w:r w:rsidRPr="001E5686">
          <w:t>0,2 м</w:t>
        </w:r>
      </w:smartTag>
      <w:r w:rsidRPr="001E5686">
        <w:t xml:space="preserve">, </w:t>
      </w:r>
      <w:r w:rsidRPr="001E5686">
        <w:rPr>
          <w:i/>
          <w:iCs/>
        </w:rPr>
        <w:t>X</w:t>
      </w:r>
      <w:r w:rsidRPr="001E5686">
        <w:t xml:space="preserve"> = </w:t>
      </w:r>
      <w:smartTag w:uri="urn:schemas-microsoft-com:office:smarttags" w:element="metricconverter">
        <w:smartTagPr>
          <w:attr w:name="ProductID" w:val="0,1 м"/>
        </w:smartTagPr>
        <w:r w:rsidRPr="001E5686">
          <w:t>0,1 м</w:t>
        </w:r>
      </w:smartTag>
      <w:r w:rsidRPr="001E5686">
        <w:t>. Витяжку треба максимально наблизити до зони пайки.</w:t>
      </w:r>
    </w:p>
    <w:p w:rsidR="00803609" w:rsidRPr="001E5686" w:rsidRDefault="00803609" w:rsidP="00803609">
      <w:pPr>
        <w:pStyle w:val="a4"/>
      </w:pPr>
      <w:r w:rsidRPr="001E5686">
        <w:t>Визначимо оптимальний розмір найменшої сторони усмоктувального отвору :</w:t>
      </w:r>
    </w:p>
    <w:p w:rsidR="00803609" w:rsidRPr="001E5686" w:rsidRDefault="00803609" w:rsidP="00803609">
      <w:pPr>
        <w:pStyle w:val="ab"/>
      </w:pPr>
      <w:r w:rsidRPr="001E5686">
        <w:tab/>
      </w:r>
      <w:r w:rsidRPr="001E5686">
        <w:rPr>
          <w:position w:val="-28"/>
        </w:rPr>
        <w:object w:dxaOrig="4780" w:dyaOrig="740">
          <v:shape id="_x0000_i1031" type="#_x0000_t75" style="width:260.25pt;height:40.5pt" o:ole="" fillcolor="window">
            <v:imagedata r:id="rId17" o:title=""/>
          </v:shape>
          <o:OLEObject Type="Embed" ProgID="Equation.3" ShapeID="_x0000_i1031" DrawAspect="Content" ObjectID="_1525793134" r:id="rId18"/>
        </w:object>
      </w:r>
    </w:p>
    <w:p w:rsidR="00803609" w:rsidRPr="001E5686" w:rsidRDefault="00803609" w:rsidP="00803609">
      <w:pPr>
        <w:pStyle w:val="a4"/>
      </w:pPr>
      <w:r w:rsidRPr="001E5686">
        <w:t xml:space="preserve">Площа </w:t>
      </w:r>
      <w:r w:rsidRPr="001E5686">
        <w:rPr>
          <w:i/>
          <w:iCs/>
        </w:rPr>
        <w:t>S</w:t>
      </w:r>
      <w:r w:rsidRPr="001E5686">
        <w:t xml:space="preserve"> усмоктувального отвору:</w:t>
      </w:r>
    </w:p>
    <w:p w:rsidR="00803609" w:rsidRPr="001E5686" w:rsidRDefault="00803609" w:rsidP="00803609">
      <w:pPr>
        <w:pStyle w:val="ab"/>
      </w:pPr>
      <w:r w:rsidRPr="001E5686">
        <w:rPr>
          <w:i/>
          <w:iCs/>
        </w:rPr>
        <w:lastRenderedPageBreak/>
        <w:tab/>
        <w:t>S = B</w:t>
      </w:r>
      <w:r w:rsidRPr="001E5686">
        <w:rPr>
          <w:i/>
          <w:iCs/>
        </w:rPr>
        <w:sym w:font="Symbol" w:char="F0D7"/>
      </w:r>
      <w:r w:rsidRPr="001E5686">
        <w:rPr>
          <w:i/>
          <w:iCs/>
        </w:rPr>
        <w:t>E</w:t>
      </w:r>
      <w:r w:rsidRPr="001E5686">
        <w:t xml:space="preserve"> = 0,04</w:t>
      </w:r>
      <w:r w:rsidRPr="001E5686">
        <w:sym w:font="Symbol" w:char="F0D7"/>
      </w:r>
      <w:r w:rsidRPr="001E5686">
        <w:t xml:space="preserve">0,2 = </w:t>
      </w:r>
      <w:smartTag w:uri="urn:schemas-microsoft-com:office:smarttags" w:element="metricconverter">
        <w:smartTagPr>
          <w:attr w:name="ProductID" w:val="0,008 м"/>
        </w:smartTagPr>
        <w:r w:rsidRPr="001E5686">
          <w:t>0,008 м</w:t>
        </w:r>
      </w:smartTag>
      <w:r w:rsidRPr="001E5686">
        <w:rPr>
          <w:vertAlign w:val="superscript"/>
        </w:rPr>
        <w:t>2</w:t>
      </w:r>
      <w:r w:rsidRPr="001E5686">
        <w:t>.</w:t>
      </w:r>
    </w:p>
    <w:p w:rsidR="00803609" w:rsidRPr="001E5686" w:rsidRDefault="00803609" w:rsidP="00803609">
      <w:pPr>
        <w:pStyle w:val="a4"/>
      </w:pPr>
      <w:r w:rsidRPr="001E5686">
        <w:t>Кількість повітря, що відсмоктується отвором 0,2 м х 0,04 м:</w:t>
      </w:r>
    </w:p>
    <w:p w:rsidR="00803609" w:rsidRPr="001E5686" w:rsidRDefault="00803609" w:rsidP="00803609">
      <w:pPr>
        <w:pStyle w:val="ab"/>
        <w:rPr>
          <w:sz w:val="27"/>
        </w:rPr>
      </w:pPr>
      <w:r w:rsidRPr="001E5686">
        <w:tab/>
      </w:r>
      <w:r w:rsidRPr="001E5686">
        <w:rPr>
          <w:position w:val="-32"/>
        </w:rPr>
        <w:object w:dxaOrig="5800" w:dyaOrig="760">
          <v:shape id="_x0000_i1032" type="#_x0000_t75" style="width:324.75pt;height:42pt" o:ole="" fillcolor="window">
            <v:imagedata r:id="rId19" o:title=""/>
          </v:shape>
          <o:OLEObject Type="Embed" ProgID="Equation.3" ShapeID="_x0000_i1032" DrawAspect="Content" ObjectID="_1525793135" r:id="rId20"/>
        </w:object>
      </w:r>
    </w:p>
    <w:p w:rsidR="00803609" w:rsidRPr="001E5686" w:rsidRDefault="00803609" w:rsidP="00803609">
      <w:pPr>
        <w:pStyle w:val="a4"/>
      </w:pPr>
      <w:r w:rsidRPr="001E5686">
        <w:t>Визначаємо концентрацію в атмосфері аерозолю свинцю при ручній пайці по формулі:</w:t>
      </w:r>
    </w:p>
    <w:p w:rsidR="00803609" w:rsidRPr="001E5686" w:rsidRDefault="00803609" w:rsidP="00803609">
      <w:pPr>
        <w:pStyle w:val="ab"/>
      </w:pPr>
      <w:r w:rsidRPr="001E5686">
        <w:tab/>
      </w:r>
      <w:r w:rsidRPr="001E5686">
        <w:rPr>
          <w:position w:val="-28"/>
        </w:rPr>
        <w:object w:dxaOrig="2640" w:dyaOrig="720">
          <v:shape id="_x0000_i1033" type="#_x0000_t75" style="width:156.75pt;height:42.75pt" o:ole="">
            <v:imagedata r:id="rId21" o:title=""/>
          </v:shape>
          <o:OLEObject Type="Embed" ProgID="Equation.DSMT4" ShapeID="_x0000_i1033" DrawAspect="Content" ObjectID="_1525793136" r:id="rId22"/>
        </w:object>
      </w:r>
    </w:p>
    <w:p w:rsidR="00803609" w:rsidRPr="001E5686" w:rsidRDefault="00803609" w:rsidP="00803609">
      <w:pPr>
        <w:pStyle w:val="a6"/>
      </w:pPr>
      <w:r w:rsidRPr="001E5686">
        <w:t>де:</w:t>
      </w:r>
      <w:r w:rsidRPr="001E5686">
        <w:tab/>
      </w:r>
      <w:r w:rsidRPr="001E5686">
        <w:rPr>
          <w:i/>
          <w:iCs/>
        </w:rPr>
        <w:t>y</w:t>
      </w:r>
      <w:r w:rsidRPr="001E5686">
        <w:t xml:space="preserve"> — питоме утворення аерозолю свинцю, мг/100 пайок;</w:t>
      </w:r>
    </w:p>
    <w:p w:rsidR="00803609" w:rsidRPr="001E5686" w:rsidRDefault="00803609" w:rsidP="00803609">
      <w:pPr>
        <w:pStyle w:val="a4"/>
      </w:pPr>
      <w:r w:rsidRPr="001E5686">
        <w:rPr>
          <w:i/>
          <w:iCs/>
        </w:rPr>
        <w:t>n</w:t>
      </w:r>
      <w:r w:rsidRPr="001E5686">
        <w:t xml:space="preserve"> — кількість пайок у хвилину, шт.;</w:t>
      </w:r>
    </w:p>
    <w:p w:rsidR="00803609" w:rsidRPr="001E5686" w:rsidRDefault="00803609" w:rsidP="00803609">
      <w:pPr>
        <w:pStyle w:val="a4"/>
      </w:pPr>
      <w:r w:rsidRPr="001E5686">
        <w:rPr>
          <w:i/>
          <w:iCs/>
        </w:rPr>
        <w:t>t</w:t>
      </w:r>
      <w:r w:rsidRPr="001E5686">
        <w:t xml:space="preserve"> — тривалість зміни, год.;</w:t>
      </w:r>
    </w:p>
    <w:p w:rsidR="00803609" w:rsidRPr="001E5686" w:rsidRDefault="00803609" w:rsidP="00803609">
      <w:pPr>
        <w:pStyle w:val="a4"/>
      </w:pPr>
      <w:r w:rsidRPr="001E5686">
        <w:rPr>
          <w:i/>
          <w:iCs/>
        </w:rPr>
        <w:t xml:space="preserve">t’ </w:t>
      </w:r>
      <w:r w:rsidRPr="001E5686">
        <w:t>— тривалість роботи витяжки, год.;</w:t>
      </w:r>
    </w:p>
    <w:p w:rsidR="00803609" w:rsidRPr="001E5686" w:rsidRDefault="00803609" w:rsidP="00803609">
      <w:pPr>
        <w:pStyle w:val="a4"/>
      </w:pPr>
      <w:r w:rsidRPr="001E5686">
        <w:rPr>
          <w:i/>
          <w:iCs/>
        </w:rPr>
        <w:t>N</w:t>
      </w:r>
      <w:r w:rsidRPr="001E5686">
        <w:t xml:space="preserve"> — кількість робочих місць, на яких ведеться пайка, шт.;</w:t>
      </w:r>
    </w:p>
    <w:p w:rsidR="00803609" w:rsidRPr="001E5686" w:rsidRDefault="00803609" w:rsidP="00803609">
      <w:pPr>
        <w:pStyle w:val="a4"/>
      </w:pPr>
      <w:r w:rsidRPr="001E5686">
        <w:rPr>
          <w:i/>
          <w:iCs/>
        </w:rPr>
        <w:t>v</w:t>
      </w:r>
      <w:r w:rsidRPr="001E5686">
        <w:t xml:space="preserve"> — об’єм приміщення, м</w:t>
      </w:r>
      <w:r w:rsidRPr="001E5686">
        <w:rPr>
          <w:vertAlign w:val="superscript"/>
        </w:rPr>
        <w:t xml:space="preserve"> 3</w:t>
      </w:r>
      <w:r w:rsidRPr="001E5686">
        <w:t>.</w:t>
      </w:r>
    </w:p>
    <w:p w:rsidR="00803609" w:rsidRPr="001E5686" w:rsidRDefault="00803609" w:rsidP="00803609">
      <w:pPr>
        <w:pStyle w:val="a4"/>
      </w:pPr>
      <w:r w:rsidRPr="001E5686">
        <w:t>Тоді:</w:t>
      </w:r>
    </w:p>
    <w:p w:rsidR="00803609" w:rsidRPr="001E5686" w:rsidRDefault="00803609" w:rsidP="00803609">
      <w:pPr>
        <w:pStyle w:val="ab"/>
        <w:rPr>
          <w:i/>
          <w:iCs/>
        </w:rPr>
      </w:pPr>
      <w:r w:rsidRPr="001E5686">
        <w:tab/>
      </w:r>
      <w:r w:rsidRPr="001E5686">
        <w:rPr>
          <w:position w:val="-28"/>
        </w:rPr>
        <w:object w:dxaOrig="4040" w:dyaOrig="660">
          <v:shape id="_x0000_i1034" type="#_x0000_t75" style="width:241.5pt;height:39pt" o:ole="">
            <v:imagedata r:id="rId23" o:title=""/>
          </v:shape>
          <o:OLEObject Type="Embed" ProgID="Equation.3" ShapeID="_x0000_i1034" DrawAspect="Content" ObjectID="_1525793137" r:id="rId24"/>
        </w:object>
      </w:r>
    </w:p>
    <w:p w:rsidR="00803609" w:rsidRPr="001E5686" w:rsidRDefault="00803609" w:rsidP="00803609">
      <w:pPr>
        <w:pStyle w:val="a4"/>
      </w:pPr>
      <w:r w:rsidRPr="001E5686">
        <w:t xml:space="preserve">Так як </w:t>
      </w:r>
      <w:r w:rsidRPr="001E5686">
        <w:rPr>
          <w:i/>
          <w:iCs/>
        </w:rPr>
        <w:t>С</w:t>
      </w:r>
      <w:r w:rsidRPr="001E5686">
        <w:rPr>
          <w:i/>
          <w:iCs/>
          <w:vertAlign w:val="subscript"/>
        </w:rPr>
        <w:t>доп</w:t>
      </w:r>
      <w:r w:rsidRPr="001E5686">
        <w:t xml:space="preserve"> </w:t>
      </w:r>
      <w:r w:rsidRPr="001E5686">
        <w:sym w:font="Symbol" w:char="F03E"/>
      </w:r>
      <w:r w:rsidRPr="001E5686">
        <w:t xml:space="preserve"> </w:t>
      </w:r>
      <w:r w:rsidRPr="001E5686">
        <w:rPr>
          <w:i/>
          <w:iCs/>
        </w:rPr>
        <w:t>С</w:t>
      </w:r>
      <w:r w:rsidRPr="001E5686">
        <w:rPr>
          <w:i/>
          <w:iCs/>
          <w:vertAlign w:val="subscript"/>
        </w:rPr>
        <w:t>факт</w:t>
      </w:r>
      <w:r w:rsidRPr="001E5686">
        <w:t>, то в застосуванні спеціальних заходів щодо охорони навколишнього середовища немає необхідності.</w:t>
      </w:r>
    </w:p>
    <w:p w:rsidR="00803609" w:rsidRPr="001E5686" w:rsidRDefault="00803609" w:rsidP="00803609">
      <w:pPr>
        <w:pStyle w:val="3"/>
        <w:numPr>
          <w:ilvl w:val="1"/>
          <w:numId w:val="2"/>
        </w:numPr>
        <w:spacing w:after="200"/>
        <w:ind w:left="0" w:firstLine="567"/>
        <w:rPr>
          <w:lang w:val="uk-UA"/>
        </w:rPr>
      </w:pPr>
      <w:bookmarkStart w:id="19" w:name="_Toc388295731"/>
      <w:bookmarkStart w:id="20" w:name="_Toc388997171"/>
      <w:bookmarkStart w:id="21" w:name="_Toc389473936"/>
      <w:r w:rsidRPr="001E5686">
        <w:rPr>
          <w:lang w:val="uk-UA"/>
        </w:rPr>
        <w:t>Електробезпека</w:t>
      </w:r>
      <w:bookmarkEnd w:id="19"/>
      <w:bookmarkEnd w:id="20"/>
      <w:bookmarkEnd w:id="21"/>
    </w:p>
    <w:p w:rsidR="00803609" w:rsidRPr="001E5686" w:rsidRDefault="00803609" w:rsidP="00803609">
      <w:pPr>
        <w:pStyle w:val="a4"/>
      </w:pPr>
      <w:r w:rsidRPr="001E5686">
        <w:t>Згідно ГОСТ 12.2.007.0–75 спроектований комплекс має II клас оскільки має подвійну ізоляцію.</w:t>
      </w:r>
    </w:p>
    <w:p w:rsidR="00803609" w:rsidRPr="001E5686" w:rsidRDefault="00803609" w:rsidP="00803609">
      <w:pPr>
        <w:pStyle w:val="a4"/>
      </w:pPr>
      <w:r w:rsidRPr="001E5686">
        <w:t>При монтажі друкованих плат, які входять до складу даного пристрою, найбільш ймовірною причиною поразки робітників електричним струмом, є дотик до струмоведучих частин у результаті руйнування ізоляції. Електрична мережа, що підведена до робочого місця — однофазна мережа змінного струму частотою 50 Гц і напругою 220 В з заземленою нейтраллю, зануленням та з застосуванням автоматів струмового захисту.</w:t>
      </w:r>
    </w:p>
    <w:p w:rsidR="00803609" w:rsidRPr="001E5686" w:rsidRDefault="00803609" w:rsidP="00803609">
      <w:pPr>
        <w:pStyle w:val="a4"/>
      </w:pPr>
      <w:r w:rsidRPr="001E5686">
        <w:lastRenderedPageBreak/>
        <w:t>Для підвищення електробезпеки в робочому приміщені застосовується понижена напруга для електропаяльника (потужністю 25 Вт та напругою 36 В). Для вимірювальної апаратури використовується електромережа — 220 В. Клеми введення електроенергії до робочого місця обгороджені кожухом щоб уникнути випадкового дотику. Роз’єми, а також закріплення проводів і кабелів в електроінструментах відповідають технічним вимогам і мають елементи заземлення. В аварійному режимі використовуємо подвійну ізоляцію проводів, що живлять електропаяльник. Оскільки електронний блок містить напівпровідникові прилади і мікросхеми, що можуть бути піддані впливу статичної електрики, то необхідно заземлити руки радіомонтажника, жало електропаяльника та корпус апаратури.</w:t>
      </w:r>
    </w:p>
    <w:p w:rsidR="00803609" w:rsidRPr="001E5686" w:rsidRDefault="00803609" w:rsidP="00803609">
      <w:pPr>
        <w:pStyle w:val="a4"/>
      </w:pPr>
      <w:r w:rsidRPr="001E5686">
        <w:t>Зібрану схему, електроапаратуру підключають до джерел живлення через запобіжники з відповідними по струму і напрузі нормованими плавкими вставками.</w:t>
      </w:r>
    </w:p>
    <w:p w:rsidR="00803609" w:rsidRPr="001E5686" w:rsidRDefault="00803609" w:rsidP="00803609">
      <w:pPr>
        <w:pStyle w:val="a4"/>
      </w:pPr>
      <w:r w:rsidRPr="001E5686">
        <w:t xml:space="preserve">Дане виробниче приміщення, згідно </w:t>
      </w:r>
      <w:r w:rsidRPr="00577080">
        <w:rPr>
          <w:highlight w:val="yellow"/>
        </w:rPr>
        <w:t>ОНТП 24–86 та ПБЕ</w:t>
      </w:r>
      <w:r w:rsidR="00577080">
        <w:t xml:space="preserve"> </w:t>
      </w:r>
      <w:r w:rsidR="00577080" w:rsidRPr="00577080">
        <w:rPr>
          <w:highlight w:val="green"/>
        </w:rPr>
        <w:t>ПУЕ</w:t>
      </w:r>
      <w:r w:rsidRPr="001E5686">
        <w:t>, відноситься до приміщень без підвищеної небезпеки.</w:t>
      </w:r>
    </w:p>
    <w:p w:rsidR="00803609" w:rsidRPr="001E5686" w:rsidRDefault="00803609" w:rsidP="00803609">
      <w:pPr>
        <w:pStyle w:val="a4"/>
      </w:pPr>
      <w:r w:rsidRPr="001E5686">
        <w:t xml:space="preserve">Для запобігання </w:t>
      </w:r>
      <w:r w:rsidRPr="00577080">
        <w:rPr>
          <w:highlight w:val="yellow"/>
        </w:rPr>
        <w:t>поразки</w:t>
      </w:r>
      <w:r w:rsidR="00577080">
        <w:t xml:space="preserve"> </w:t>
      </w:r>
      <w:r w:rsidR="00577080" w:rsidRPr="00577080">
        <w:rPr>
          <w:highlight w:val="green"/>
        </w:rPr>
        <w:t>ураження</w:t>
      </w:r>
      <w:r w:rsidRPr="001E5686">
        <w:t xml:space="preserve"> електричним струмом необхідно здійснювати періодичний контроль ізоляції.</w:t>
      </w:r>
    </w:p>
    <w:p w:rsidR="00803609" w:rsidRPr="001E5686" w:rsidRDefault="00803609" w:rsidP="00803609">
      <w:pPr>
        <w:pStyle w:val="4"/>
        <w:numPr>
          <w:ilvl w:val="2"/>
          <w:numId w:val="2"/>
        </w:numPr>
        <w:ind w:left="0" w:firstLine="567"/>
      </w:pPr>
      <w:bookmarkStart w:id="22" w:name="_Toc388295732"/>
      <w:bookmarkStart w:id="23" w:name="_Toc388997172"/>
      <w:r w:rsidRPr="001E5686">
        <w:t>Розрахунок електромережі з зануленням на здатність до вимикання</w:t>
      </w:r>
      <w:bookmarkEnd w:id="22"/>
      <w:bookmarkEnd w:id="23"/>
    </w:p>
    <w:p w:rsidR="00803609" w:rsidRPr="001E5686" w:rsidRDefault="00803609" w:rsidP="00803609">
      <w:pPr>
        <w:pStyle w:val="a4"/>
      </w:pPr>
      <w:r w:rsidRPr="001E5686">
        <w:t>Занулення - це навмисне електричне з’єднання з нульовим запобіжним проводом металевих не струмоведучих частин, які можуть бути під напругою в разі пробою ізоляції струмоведучих частин.</w:t>
      </w:r>
    </w:p>
    <w:p w:rsidR="00803609" w:rsidRPr="001E5686" w:rsidRDefault="00803609" w:rsidP="00803609">
      <w:pPr>
        <w:pStyle w:val="a4"/>
      </w:pPr>
      <w:r w:rsidRPr="001E5686">
        <w:t>При з’єднанні металевих не струмоведучих частин електрообладнання з нульовим проводом живлячої мережі замикання фази на корпус стає однофазним коротким замиканням. Виникаючий струм однофазного короткого замикання повинен забезпечити надійне спрацювання автомату максимального струмового захисту та автоматичного відключення від живлячої електромережі несправного електрообладнання.</w:t>
      </w:r>
    </w:p>
    <w:p w:rsidR="00803609" w:rsidRPr="001E5686" w:rsidRDefault="00803609" w:rsidP="00803609">
      <w:pPr>
        <w:pStyle w:val="a4"/>
      </w:pPr>
      <w:r w:rsidRPr="001E5686">
        <w:t>Розрахунок однофазного короткого замкнення.</w:t>
      </w:r>
    </w:p>
    <w:p w:rsidR="00803609" w:rsidRPr="001E5686" w:rsidRDefault="00803609" w:rsidP="00803609">
      <w:pPr>
        <w:pStyle w:val="ab"/>
      </w:pPr>
      <w:r w:rsidRPr="001E5686">
        <w:lastRenderedPageBreak/>
        <w:tab/>
      </w:r>
      <w:r w:rsidRPr="001E5686">
        <w:rPr>
          <w:position w:val="-70"/>
        </w:rPr>
        <w:object w:dxaOrig="4520" w:dyaOrig="1140">
          <v:shape id="_x0000_i1035" type="#_x0000_t75" style="width:225.75pt;height:57pt" o:ole="">
            <v:imagedata r:id="rId25" o:title=""/>
          </v:shape>
          <o:OLEObject Type="Embed" ProgID="Equation.DSMT4" ShapeID="_x0000_i1035" DrawAspect="Content" ObjectID="_1525793138" r:id="rId26"/>
        </w:object>
      </w:r>
    </w:p>
    <w:p w:rsidR="00803609" w:rsidRPr="001E5686" w:rsidRDefault="00803609" w:rsidP="00803609">
      <w:pPr>
        <w:pStyle w:val="a4"/>
      </w:pPr>
      <w:r w:rsidRPr="001E5686">
        <w:t>Для кабельних ліній індуктивним опором петлі фазний провід — індуктивний провід можливо знехтувати:</w:t>
      </w:r>
    </w:p>
    <w:p w:rsidR="00803609" w:rsidRPr="001E5686" w:rsidRDefault="00803609" w:rsidP="00803609">
      <w:pPr>
        <w:pStyle w:val="ab"/>
      </w:pPr>
      <w:r w:rsidRPr="001E5686">
        <w:tab/>
      </w:r>
      <w:r w:rsidRPr="001E5686">
        <w:rPr>
          <w:position w:val="-62"/>
        </w:rPr>
        <w:object w:dxaOrig="2000" w:dyaOrig="1060">
          <v:shape id="_x0000_i1036" type="#_x0000_t75" style="width:99.75pt;height:53.25pt" o:ole="">
            <v:imagedata r:id="rId27" o:title=""/>
          </v:shape>
          <o:OLEObject Type="Embed" ProgID="Equation.DSMT4" ShapeID="_x0000_i1036" DrawAspect="Content" ObjectID="_1525793139" r:id="rId28"/>
        </w:object>
      </w:r>
      <w:r w:rsidRPr="001E5686">
        <w:t>,</w:t>
      </w:r>
    </w:p>
    <w:p w:rsidR="00803609" w:rsidRPr="001E5686" w:rsidRDefault="00803609" w:rsidP="00803609">
      <w:pPr>
        <w:pStyle w:val="a6"/>
      </w:pPr>
      <w:r w:rsidRPr="001E5686">
        <w:t>де</w:t>
      </w:r>
      <w:r w:rsidRPr="001E5686">
        <w:tab/>
      </w:r>
      <w:r w:rsidRPr="001E5686">
        <w:rPr>
          <w:i/>
          <w:iCs/>
        </w:rPr>
        <w:t>r</w:t>
      </w:r>
      <w:r w:rsidRPr="001E5686">
        <w:rPr>
          <w:i/>
          <w:iCs/>
          <w:vertAlign w:val="subscript"/>
        </w:rPr>
        <w:t>Ф</w:t>
      </w:r>
      <w:r w:rsidRPr="001E5686">
        <w:rPr>
          <w:vertAlign w:val="subscript"/>
        </w:rPr>
        <w:t xml:space="preserve"> </w:t>
      </w:r>
      <w:r w:rsidRPr="001E5686">
        <w:t> — активний опір фазного проводу;</w:t>
      </w:r>
    </w:p>
    <w:p w:rsidR="00803609" w:rsidRPr="001E5686" w:rsidRDefault="00803609" w:rsidP="00803609">
      <w:pPr>
        <w:pStyle w:val="a4"/>
      </w:pPr>
      <w:r w:rsidRPr="001E5686">
        <w:rPr>
          <w:i/>
          <w:iCs/>
        </w:rPr>
        <w:t>r</w:t>
      </w:r>
      <w:r w:rsidRPr="001E5686">
        <w:rPr>
          <w:i/>
          <w:iCs/>
          <w:vertAlign w:val="subscript"/>
        </w:rPr>
        <w:t>Н</w:t>
      </w:r>
      <w:r w:rsidRPr="001E5686">
        <w:t> — активний опір нульового проводу;</w:t>
      </w:r>
    </w:p>
    <w:p w:rsidR="00803609" w:rsidRPr="001E5686" w:rsidRDefault="00803609" w:rsidP="00803609">
      <w:pPr>
        <w:pStyle w:val="a4"/>
      </w:pPr>
      <w:r w:rsidRPr="001E5686">
        <w:rPr>
          <w:i/>
          <w:iCs/>
        </w:rPr>
        <w:t>r</w:t>
      </w:r>
      <w:r w:rsidRPr="001E5686">
        <w:rPr>
          <w:i/>
          <w:iCs/>
          <w:vertAlign w:val="subscript"/>
        </w:rPr>
        <w:t>Т</w:t>
      </w:r>
      <w:r w:rsidRPr="001E5686">
        <w:t>/3 — активний опір обмоток трансформатору;</w:t>
      </w:r>
    </w:p>
    <w:p w:rsidR="00803609" w:rsidRPr="001E5686" w:rsidRDefault="00803609" w:rsidP="00803609">
      <w:pPr>
        <w:pStyle w:val="af3"/>
        <w:spacing w:after="0" w:line="360" w:lineRule="auto"/>
        <w:ind w:firstLine="567"/>
        <w:jc w:val="both"/>
        <w:rPr>
          <w:sz w:val="28"/>
          <w:szCs w:val="28"/>
          <w:lang w:val="uk-UA"/>
        </w:rPr>
      </w:pPr>
      <w:r w:rsidRPr="001E5686">
        <w:rPr>
          <w:sz w:val="28"/>
          <w:szCs w:val="28"/>
          <w:lang w:val="uk-UA"/>
        </w:rPr>
        <w:t xml:space="preserve">Активний опір для </w:t>
      </w:r>
      <w:r w:rsidRPr="001E5686">
        <w:rPr>
          <w:i/>
          <w:iCs/>
          <w:sz w:val="28"/>
          <w:szCs w:val="28"/>
          <w:lang w:val="uk-UA"/>
        </w:rPr>
        <w:t>r</w:t>
      </w:r>
      <w:r w:rsidRPr="001E5686">
        <w:rPr>
          <w:i/>
          <w:iCs/>
          <w:sz w:val="28"/>
          <w:szCs w:val="28"/>
          <w:vertAlign w:val="subscript"/>
          <w:lang w:val="uk-UA"/>
        </w:rPr>
        <w:t xml:space="preserve">Ф </w:t>
      </w:r>
      <w:r w:rsidRPr="001E5686">
        <w:rPr>
          <w:sz w:val="28"/>
          <w:szCs w:val="28"/>
          <w:lang w:val="uk-UA"/>
        </w:rPr>
        <w:t>та</w:t>
      </w:r>
      <w:r w:rsidRPr="001E5686">
        <w:rPr>
          <w:sz w:val="28"/>
          <w:szCs w:val="28"/>
          <w:vertAlign w:val="subscript"/>
          <w:lang w:val="uk-UA"/>
        </w:rPr>
        <w:t xml:space="preserve"> </w:t>
      </w:r>
      <w:r w:rsidRPr="001E5686">
        <w:rPr>
          <w:i/>
          <w:iCs/>
          <w:sz w:val="28"/>
          <w:szCs w:val="28"/>
          <w:lang w:val="uk-UA"/>
        </w:rPr>
        <w:t>r</w:t>
      </w:r>
      <w:r w:rsidRPr="001E5686">
        <w:rPr>
          <w:i/>
          <w:iCs/>
          <w:sz w:val="28"/>
          <w:szCs w:val="28"/>
          <w:vertAlign w:val="subscript"/>
          <w:lang w:val="uk-UA"/>
        </w:rPr>
        <w:t xml:space="preserve">Н </w:t>
      </w:r>
      <w:r w:rsidRPr="001E5686">
        <w:rPr>
          <w:sz w:val="28"/>
          <w:szCs w:val="28"/>
          <w:lang w:val="uk-UA"/>
        </w:rPr>
        <w:t xml:space="preserve"> визначають за формулою:</w:t>
      </w:r>
    </w:p>
    <w:p w:rsidR="00803609" w:rsidRPr="001E5686" w:rsidRDefault="00803609" w:rsidP="00803609">
      <w:pPr>
        <w:pStyle w:val="ab"/>
      </w:pPr>
      <w:r w:rsidRPr="001E5686">
        <w:tab/>
      </w:r>
      <w:r w:rsidRPr="001E5686">
        <w:rPr>
          <w:position w:val="-28"/>
        </w:rPr>
        <w:object w:dxaOrig="1020" w:dyaOrig="720">
          <v:shape id="_x0000_i1037" type="#_x0000_t75" style="width:51pt;height:36pt" o:ole="">
            <v:imagedata r:id="rId29" o:title=""/>
          </v:shape>
          <o:OLEObject Type="Embed" ProgID="Equation.DSMT4" ShapeID="_x0000_i1037" DrawAspect="Content" ObjectID="_1525793140" r:id="rId30"/>
        </w:object>
      </w:r>
      <w:r w:rsidRPr="001E5686">
        <w:t>,</w:t>
      </w:r>
    </w:p>
    <w:p w:rsidR="00803609" w:rsidRPr="001E5686" w:rsidRDefault="00803609" w:rsidP="00803609">
      <w:pPr>
        <w:pStyle w:val="a6"/>
      </w:pPr>
      <w:r w:rsidRPr="001E5686">
        <w:t xml:space="preserve">де </w:t>
      </w:r>
      <w:r w:rsidRPr="001E5686">
        <w:tab/>
      </w:r>
      <w:r w:rsidRPr="001E5686">
        <w:rPr>
          <w:i/>
          <w:iCs/>
        </w:rPr>
        <w:sym w:font="Symbol" w:char="F072"/>
      </w:r>
      <w:r w:rsidRPr="001E5686">
        <w:t xml:space="preserve"> — питомий опір;</w:t>
      </w:r>
    </w:p>
    <w:p w:rsidR="00803609" w:rsidRPr="001E5686" w:rsidRDefault="00803609" w:rsidP="00803609">
      <w:pPr>
        <w:pStyle w:val="a4"/>
      </w:pPr>
      <w:r w:rsidRPr="001E5686">
        <w:rPr>
          <w:i/>
          <w:iCs/>
        </w:rPr>
        <w:t xml:space="preserve">l </w:t>
      </w:r>
      <w:r w:rsidRPr="001E5686">
        <w:t>— довжина провідника;</w:t>
      </w:r>
    </w:p>
    <w:p w:rsidR="00803609" w:rsidRPr="001E5686" w:rsidRDefault="00803609" w:rsidP="00803609">
      <w:pPr>
        <w:pStyle w:val="a4"/>
      </w:pPr>
      <w:r w:rsidRPr="001E5686">
        <w:rPr>
          <w:i/>
          <w:iCs/>
        </w:rPr>
        <w:t>S</w:t>
      </w:r>
      <w:r w:rsidRPr="001E5686">
        <w:t xml:space="preserve"> — поперечний переріз проводу. </w:t>
      </w:r>
    </w:p>
    <w:p w:rsidR="00803609" w:rsidRPr="001E5686" w:rsidRDefault="00803609" w:rsidP="00803609">
      <w:pPr>
        <w:pStyle w:val="a4"/>
      </w:pPr>
      <w:r w:rsidRPr="001E5686">
        <w:t xml:space="preserve">Найбільша довжина проводу </w:t>
      </w:r>
      <w:r w:rsidRPr="001E5686">
        <w:rPr>
          <w:i/>
          <w:iCs/>
        </w:rPr>
        <w:t>l</w:t>
      </w:r>
      <w:r w:rsidRPr="001E5686">
        <w:rPr>
          <w:i/>
          <w:iCs/>
          <w:vertAlign w:val="subscript"/>
        </w:rPr>
        <w:t>Ф</w:t>
      </w:r>
      <w:r w:rsidRPr="001E5686">
        <w:t>=</w:t>
      </w:r>
      <w:r w:rsidRPr="001E5686">
        <w:rPr>
          <w:i/>
          <w:iCs/>
        </w:rPr>
        <w:t>l</w:t>
      </w:r>
      <w:r w:rsidRPr="001E5686">
        <w:rPr>
          <w:i/>
          <w:iCs/>
          <w:vertAlign w:val="subscript"/>
        </w:rPr>
        <w:t>Н</w:t>
      </w:r>
      <w:r w:rsidRPr="001E5686">
        <w:t xml:space="preserve">=15 м, поперечний переріз </w:t>
      </w:r>
      <w:r w:rsidRPr="001E5686">
        <w:br/>
      </w:r>
      <w:r w:rsidRPr="001E5686">
        <w:rPr>
          <w:i/>
          <w:iCs/>
        </w:rPr>
        <w:t>S</w:t>
      </w:r>
      <w:r w:rsidRPr="001E5686">
        <w:rPr>
          <w:i/>
          <w:iCs/>
          <w:vertAlign w:val="subscript"/>
        </w:rPr>
        <w:t>Ф</w:t>
      </w:r>
      <w:r w:rsidRPr="001E5686">
        <w:t>=</w:t>
      </w:r>
      <w:r w:rsidRPr="001E5686">
        <w:rPr>
          <w:i/>
          <w:iCs/>
        </w:rPr>
        <w:t>S</w:t>
      </w:r>
      <w:r w:rsidRPr="001E5686">
        <w:rPr>
          <w:i/>
          <w:iCs/>
          <w:vertAlign w:val="subscript"/>
        </w:rPr>
        <w:t>Н</w:t>
      </w:r>
      <w:r w:rsidRPr="001E5686">
        <w:t>=1,5 мм</w:t>
      </w:r>
      <w:r w:rsidRPr="001E5686">
        <w:rPr>
          <w:vertAlign w:val="superscript"/>
        </w:rPr>
        <w:t>2</w:t>
      </w:r>
      <w:r w:rsidRPr="001E5686">
        <w:t xml:space="preserve">. Матеріал провідника мідь </w:t>
      </w:r>
      <w:r w:rsidRPr="001E5686">
        <w:rPr>
          <w:i/>
          <w:iCs/>
        </w:rPr>
        <w:sym w:font="Symbol" w:char="F072"/>
      </w:r>
      <w:r w:rsidRPr="001E5686">
        <w:t>=0,0175 Ом*мм</w:t>
      </w:r>
      <w:r w:rsidRPr="001E5686">
        <w:rPr>
          <w:vertAlign w:val="superscript"/>
        </w:rPr>
        <w:t>2</w:t>
      </w:r>
      <w:r w:rsidRPr="001E5686">
        <w:t>/м.</w:t>
      </w:r>
    </w:p>
    <w:p w:rsidR="00803609" w:rsidRPr="001E5686" w:rsidRDefault="00803609" w:rsidP="00803609">
      <w:pPr>
        <w:pStyle w:val="ab"/>
      </w:pPr>
      <w:r w:rsidRPr="001E5686">
        <w:tab/>
      </w:r>
      <w:r w:rsidRPr="001E5686">
        <w:rPr>
          <w:position w:val="-32"/>
        </w:rPr>
        <w:object w:dxaOrig="3100" w:dyaOrig="760">
          <v:shape id="_x0000_i1038" type="#_x0000_t75" style="width:156pt;height:38.25pt" o:ole="">
            <v:imagedata r:id="rId31" o:title=""/>
          </v:shape>
          <o:OLEObject Type="Embed" ProgID="Equation.DSMT4" ShapeID="_x0000_i1038" DrawAspect="Content" ObjectID="_1525793141" r:id="rId32"/>
        </w:object>
      </w:r>
    </w:p>
    <w:p w:rsidR="00803609" w:rsidRPr="001E5686" w:rsidRDefault="00803609" w:rsidP="00803609">
      <w:pPr>
        <w:pStyle w:val="a6"/>
      </w:pPr>
      <w:r w:rsidRPr="001E5686">
        <w:rPr>
          <w:i/>
          <w:iCs/>
        </w:rPr>
        <w:t>r</w:t>
      </w:r>
      <w:r w:rsidRPr="001E5686">
        <w:rPr>
          <w:i/>
          <w:iCs/>
          <w:vertAlign w:val="subscript"/>
        </w:rPr>
        <w:t>Т</w:t>
      </w:r>
      <w:r w:rsidRPr="001E5686">
        <w:t xml:space="preserve">/3 — визначаємо з табл. 10.11. </w:t>
      </w:r>
    </w:p>
    <w:p w:rsidR="00803609" w:rsidRPr="001E5686" w:rsidRDefault="00803609" w:rsidP="00803609">
      <w:pPr>
        <w:pStyle w:val="a6"/>
      </w:pPr>
      <w:r w:rsidRPr="001E5686">
        <w:rPr>
          <w:i/>
          <w:iCs/>
        </w:rPr>
        <w:t>r</w:t>
      </w:r>
      <w:r w:rsidRPr="001E5686">
        <w:rPr>
          <w:i/>
          <w:iCs/>
          <w:vertAlign w:val="subscript"/>
        </w:rPr>
        <w:t>Т</w:t>
      </w:r>
      <w:r w:rsidRPr="001E5686">
        <w:t>/3 = 0,162 Ом.</w:t>
      </w:r>
    </w:p>
    <w:p w:rsidR="00803609" w:rsidRPr="001E5686" w:rsidRDefault="00803609" w:rsidP="00803609">
      <w:pPr>
        <w:pStyle w:val="ab"/>
      </w:pPr>
      <w:r w:rsidRPr="001E5686">
        <w:tab/>
      </w:r>
      <w:r w:rsidRPr="001E5686">
        <w:rPr>
          <w:position w:val="-32"/>
        </w:rPr>
        <w:object w:dxaOrig="4320" w:dyaOrig="760">
          <v:shape id="_x0000_i1039" type="#_x0000_t75" style="width:3in;height:38.25pt" o:ole="">
            <v:imagedata r:id="rId33" o:title=""/>
          </v:shape>
          <o:OLEObject Type="Embed" ProgID="Equation.DSMT4" ShapeID="_x0000_i1039" DrawAspect="Content" ObjectID="_1525793142" r:id="rId34"/>
        </w:object>
      </w:r>
    </w:p>
    <w:p w:rsidR="00803609" w:rsidRPr="001E5686" w:rsidRDefault="00803609" w:rsidP="00803609">
      <w:pPr>
        <w:pStyle w:val="a4"/>
        <w:rPr>
          <w:vertAlign w:val="subscript"/>
        </w:rPr>
      </w:pPr>
      <w:r w:rsidRPr="001E5686">
        <w:t xml:space="preserve">Стум максимального токового захисту для автоматичного роз’єднувача </w:t>
      </w:r>
      <w:r w:rsidRPr="001E5686">
        <w:br/>
        <w:t xml:space="preserve">25 А, </w:t>
      </w:r>
      <w:r w:rsidRPr="001E5686">
        <w:rPr>
          <w:i/>
          <w:iCs/>
        </w:rPr>
        <w:t>К</w:t>
      </w:r>
      <w:r w:rsidRPr="001E5686">
        <w:rPr>
          <w:i/>
          <w:iCs/>
          <w:vertAlign w:val="subscript"/>
        </w:rPr>
        <w:t>Т</w:t>
      </w:r>
      <w:r w:rsidRPr="001E5686">
        <w:t>&gt;&gt;</w:t>
      </w:r>
      <w:r w:rsidRPr="001E5686">
        <w:rPr>
          <w:i/>
          <w:iCs/>
        </w:rPr>
        <w:t>К</w:t>
      </w:r>
      <w:r w:rsidRPr="001E5686">
        <w:rPr>
          <w:i/>
          <w:iCs/>
          <w:vertAlign w:val="subscript"/>
        </w:rPr>
        <w:t>Т доп.</w:t>
      </w:r>
    </w:p>
    <w:p w:rsidR="00803609" w:rsidRPr="001E5686" w:rsidRDefault="00803609" w:rsidP="00803609">
      <w:pPr>
        <w:pStyle w:val="ab"/>
      </w:pPr>
      <w:r w:rsidRPr="001E5686">
        <w:tab/>
        <w:t>К</w:t>
      </w:r>
      <w:r w:rsidRPr="001E5686">
        <w:rPr>
          <w:vertAlign w:val="subscript"/>
        </w:rPr>
        <w:t xml:space="preserve">Т </w:t>
      </w:r>
      <w:r w:rsidRPr="001E5686">
        <w:t>= 429,7/25=17,2;</w:t>
      </w:r>
    </w:p>
    <w:p w:rsidR="00803609" w:rsidRPr="001E5686" w:rsidRDefault="00803609" w:rsidP="00803609">
      <w:pPr>
        <w:pStyle w:val="ab"/>
      </w:pPr>
      <w:r w:rsidRPr="001E5686">
        <w:tab/>
        <w:t>К</w:t>
      </w:r>
      <w:r w:rsidRPr="001E5686">
        <w:rPr>
          <w:vertAlign w:val="subscript"/>
        </w:rPr>
        <w:t>Т доп .</w:t>
      </w:r>
      <w:r w:rsidRPr="001E5686">
        <w:t>= 1,25.</w:t>
      </w:r>
    </w:p>
    <w:p w:rsidR="00803609" w:rsidRPr="001E5686" w:rsidRDefault="00803609" w:rsidP="00803609">
      <w:pPr>
        <w:pStyle w:val="a4"/>
      </w:pPr>
      <w:r w:rsidRPr="001E5686">
        <w:lastRenderedPageBreak/>
        <w:t>Кратність струму перевищує значення необхідне для безпечного відключення токового захисту.</w:t>
      </w:r>
    </w:p>
    <w:p w:rsidR="00803609" w:rsidRPr="001E5686" w:rsidRDefault="00803609" w:rsidP="00803609">
      <w:pPr>
        <w:pStyle w:val="a4"/>
      </w:pPr>
      <w:r w:rsidRPr="001E5686">
        <w:t>Розрахуємо напругу на корпусі приладу при короткому замкненні відносно землі. Напруга не повинна перевищувати 42 В.</w:t>
      </w:r>
    </w:p>
    <w:p w:rsidR="00803609" w:rsidRPr="001E5686" w:rsidRDefault="00803609" w:rsidP="00803609">
      <w:pPr>
        <w:pStyle w:val="ab"/>
        <w:rPr>
          <w:vertAlign w:val="subscript"/>
        </w:rPr>
      </w:pPr>
      <w:r w:rsidRPr="001E5686">
        <w:tab/>
        <w:t>U</w:t>
      </w:r>
      <w:r w:rsidRPr="001E5686">
        <w:rPr>
          <w:vertAlign w:val="subscript"/>
        </w:rPr>
        <w:t>Н</w:t>
      </w:r>
      <w:r w:rsidRPr="001E5686">
        <w:t>=I</w:t>
      </w:r>
      <w:r w:rsidRPr="001E5686">
        <w:rPr>
          <w:vertAlign w:val="subscript"/>
        </w:rPr>
        <w:t>КЗ</w:t>
      </w:r>
      <w:r w:rsidRPr="001E5686">
        <w:t>*Z</w:t>
      </w:r>
      <w:r w:rsidRPr="001E5686">
        <w:rPr>
          <w:vertAlign w:val="subscript"/>
        </w:rPr>
        <w:t>Н</w:t>
      </w:r>
    </w:p>
    <w:p w:rsidR="00803609" w:rsidRPr="001E5686" w:rsidRDefault="00803609" w:rsidP="00803609">
      <w:pPr>
        <w:pStyle w:val="a4"/>
      </w:pPr>
      <w:r w:rsidRPr="001E5686">
        <w:t>Для кабельної лінії Z</w:t>
      </w:r>
      <w:r w:rsidRPr="001E5686">
        <w:rPr>
          <w:vertAlign w:val="subscript"/>
        </w:rPr>
        <w:t>Н</w:t>
      </w:r>
      <w:r w:rsidRPr="001E5686">
        <w:t xml:space="preserve"> = r</w:t>
      </w:r>
      <w:r w:rsidRPr="001E5686">
        <w:rPr>
          <w:vertAlign w:val="subscript"/>
        </w:rPr>
        <w:t>Н</w:t>
      </w:r>
      <w:r w:rsidRPr="001E5686">
        <w:t>.</w:t>
      </w:r>
    </w:p>
    <w:p w:rsidR="00803609" w:rsidRPr="001E5686" w:rsidRDefault="00803609" w:rsidP="00803609">
      <w:pPr>
        <w:pStyle w:val="ab"/>
      </w:pPr>
      <w:r w:rsidRPr="001E5686">
        <w:rPr>
          <w:i/>
          <w:iCs/>
        </w:rPr>
        <w:tab/>
        <w:t>U</w:t>
      </w:r>
      <w:r w:rsidRPr="001E5686">
        <w:rPr>
          <w:i/>
          <w:iCs/>
          <w:vertAlign w:val="subscript"/>
        </w:rPr>
        <w:t>Н</w:t>
      </w:r>
      <w:r w:rsidRPr="001E5686">
        <w:t>=429,7*0,175=75,2 В.</w:t>
      </w:r>
    </w:p>
    <w:p w:rsidR="00803609" w:rsidRPr="001E5686" w:rsidRDefault="00803609" w:rsidP="00803609">
      <w:pPr>
        <w:pStyle w:val="a4"/>
      </w:pPr>
      <w:r w:rsidRPr="001E5686">
        <w:t>Для зниження напруги на корпусі приладу при короткому замкненні необхідно збільшити поперечний переріз нульового проводу, тому для нульового проводу візьмемо поперечний переріз 4,5 мм</w:t>
      </w:r>
      <w:r w:rsidRPr="001E5686">
        <w:rPr>
          <w:vertAlign w:val="superscript"/>
        </w:rPr>
        <w:t>2</w:t>
      </w:r>
      <w:r w:rsidRPr="001E5686">
        <w:t>. Проведемо розрахунок з початку.</w:t>
      </w:r>
    </w:p>
    <w:p w:rsidR="00803609" w:rsidRPr="001E5686" w:rsidRDefault="00803609" w:rsidP="00803609">
      <w:pPr>
        <w:pStyle w:val="ab"/>
      </w:pPr>
      <w:r w:rsidRPr="001E5686">
        <w:tab/>
      </w:r>
      <w:r w:rsidRPr="001E5686">
        <w:rPr>
          <w:position w:val="-28"/>
        </w:rPr>
        <w:object w:dxaOrig="2659" w:dyaOrig="660">
          <v:shape id="_x0000_i1040" type="#_x0000_t75" style="width:132pt;height:33pt" o:ole="">
            <v:imagedata r:id="rId35" o:title=""/>
          </v:shape>
          <o:OLEObject Type="Embed" ProgID="Equation.3" ShapeID="_x0000_i1040" DrawAspect="Content" ObjectID="_1525793143" r:id="rId36"/>
        </w:object>
      </w:r>
    </w:p>
    <w:p w:rsidR="00803609" w:rsidRPr="001E5686" w:rsidRDefault="00803609" w:rsidP="00803609">
      <w:pPr>
        <w:pStyle w:val="ab"/>
      </w:pPr>
      <w:r w:rsidRPr="001E5686">
        <w:tab/>
      </w:r>
      <w:r w:rsidRPr="001E5686">
        <w:rPr>
          <w:position w:val="-28"/>
        </w:rPr>
        <w:object w:dxaOrig="3519" w:dyaOrig="660">
          <v:shape id="_x0000_i1041" type="#_x0000_t75" style="width:177pt;height:33pt" o:ole="">
            <v:imagedata r:id="rId37" o:title=""/>
          </v:shape>
          <o:OLEObject Type="Embed" ProgID="Equation.3" ShapeID="_x0000_i1041" DrawAspect="Content" ObjectID="_1525793144" r:id="rId38"/>
        </w:object>
      </w:r>
    </w:p>
    <w:p w:rsidR="00803609" w:rsidRPr="001E5686" w:rsidRDefault="00803609" w:rsidP="00803609">
      <w:pPr>
        <w:pStyle w:val="ab"/>
      </w:pPr>
      <w:r w:rsidRPr="001E5686">
        <w:rPr>
          <w:i/>
          <w:iCs/>
        </w:rPr>
        <w:tab/>
        <w:t>U</w:t>
      </w:r>
      <w:r w:rsidRPr="001E5686">
        <w:rPr>
          <w:i/>
          <w:iCs/>
          <w:vertAlign w:val="subscript"/>
        </w:rPr>
        <w:t>Н</w:t>
      </w:r>
      <w:r w:rsidRPr="001E5686">
        <w:t>=554,2*0,06=33,3 В.</w:t>
      </w:r>
    </w:p>
    <w:p w:rsidR="00803609" w:rsidRPr="001E5686" w:rsidRDefault="00803609" w:rsidP="00803609">
      <w:pPr>
        <w:pStyle w:val="a4"/>
      </w:pPr>
      <w:r w:rsidRPr="001E5686">
        <w:t>Підвести фазні проводи необхідно проводом поперечного перерізу 1,5 мм</w:t>
      </w:r>
      <w:r w:rsidRPr="001E5686">
        <w:rPr>
          <w:vertAlign w:val="superscript"/>
        </w:rPr>
        <w:t>2</w:t>
      </w:r>
      <w:r w:rsidRPr="001E5686">
        <w:t>, нульовий провід необхідно підвести проводом поперечного перерізу не менше ніж 4,5 мм</w:t>
      </w:r>
      <w:r w:rsidRPr="001E5686">
        <w:rPr>
          <w:vertAlign w:val="superscript"/>
        </w:rPr>
        <w:t>2</w:t>
      </w:r>
      <w:r w:rsidRPr="001E5686">
        <w:t>. Це приведе до зниження напруги на корпусі приладу до безпечної позначки.</w:t>
      </w:r>
    </w:p>
    <w:p w:rsidR="00803609" w:rsidRPr="001E5686" w:rsidRDefault="00803609" w:rsidP="00803609">
      <w:pPr>
        <w:pStyle w:val="3"/>
        <w:numPr>
          <w:ilvl w:val="1"/>
          <w:numId w:val="2"/>
        </w:numPr>
        <w:spacing w:after="200"/>
        <w:ind w:left="0" w:firstLine="567"/>
        <w:rPr>
          <w:lang w:val="uk-UA"/>
        </w:rPr>
      </w:pPr>
      <w:bookmarkStart w:id="24" w:name="_Toc388295733"/>
      <w:bookmarkStart w:id="25" w:name="_Toc388997173"/>
      <w:bookmarkStart w:id="26" w:name="_Toc389473937"/>
      <w:r w:rsidRPr="001E5686">
        <w:rPr>
          <w:lang w:val="uk-UA"/>
        </w:rPr>
        <w:t>Заходи щодо пожежної безпеки</w:t>
      </w:r>
      <w:bookmarkEnd w:id="24"/>
      <w:bookmarkEnd w:id="25"/>
      <w:bookmarkEnd w:id="26"/>
    </w:p>
    <w:p w:rsidR="00803609" w:rsidRDefault="00803609" w:rsidP="00803609">
      <w:pPr>
        <w:pStyle w:val="a4"/>
      </w:pPr>
      <w:r w:rsidRPr="001E5686">
        <w:t>На ділянці монтажу застосовуються деякі речовини і матеріали, що є пожежо- та вибухонебезпечні (табл. 8.3).</w:t>
      </w:r>
    </w:p>
    <w:p w:rsidR="00E82EE9" w:rsidRDefault="00E82EE9" w:rsidP="00803609">
      <w:pPr>
        <w:pStyle w:val="a4"/>
      </w:pPr>
    </w:p>
    <w:p w:rsidR="00E82EE9" w:rsidRDefault="00E82EE9" w:rsidP="00803609">
      <w:pPr>
        <w:pStyle w:val="a4"/>
      </w:pPr>
    </w:p>
    <w:p w:rsidR="00E82EE9" w:rsidRDefault="00E82EE9" w:rsidP="00803609">
      <w:pPr>
        <w:pStyle w:val="a4"/>
      </w:pPr>
    </w:p>
    <w:p w:rsidR="00E82EE9" w:rsidRPr="001E5686" w:rsidRDefault="00E82EE9" w:rsidP="00803609">
      <w:pPr>
        <w:pStyle w:val="a4"/>
      </w:pPr>
    </w:p>
    <w:p w:rsidR="00803609" w:rsidRPr="001E5686" w:rsidRDefault="00803609" w:rsidP="00803609">
      <w:pPr>
        <w:pStyle w:val="a8"/>
      </w:pPr>
      <w:r w:rsidRPr="001E5686">
        <w:lastRenderedPageBreak/>
        <w:t>Таблиця 8.3. Пожежовибухонебезпечні речовини, що застосовуються при виробництві друкованого вузла.</w:t>
      </w:r>
    </w:p>
    <w:tbl>
      <w:tblPr>
        <w:tblW w:w="978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00"/>
      </w:tblPr>
      <w:tblGrid>
        <w:gridCol w:w="1913"/>
        <w:gridCol w:w="1134"/>
        <w:gridCol w:w="1275"/>
        <w:gridCol w:w="1416"/>
        <w:gridCol w:w="1421"/>
        <w:gridCol w:w="2627"/>
      </w:tblGrid>
      <w:tr w:rsidR="00803609" w:rsidRPr="00FB5252" w:rsidTr="00952664">
        <w:trPr>
          <w:cantSplit/>
          <w:trHeight w:val="572"/>
        </w:trPr>
        <w:tc>
          <w:tcPr>
            <w:tcW w:w="1913" w:type="dxa"/>
            <w:vMerge w:val="restart"/>
            <w:tcBorders>
              <w:top w:val="single" w:sz="12" w:space="0" w:color="000000"/>
              <w:left w:val="single" w:sz="12" w:space="0" w:color="000000"/>
              <w:bottom w:val="single" w:sz="6" w:space="0" w:color="000000"/>
              <w:right w:val="single" w:sz="6" w:space="0" w:color="000000"/>
            </w:tcBorders>
          </w:tcPr>
          <w:p w:rsidR="00803609" w:rsidRPr="00FB5252" w:rsidRDefault="00803609" w:rsidP="00952664">
            <w:pPr>
              <w:jc w:val="center"/>
              <w:rPr>
                <w:sz w:val="27"/>
                <w:szCs w:val="28"/>
              </w:rPr>
            </w:pPr>
            <w:r w:rsidRPr="00FB5252">
              <w:rPr>
                <w:sz w:val="27"/>
                <w:szCs w:val="28"/>
              </w:rPr>
              <w:t>Найменування</w:t>
            </w:r>
          </w:p>
          <w:p w:rsidR="00803609" w:rsidRPr="00FB5252" w:rsidRDefault="00803609" w:rsidP="00952664">
            <w:pPr>
              <w:jc w:val="center"/>
              <w:rPr>
                <w:sz w:val="27"/>
                <w:szCs w:val="28"/>
              </w:rPr>
            </w:pPr>
            <w:r w:rsidRPr="00FB5252">
              <w:rPr>
                <w:sz w:val="27"/>
                <w:szCs w:val="28"/>
              </w:rPr>
              <w:t>речовини</w:t>
            </w:r>
          </w:p>
        </w:tc>
        <w:tc>
          <w:tcPr>
            <w:tcW w:w="1134" w:type="dxa"/>
            <w:vMerge w:val="restart"/>
            <w:tcBorders>
              <w:top w:val="single" w:sz="12" w:space="0" w:color="000000"/>
              <w:left w:val="single" w:sz="6" w:space="0" w:color="000000"/>
              <w:bottom w:val="single" w:sz="6" w:space="0" w:color="000000"/>
              <w:right w:val="single" w:sz="6" w:space="0" w:color="000000"/>
            </w:tcBorders>
          </w:tcPr>
          <w:p w:rsidR="00803609" w:rsidRPr="00FB5252" w:rsidRDefault="00803609" w:rsidP="00952664">
            <w:pPr>
              <w:jc w:val="center"/>
              <w:rPr>
                <w:sz w:val="27"/>
                <w:szCs w:val="28"/>
              </w:rPr>
            </w:pPr>
            <w:r w:rsidRPr="00FB5252">
              <w:rPr>
                <w:sz w:val="27"/>
                <w:szCs w:val="28"/>
              </w:rPr>
              <w:t>Темпер. запален.</w:t>
            </w:r>
          </w:p>
          <w:p w:rsidR="00803609" w:rsidRPr="00FB5252" w:rsidRDefault="00803609" w:rsidP="00952664">
            <w:pPr>
              <w:jc w:val="center"/>
              <w:rPr>
                <w:sz w:val="27"/>
                <w:szCs w:val="28"/>
              </w:rPr>
            </w:pPr>
            <w:r w:rsidRPr="00FB5252">
              <w:rPr>
                <w:sz w:val="27"/>
                <w:szCs w:val="28"/>
              </w:rPr>
              <w:sym w:font="Symbol" w:char="F0B0"/>
            </w:r>
            <w:r w:rsidRPr="00FB5252">
              <w:rPr>
                <w:sz w:val="27"/>
                <w:szCs w:val="28"/>
              </w:rPr>
              <w:t>C</w:t>
            </w:r>
          </w:p>
        </w:tc>
        <w:tc>
          <w:tcPr>
            <w:tcW w:w="1276" w:type="dxa"/>
            <w:vMerge w:val="restart"/>
            <w:tcBorders>
              <w:top w:val="single" w:sz="12" w:space="0" w:color="000000"/>
              <w:left w:val="single" w:sz="6" w:space="0" w:color="000000"/>
              <w:bottom w:val="single" w:sz="6" w:space="0" w:color="000000"/>
              <w:right w:val="single" w:sz="6" w:space="0" w:color="000000"/>
            </w:tcBorders>
          </w:tcPr>
          <w:p w:rsidR="00803609" w:rsidRPr="00FB5252" w:rsidRDefault="00803609" w:rsidP="00952664">
            <w:pPr>
              <w:jc w:val="center"/>
              <w:rPr>
                <w:sz w:val="27"/>
                <w:szCs w:val="28"/>
              </w:rPr>
            </w:pPr>
            <w:r w:rsidRPr="00FB5252">
              <w:rPr>
                <w:sz w:val="27"/>
                <w:szCs w:val="28"/>
              </w:rPr>
              <w:t xml:space="preserve">Темпер. самозапалення, </w:t>
            </w:r>
            <w:r w:rsidRPr="00FB5252">
              <w:rPr>
                <w:sz w:val="27"/>
                <w:szCs w:val="28"/>
              </w:rPr>
              <w:sym w:font="Symbol" w:char="F0B0"/>
            </w:r>
            <w:r w:rsidRPr="00FB5252">
              <w:rPr>
                <w:sz w:val="27"/>
                <w:szCs w:val="28"/>
              </w:rPr>
              <w:t>C</w:t>
            </w:r>
          </w:p>
        </w:tc>
        <w:tc>
          <w:tcPr>
            <w:tcW w:w="2835" w:type="dxa"/>
            <w:gridSpan w:val="2"/>
            <w:tcBorders>
              <w:top w:val="single" w:sz="12" w:space="0" w:color="000000"/>
              <w:left w:val="single" w:sz="6" w:space="0" w:color="000000"/>
              <w:bottom w:val="single" w:sz="4" w:space="0" w:color="auto"/>
              <w:right w:val="single" w:sz="6" w:space="0" w:color="000000"/>
            </w:tcBorders>
          </w:tcPr>
          <w:p w:rsidR="00803609" w:rsidRPr="00FB5252" w:rsidRDefault="00803609" w:rsidP="00952664">
            <w:pPr>
              <w:jc w:val="center"/>
              <w:rPr>
                <w:sz w:val="27"/>
                <w:szCs w:val="28"/>
              </w:rPr>
            </w:pPr>
            <w:r w:rsidRPr="00FB5252">
              <w:rPr>
                <w:sz w:val="27"/>
                <w:szCs w:val="28"/>
              </w:rPr>
              <w:t>Межа вибухання</w:t>
            </w:r>
          </w:p>
        </w:tc>
        <w:tc>
          <w:tcPr>
            <w:tcW w:w="2628" w:type="dxa"/>
            <w:vMerge w:val="restart"/>
            <w:tcBorders>
              <w:top w:val="single" w:sz="12" w:space="0" w:color="000000"/>
              <w:left w:val="single" w:sz="6" w:space="0" w:color="000000"/>
              <w:bottom w:val="single" w:sz="6" w:space="0" w:color="000000"/>
              <w:right w:val="single" w:sz="12" w:space="0" w:color="000000"/>
            </w:tcBorders>
          </w:tcPr>
          <w:p w:rsidR="00803609" w:rsidRPr="00FB5252" w:rsidRDefault="00803609" w:rsidP="00952664">
            <w:pPr>
              <w:jc w:val="center"/>
              <w:rPr>
                <w:sz w:val="27"/>
                <w:szCs w:val="28"/>
              </w:rPr>
            </w:pPr>
            <w:r w:rsidRPr="00FB5252">
              <w:rPr>
                <w:sz w:val="27"/>
                <w:szCs w:val="28"/>
              </w:rPr>
              <w:t xml:space="preserve">Засоби </w:t>
            </w:r>
            <w:r w:rsidRPr="00FB5252">
              <w:rPr>
                <w:sz w:val="27"/>
                <w:szCs w:val="28"/>
              </w:rPr>
              <w:br/>
              <w:t>пожежогасіння</w:t>
            </w:r>
          </w:p>
        </w:tc>
      </w:tr>
      <w:tr w:rsidR="00803609" w:rsidRPr="00FB5252" w:rsidTr="00952664">
        <w:trPr>
          <w:cantSplit/>
          <w:trHeight w:val="667"/>
        </w:trPr>
        <w:tc>
          <w:tcPr>
            <w:tcW w:w="1913" w:type="dxa"/>
            <w:vMerge/>
            <w:tcBorders>
              <w:top w:val="single" w:sz="6" w:space="0" w:color="000000"/>
              <w:left w:val="single" w:sz="12" w:space="0" w:color="000000"/>
              <w:bottom w:val="single" w:sz="12" w:space="0" w:color="000000"/>
              <w:right w:val="single" w:sz="6" w:space="0" w:color="000000"/>
            </w:tcBorders>
          </w:tcPr>
          <w:p w:rsidR="00803609" w:rsidRPr="00FB5252" w:rsidRDefault="00803609" w:rsidP="00952664">
            <w:pPr>
              <w:rPr>
                <w:sz w:val="27"/>
                <w:szCs w:val="28"/>
              </w:rPr>
            </w:pPr>
          </w:p>
        </w:tc>
        <w:tc>
          <w:tcPr>
            <w:tcW w:w="1134" w:type="dxa"/>
            <w:vMerge/>
            <w:tcBorders>
              <w:top w:val="single" w:sz="6" w:space="0" w:color="000000"/>
              <w:left w:val="single" w:sz="6" w:space="0" w:color="000000"/>
              <w:bottom w:val="single" w:sz="12" w:space="0" w:color="000000"/>
              <w:right w:val="single" w:sz="6" w:space="0" w:color="000000"/>
            </w:tcBorders>
          </w:tcPr>
          <w:p w:rsidR="00803609" w:rsidRPr="00FB5252" w:rsidRDefault="00803609" w:rsidP="00952664">
            <w:pPr>
              <w:rPr>
                <w:sz w:val="27"/>
                <w:szCs w:val="28"/>
              </w:rPr>
            </w:pPr>
          </w:p>
        </w:tc>
        <w:tc>
          <w:tcPr>
            <w:tcW w:w="1276" w:type="dxa"/>
            <w:vMerge/>
            <w:tcBorders>
              <w:top w:val="single" w:sz="6" w:space="0" w:color="000000"/>
              <w:left w:val="single" w:sz="6" w:space="0" w:color="000000"/>
              <w:bottom w:val="single" w:sz="12" w:space="0" w:color="000000"/>
              <w:right w:val="single" w:sz="6" w:space="0" w:color="000000"/>
            </w:tcBorders>
          </w:tcPr>
          <w:p w:rsidR="00803609" w:rsidRPr="00FB5252" w:rsidRDefault="00803609" w:rsidP="00952664">
            <w:pPr>
              <w:rPr>
                <w:sz w:val="27"/>
                <w:szCs w:val="28"/>
              </w:rPr>
            </w:pPr>
          </w:p>
        </w:tc>
        <w:tc>
          <w:tcPr>
            <w:tcW w:w="1413" w:type="dxa"/>
            <w:tcBorders>
              <w:top w:val="single" w:sz="4" w:space="0" w:color="auto"/>
              <w:left w:val="single" w:sz="6" w:space="0" w:color="000000"/>
              <w:bottom w:val="single" w:sz="12" w:space="0" w:color="000000"/>
              <w:right w:val="single" w:sz="4" w:space="0" w:color="auto"/>
            </w:tcBorders>
          </w:tcPr>
          <w:p w:rsidR="00803609" w:rsidRPr="00FB5252" w:rsidRDefault="00803609" w:rsidP="00952664">
            <w:pPr>
              <w:jc w:val="center"/>
              <w:rPr>
                <w:sz w:val="27"/>
                <w:szCs w:val="28"/>
              </w:rPr>
            </w:pPr>
            <w:r w:rsidRPr="00FB5252">
              <w:rPr>
                <w:sz w:val="27"/>
                <w:szCs w:val="28"/>
              </w:rPr>
              <w:t>нижня</w:t>
            </w:r>
          </w:p>
        </w:tc>
        <w:tc>
          <w:tcPr>
            <w:tcW w:w="1422" w:type="dxa"/>
            <w:tcBorders>
              <w:top w:val="single" w:sz="4" w:space="0" w:color="auto"/>
              <w:left w:val="single" w:sz="4" w:space="0" w:color="auto"/>
              <w:bottom w:val="single" w:sz="12" w:space="0" w:color="000000"/>
              <w:right w:val="single" w:sz="4" w:space="0" w:color="auto"/>
            </w:tcBorders>
          </w:tcPr>
          <w:p w:rsidR="00803609" w:rsidRPr="00FB5252" w:rsidRDefault="00803609" w:rsidP="00952664">
            <w:pPr>
              <w:jc w:val="center"/>
              <w:rPr>
                <w:sz w:val="27"/>
                <w:szCs w:val="28"/>
              </w:rPr>
            </w:pPr>
            <w:r w:rsidRPr="00FB5252">
              <w:rPr>
                <w:sz w:val="27"/>
                <w:szCs w:val="28"/>
              </w:rPr>
              <w:t>Верхня</w:t>
            </w:r>
          </w:p>
        </w:tc>
        <w:tc>
          <w:tcPr>
            <w:tcW w:w="2628" w:type="dxa"/>
            <w:vMerge/>
            <w:tcBorders>
              <w:top w:val="single" w:sz="6" w:space="0" w:color="000000"/>
              <w:left w:val="single" w:sz="4" w:space="0" w:color="auto"/>
              <w:bottom w:val="single" w:sz="12" w:space="0" w:color="000000"/>
              <w:right w:val="single" w:sz="12" w:space="0" w:color="000000"/>
            </w:tcBorders>
          </w:tcPr>
          <w:p w:rsidR="00803609" w:rsidRPr="00FB5252" w:rsidRDefault="00803609" w:rsidP="00952664">
            <w:pPr>
              <w:rPr>
                <w:sz w:val="27"/>
                <w:szCs w:val="28"/>
              </w:rPr>
            </w:pPr>
          </w:p>
        </w:tc>
      </w:tr>
      <w:tr w:rsidR="00803609" w:rsidRPr="00FB5252" w:rsidTr="00952664">
        <w:tc>
          <w:tcPr>
            <w:tcW w:w="1913" w:type="dxa"/>
            <w:tcBorders>
              <w:top w:val="single" w:sz="6" w:space="0" w:color="000000"/>
              <w:left w:val="single" w:sz="12" w:space="0" w:color="000000"/>
              <w:bottom w:val="single" w:sz="6"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Каніфоль</w:t>
            </w:r>
          </w:p>
        </w:tc>
        <w:tc>
          <w:tcPr>
            <w:tcW w:w="1134" w:type="dxa"/>
            <w:tcBorders>
              <w:top w:val="single" w:sz="6" w:space="0" w:color="000000"/>
              <w:left w:val="single" w:sz="6" w:space="0" w:color="000000"/>
              <w:bottom w:val="single" w:sz="6"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w:t>
            </w:r>
          </w:p>
        </w:tc>
        <w:tc>
          <w:tcPr>
            <w:tcW w:w="1276" w:type="dxa"/>
            <w:tcBorders>
              <w:top w:val="single" w:sz="6" w:space="0" w:color="000000"/>
              <w:left w:val="single" w:sz="6" w:space="0" w:color="000000"/>
              <w:bottom w:val="single" w:sz="6"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850</w:t>
            </w:r>
          </w:p>
        </w:tc>
        <w:tc>
          <w:tcPr>
            <w:tcW w:w="1417" w:type="dxa"/>
            <w:tcBorders>
              <w:top w:val="single" w:sz="6" w:space="0" w:color="000000"/>
              <w:left w:val="single" w:sz="6" w:space="0" w:color="000000"/>
              <w:bottom w:val="single" w:sz="6"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12.6 г/м</w:t>
            </w:r>
            <w:r w:rsidRPr="00FB5252">
              <w:rPr>
                <w:sz w:val="27"/>
                <w:szCs w:val="28"/>
                <w:vertAlign w:val="superscript"/>
              </w:rPr>
              <w:t>3</w:t>
            </w:r>
          </w:p>
        </w:tc>
        <w:tc>
          <w:tcPr>
            <w:tcW w:w="1418" w:type="dxa"/>
            <w:tcBorders>
              <w:top w:val="single" w:sz="6" w:space="0" w:color="000000"/>
              <w:left w:val="single" w:sz="6" w:space="0" w:color="000000"/>
              <w:bottom w:val="single" w:sz="6"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w:t>
            </w:r>
          </w:p>
        </w:tc>
        <w:tc>
          <w:tcPr>
            <w:tcW w:w="2628" w:type="dxa"/>
            <w:tcBorders>
              <w:top w:val="single" w:sz="6" w:space="0" w:color="000000"/>
              <w:left w:val="single" w:sz="6" w:space="0" w:color="000000"/>
              <w:bottom w:val="single" w:sz="6" w:space="0" w:color="000000"/>
              <w:right w:val="single" w:sz="12" w:space="0" w:color="000000"/>
            </w:tcBorders>
          </w:tcPr>
          <w:p w:rsidR="00803609" w:rsidRPr="00FB5252" w:rsidRDefault="00803609" w:rsidP="00952664">
            <w:pPr>
              <w:jc w:val="both"/>
              <w:rPr>
                <w:sz w:val="27"/>
                <w:szCs w:val="28"/>
              </w:rPr>
            </w:pPr>
            <w:r w:rsidRPr="00FB5252">
              <w:rPr>
                <w:sz w:val="27"/>
                <w:szCs w:val="28"/>
              </w:rPr>
              <w:t>Хімічна и повітряно- механічна піна, розпилена вода</w:t>
            </w:r>
          </w:p>
        </w:tc>
      </w:tr>
      <w:tr w:rsidR="00803609" w:rsidRPr="00FB5252" w:rsidTr="00952664">
        <w:tc>
          <w:tcPr>
            <w:tcW w:w="1913" w:type="dxa"/>
            <w:tcBorders>
              <w:top w:val="single" w:sz="6" w:space="0" w:color="000000"/>
              <w:left w:val="single" w:sz="12" w:space="0" w:color="000000"/>
              <w:bottom w:val="single" w:sz="6"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Спирт етиловий</w:t>
            </w:r>
          </w:p>
        </w:tc>
        <w:tc>
          <w:tcPr>
            <w:tcW w:w="1134" w:type="dxa"/>
            <w:tcBorders>
              <w:top w:val="single" w:sz="6" w:space="0" w:color="000000"/>
              <w:left w:val="single" w:sz="6" w:space="0" w:color="000000"/>
              <w:bottom w:val="single" w:sz="6"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18</w:t>
            </w:r>
          </w:p>
        </w:tc>
        <w:tc>
          <w:tcPr>
            <w:tcW w:w="1276" w:type="dxa"/>
            <w:tcBorders>
              <w:top w:val="single" w:sz="6" w:space="0" w:color="000000"/>
              <w:left w:val="single" w:sz="6" w:space="0" w:color="000000"/>
              <w:bottom w:val="single" w:sz="6"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104</w:t>
            </w:r>
          </w:p>
        </w:tc>
        <w:tc>
          <w:tcPr>
            <w:tcW w:w="1417" w:type="dxa"/>
            <w:tcBorders>
              <w:top w:val="single" w:sz="6" w:space="0" w:color="000000"/>
              <w:left w:val="single" w:sz="6" w:space="0" w:color="000000"/>
              <w:bottom w:val="single" w:sz="6" w:space="0" w:color="000000"/>
              <w:right w:val="single" w:sz="6" w:space="0" w:color="000000"/>
            </w:tcBorders>
            <w:vAlign w:val="center"/>
          </w:tcPr>
          <w:p w:rsidR="00803609" w:rsidRPr="00FB5252" w:rsidRDefault="00803609" w:rsidP="00952664">
            <w:pPr>
              <w:ind w:right="-72" w:hanging="69"/>
              <w:jc w:val="center"/>
              <w:rPr>
                <w:sz w:val="26"/>
                <w:szCs w:val="26"/>
              </w:rPr>
            </w:pPr>
            <w:r w:rsidRPr="00FB5252">
              <w:rPr>
                <w:sz w:val="26"/>
                <w:szCs w:val="26"/>
              </w:rPr>
              <w:t>3.6%/68г/м</w:t>
            </w:r>
            <w:r w:rsidRPr="00FB5252">
              <w:rPr>
                <w:sz w:val="26"/>
                <w:szCs w:val="26"/>
                <w:vertAlign w:val="superscript"/>
              </w:rPr>
              <w:t>3</w:t>
            </w:r>
          </w:p>
        </w:tc>
        <w:tc>
          <w:tcPr>
            <w:tcW w:w="1418" w:type="dxa"/>
            <w:tcBorders>
              <w:top w:val="single" w:sz="6" w:space="0" w:color="000000"/>
              <w:left w:val="single" w:sz="6" w:space="0" w:color="000000"/>
              <w:bottom w:val="single" w:sz="6" w:space="0" w:color="000000"/>
              <w:right w:val="single" w:sz="6" w:space="0" w:color="000000"/>
            </w:tcBorders>
            <w:vAlign w:val="center"/>
          </w:tcPr>
          <w:p w:rsidR="00803609" w:rsidRPr="00FB5252" w:rsidRDefault="00803609" w:rsidP="00952664">
            <w:pPr>
              <w:ind w:right="-69" w:hanging="68"/>
              <w:jc w:val="center"/>
              <w:rPr>
                <w:sz w:val="26"/>
                <w:szCs w:val="26"/>
              </w:rPr>
            </w:pPr>
            <w:r w:rsidRPr="00FB5252">
              <w:rPr>
                <w:sz w:val="26"/>
                <w:szCs w:val="26"/>
              </w:rPr>
              <w:t>19%/340г/м</w:t>
            </w:r>
            <w:r w:rsidRPr="00FB5252">
              <w:rPr>
                <w:sz w:val="26"/>
                <w:szCs w:val="26"/>
                <w:vertAlign w:val="superscript"/>
              </w:rPr>
              <w:t>3</w:t>
            </w:r>
          </w:p>
        </w:tc>
        <w:tc>
          <w:tcPr>
            <w:tcW w:w="2628" w:type="dxa"/>
            <w:tcBorders>
              <w:top w:val="single" w:sz="6" w:space="0" w:color="000000"/>
              <w:left w:val="single" w:sz="6" w:space="0" w:color="000000"/>
              <w:bottom w:val="single" w:sz="6" w:space="0" w:color="000000"/>
              <w:right w:val="single" w:sz="12" w:space="0" w:color="000000"/>
            </w:tcBorders>
          </w:tcPr>
          <w:p w:rsidR="00803609" w:rsidRPr="00FB5252" w:rsidRDefault="00803609" w:rsidP="00952664">
            <w:pPr>
              <w:jc w:val="both"/>
              <w:rPr>
                <w:sz w:val="27"/>
                <w:szCs w:val="28"/>
              </w:rPr>
            </w:pPr>
            <w:r w:rsidRPr="00FB5252">
              <w:rPr>
                <w:sz w:val="27"/>
                <w:szCs w:val="28"/>
              </w:rPr>
              <w:t>Хімічна піна, вода, пар, інертні гази</w:t>
            </w:r>
          </w:p>
        </w:tc>
      </w:tr>
      <w:tr w:rsidR="00803609" w:rsidRPr="00FB5252" w:rsidTr="00952664">
        <w:tc>
          <w:tcPr>
            <w:tcW w:w="1913" w:type="dxa"/>
            <w:tcBorders>
              <w:top w:val="single" w:sz="6" w:space="0" w:color="000000"/>
              <w:left w:val="single" w:sz="12" w:space="0" w:color="000000"/>
              <w:bottom w:val="single" w:sz="6"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Бензини</w:t>
            </w:r>
          </w:p>
        </w:tc>
        <w:tc>
          <w:tcPr>
            <w:tcW w:w="1134" w:type="dxa"/>
            <w:tcBorders>
              <w:top w:val="single" w:sz="6" w:space="0" w:color="000000"/>
              <w:left w:val="single" w:sz="6" w:space="0" w:color="000000"/>
              <w:bottom w:val="single" w:sz="6"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17</w:t>
            </w:r>
            <w:r w:rsidRPr="00FB5252">
              <w:rPr>
                <w:sz w:val="27"/>
                <w:szCs w:val="28"/>
              </w:rPr>
              <w:sym w:font="Symbol" w:char="F0B8"/>
            </w:r>
            <w:r w:rsidRPr="00FB5252">
              <w:rPr>
                <w:sz w:val="27"/>
                <w:szCs w:val="28"/>
              </w:rPr>
              <w:t>44</w:t>
            </w:r>
          </w:p>
        </w:tc>
        <w:tc>
          <w:tcPr>
            <w:tcW w:w="1276" w:type="dxa"/>
            <w:tcBorders>
              <w:top w:val="single" w:sz="6" w:space="0" w:color="000000"/>
              <w:left w:val="single" w:sz="6" w:space="0" w:color="000000"/>
              <w:bottom w:val="single" w:sz="6"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255</w:t>
            </w:r>
            <w:r w:rsidRPr="00FB5252">
              <w:rPr>
                <w:sz w:val="27"/>
                <w:szCs w:val="28"/>
              </w:rPr>
              <w:sym w:font="Symbol" w:char="F0B8"/>
            </w:r>
            <w:r w:rsidRPr="00FB5252">
              <w:rPr>
                <w:sz w:val="27"/>
                <w:szCs w:val="28"/>
              </w:rPr>
              <w:t>474</w:t>
            </w:r>
          </w:p>
        </w:tc>
        <w:tc>
          <w:tcPr>
            <w:tcW w:w="1417" w:type="dxa"/>
            <w:tcBorders>
              <w:top w:val="single" w:sz="6" w:space="0" w:color="000000"/>
              <w:left w:val="single" w:sz="6" w:space="0" w:color="000000"/>
              <w:bottom w:val="single" w:sz="6"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0.76</w:t>
            </w:r>
            <w:r w:rsidRPr="00FB5252">
              <w:rPr>
                <w:sz w:val="27"/>
                <w:szCs w:val="28"/>
              </w:rPr>
              <w:sym w:font="Symbol" w:char="F0B8"/>
            </w:r>
            <w:r w:rsidRPr="00FB5252">
              <w:rPr>
                <w:sz w:val="27"/>
                <w:szCs w:val="28"/>
              </w:rPr>
              <w:t>1.1%</w:t>
            </w:r>
          </w:p>
        </w:tc>
        <w:tc>
          <w:tcPr>
            <w:tcW w:w="1418" w:type="dxa"/>
            <w:tcBorders>
              <w:top w:val="single" w:sz="6" w:space="0" w:color="000000"/>
              <w:left w:val="single" w:sz="6" w:space="0" w:color="000000"/>
              <w:bottom w:val="single" w:sz="6"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5.16</w:t>
            </w:r>
            <w:r w:rsidRPr="00FB5252">
              <w:rPr>
                <w:sz w:val="27"/>
                <w:szCs w:val="28"/>
              </w:rPr>
              <w:sym w:font="Symbol" w:char="F0B8"/>
            </w:r>
            <w:r w:rsidRPr="00FB5252">
              <w:rPr>
                <w:sz w:val="27"/>
                <w:szCs w:val="28"/>
              </w:rPr>
              <w:t>8.12%</w:t>
            </w:r>
          </w:p>
        </w:tc>
        <w:tc>
          <w:tcPr>
            <w:tcW w:w="2628" w:type="dxa"/>
            <w:tcBorders>
              <w:top w:val="single" w:sz="6" w:space="0" w:color="000000"/>
              <w:left w:val="single" w:sz="6" w:space="0" w:color="000000"/>
              <w:bottom w:val="single" w:sz="6" w:space="0" w:color="000000"/>
              <w:right w:val="single" w:sz="12" w:space="0" w:color="000000"/>
            </w:tcBorders>
          </w:tcPr>
          <w:p w:rsidR="00803609" w:rsidRPr="00FB5252" w:rsidRDefault="00803609" w:rsidP="00952664">
            <w:pPr>
              <w:jc w:val="both"/>
              <w:rPr>
                <w:sz w:val="27"/>
                <w:szCs w:val="28"/>
              </w:rPr>
            </w:pPr>
            <w:r w:rsidRPr="00FB5252">
              <w:rPr>
                <w:sz w:val="27"/>
                <w:szCs w:val="28"/>
              </w:rPr>
              <w:t>піна, водяний пар, інертні гази</w:t>
            </w:r>
          </w:p>
        </w:tc>
      </w:tr>
      <w:tr w:rsidR="00803609" w:rsidRPr="00FB5252" w:rsidTr="00952664">
        <w:tc>
          <w:tcPr>
            <w:tcW w:w="1913" w:type="dxa"/>
            <w:tcBorders>
              <w:top w:val="single" w:sz="6" w:space="0" w:color="000000"/>
              <w:left w:val="single" w:sz="12" w:space="0" w:color="000000"/>
              <w:bottom w:val="single" w:sz="12"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Склотекстоліт</w:t>
            </w:r>
          </w:p>
        </w:tc>
        <w:tc>
          <w:tcPr>
            <w:tcW w:w="1134" w:type="dxa"/>
            <w:tcBorders>
              <w:top w:val="single" w:sz="6" w:space="0" w:color="000000"/>
              <w:left w:val="single" w:sz="6" w:space="0" w:color="000000"/>
              <w:bottom w:val="single" w:sz="12"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w:t>
            </w:r>
          </w:p>
        </w:tc>
        <w:tc>
          <w:tcPr>
            <w:tcW w:w="1276" w:type="dxa"/>
            <w:tcBorders>
              <w:top w:val="single" w:sz="6" w:space="0" w:color="000000"/>
              <w:left w:val="single" w:sz="6" w:space="0" w:color="000000"/>
              <w:bottom w:val="single" w:sz="12"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w:t>
            </w:r>
          </w:p>
        </w:tc>
        <w:tc>
          <w:tcPr>
            <w:tcW w:w="1417" w:type="dxa"/>
            <w:tcBorders>
              <w:top w:val="single" w:sz="6" w:space="0" w:color="000000"/>
              <w:left w:val="single" w:sz="6" w:space="0" w:color="000000"/>
              <w:bottom w:val="single" w:sz="12"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w:t>
            </w:r>
          </w:p>
        </w:tc>
        <w:tc>
          <w:tcPr>
            <w:tcW w:w="1418" w:type="dxa"/>
            <w:tcBorders>
              <w:top w:val="single" w:sz="6" w:space="0" w:color="000000"/>
              <w:left w:val="single" w:sz="6" w:space="0" w:color="000000"/>
              <w:bottom w:val="single" w:sz="12" w:space="0" w:color="000000"/>
              <w:right w:val="single" w:sz="6" w:space="0" w:color="000000"/>
            </w:tcBorders>
            <w:vAlign w:val="center"/>
          </w:tcPr>
          <w:p w:rsidR="00803609" w:rsidRPr="00FB5252" w:rsidRDefault="00803609" w:rsidP="00952664">
            <w:pPr>
              <w:jc w:val="center"/>
              <w:rPr>
                <w:sz w:val="27"/>
                <w:szCs w:val="28"/>
              </w:rPr>
            </w:pPr>
            <w:r w:rsidRPr="00FB5252">
              <w:rPr>
                <w:sz w:val="27"/>
                <w:szCs w:val="28"/>
              </w:rPr>
              <w:t>–</w:t>
            </w:r>
          </w:p>
        </w:tc>
        <w:tc>
          <w:tcPr>
            <w:tcW w:w="2628" w:type="dxa"/>
            <w:tcBorders>
              <w:top w:val="single" w:sz="6" w:space="0" w:color="000000"/>
              <w:left w:val="single" w:sz="6" w:space="0" w:color="000000"/>
              <w:bottom w:val="single" w:sz="12" w:space="0" w:color="000000"/>
              <w:right w:val="single" w:sz="12" w:space="0" w:color="000000"/>
            </w:tcBorders>
          </w:tcPr>
          <w:p w:rsidR="00803609" w:rsidRPr="00FB5252" w:rsidRDefault="00803609" w:rsidP="00952664">
            <w:pPr>
              <w:jc w:val="both"/>
              <w:rPr>
                <w:sz w:val="27"/>
                <w:szCs w:val="28"/>
              </w:rPr>
            </w:pPr>
            <w:r w:rsidRPr="00FB5252">
              <w:rPr>
                <w:sz w:val="27"/>
                <w:szCs w:val="28"/>
              </w:rPr>
              <w:t>вода, хімічна піна</w:t>
            </w:r>
          </w:p>
        </w:tc>
      </w:tr>
    </w:tbl>
    <w:p w:rsidR="00803609" w:rsidRPr="001E5686" w:rsidRDefault="00803609" w:rsidP="00803609">
      <w:pPr>
        <w:pStyle w:val="a4"/>
      </w:pPr>
    </w:p>
    <w:p w:rsidR="00803609" w:rsidRPr="001E5686" w:rsidRDefault="00803609" w:rsidP="00803609">
      <w:pPr>
        <w:pStyle w:val="a4"/>
      </w:pPr>
      <w:r w:rsidRPr="001E5686">
        <w:t xml:space="preserve">Для того щоб визначити категорію приміщення по вибухо-пожежній і пожежні небезпеці відповідно до </w:t>
      </w:r>
      <w:r w:rsidRPr="00577080">
        <w:rPr>
          <w:highlight w:val="yellow"/>
        </w:rPr>
        <w:t>ОНТП 24-86</w:t>
      </w:r>
      <w:r w:rsidR="00577080" w:rsidRPr="00577080">
        <w:rPr>
          <w:highlight w:val="green"/>
        </w:rPr>
        <w:t xml:space="preserve"> </w:t>
      </w:r>
      <w:r w:rsidR="00577080" w:rsidRPr="00606DCE">
        <w:rPr>
          <w:highlight w:val="green"/>
          <w:lang w:val="uk-UA"/>
        </w:rPr>
        <w:t>НАПБ Б.03.002-2007</w:t>
      </w:r>
      <w:r w:rsidRPr="001E5686">
        <w:t>, необхідно розрахувати надлишковий тиск вибуху в приміщенні. Визначимо його за формулою:</w:t>
      </w:r>
    </w:p>
    <w:p w:rsidR="00803609" w:rsidRPr="001E5686" w:rsidRDefault="00803609" w:rsidP="00803609">
      <w:pPr>
        <w:pStyle w:val="ab"/>
      </w:pPr>
      <w:r w:rsidRPr="001E5686">
        <w:tab/>
      </w:r>
      <w:r w:rsidRPr="001E5686">
        <w:rPr>
          <w:position w:val="-34"/>
        </w:rPr>
        <w:object w:dxaOrig="3860" w:dyaOrig="780">
          <v:shape id="_x0000_i1042" type="#_x0000_t75" style="width:225.75pt;height:45pt" o:ole="">
            <v:imagedata r:id="rId39" o:title=""/>
          </v:shape>
          <o:OLEObject Type="Embed" ProgID="Equation.DSMT4" ShapeID="_x0000_i1042" DrawAspect="Content" ObjectID="_1525793145" r:id="rId40"/>
        </w:object>
      </w:r>
      <w:r w:rsidRPr="001E5686">
        <w:t>,</w:t>
      </w:r>
    </w:p>
    <w:p w:rsidR="00803609" w:rsidRPr="001E5686" w:rsidRDefault="00803609" w:rsidP="00803609">
      <w:pPr>
        <w:pStyle w:val="a6"/>
      </w:pPr>
      <w:r w:rsidRPr="001E5686">
        <w:t>де</w:t>
      </w:r>
      <w:r w:rsidRPr="001E5686">
        <w:tab/>
      </w:r>
      <w:r w:rsidRPr="001E5686">
        <w:rPr>
          <w:i/>
          <w:iCs/>
        </w:rPr>
        <w:t>P</w:t>
      </w:r>
      <w:r w:rsidRPr="001E5686">
        <w:rPr>
          <w:i/>
          <w:iCs/>
          <w:vertAlign w:val="subscript"/>
        </w:rPr>
        <w:t xml:space="preserve">max </w:t>
      </w:r>
      <w:r w:rsidRPr="001E5686">
        <w:t>— максимальний тиск вибуху стехіометричної газоповітряної чи пароповітряної суміші в замкнутому просторі визначається за довідниками (P</w:t>
      </w:r>
      <w:r w:rsidRPr="001E5686">
        <w:rPr>
          <w:vertAlign w:val="subscript"/>
        </w:rPr>
        <w:t>max</w:t>
      </w:r>
      <w:r w:rsidRPr="001E5686">
        <w:t xml:space="preserve"> = 750 кПа);</w:t>
      </w:r>
    </w:p>
    <w:p w:rsidR="00803609" w:rsidRPr="001E5686" w:rsidRDefault="00803609" w:rsidP="00803609">
      <w:pPr>
        <w:pStyle w:val="a4"/>
      </w:pPr>
      <w:r w:rsidRPr="001E5686">
        <w:rPr>
          <w:i/>
          <w:iCs/>
        </w:rPr>
        <w:t>P</w:t>
      </w:r>
      <w:r w:rsidRPr="001E5686">
        <w:rPr>
          <w:i/>
          <w:iCs/>
          <w:vertAlign w:val="subscript"/>
        </w:rPr>
        <w:t>0</w:t>
      </w:r>
      <w:r w:rsidRPr="001E5686">
        <w:t xml:space="preserve"> — початковий тиск (</w:t>
      </w:r>
      <w:r w:rsidRPr="001E5686">
        <w:rPr>
          <w:i/>
          <w:iCs/>
        </w:rPr>
        <w:t>P</w:t>
      </w:r>
      <w:r w:rsidRPr="001E5686">
        <w:rPr>
          <w:i/>
          <w:iCs/>
          <w:vertAlign w:val="subscript"/>
        </w:rPr>
        <w:t>0</w:t>
      </w:r>
      <w:r w:rsidRPr="001E5686">
        <w:t xml:space="preserve"> = 101 кПа);</w:t>
      </w:r>
    </w:p>
    <w:p w:rsidR="00803609" w:rsidRPr="001E5686" w:rsidRDefault="00803609" w:rsidP="00803609">
      <w:pPr>
        <w:pStyle w:val="a4"/>
      </w:pPr>
      <w:r w:rsidRPr="001E5686">
        <w:rPr>
          <w:i/>
          <w:iCs/>
        </w:rPr>
        <w:t xml:space="preserve">m </w:t>
      </w:r>
      <w:r w:rsidRPr="001E5686">
        <w:t>— маса горючої речовини, кг;</w:t>
      </w:r>
    </w:p>
    <w:p w:rsidR="00803609" w:rsidRPr="001E5686" w:rsidRDefault="00803609" w:rsidP="00803609">
      <w:pPr>
        <w:pStyle w:val="a4"/>
      </w:pPr>
      <w:r w:rsidRPr="001E5686">
        <w:rPr>
          <w:i/>
          <w:iCs/>
        </w:rPr>
        <w:t xml:space="preserve">Z </w:t>
      </w:r>
      <w:r w:rsidRPr="001E5686">
        <w:t>— коефіцієнт участі горючої речовини (</w:t>
      </w:r>
      <w:r w:rsidRPr="001E5686">
        <w:rPr>
          <w:i/>
          <w:iCs/>
        </w:rPr>
        <w:t>Z</w:t>
      </w:r>
      <w:r w:rsidRPr="001E5686">
        <w:t xml:space="preserve"> = 0,3);</w:t>
      </w:r>
    </w:p>
    <w:p w:rsidR="00803609" w:rsidRPr="001E5686" w:rsidRDefault="00803609" w:rsidP="00803609">
      <w:pPr>
        <w:pStyle w:val="a4"/>
      </w:pPr>
      <w:r w:rsidRPr="001E5686">
        <w:rPr>
          <w:i/>
          <w:iCs/>
        </w:rPr>
        <w:t>V</w:t>
      </w:r>
      <w:r w:rsidRPr="001E5686">
        <w:rPr>
          <w:i/>
          <w:iCs/>
          <w:vertAlign w:val="subscript"/>
        </w:rPr>
        <w:t xml:space="preserve">св </w:t>
      </w:r>
      <w:r w:rsidRPr="001E5686">
        <w:t>— вільний об'єм приміщення, м</w:t>
      </w:r>
      <w:r w:rsidRPr="001E5686">
        <w:rPr>
          <w:vertAlign w:val="superscript"/>
        </w:rPr>
        <w:t>3</w:t>
      </w:r>
      <w:r w:rsidRPr="001E5686">
        <w:t>;</w:t>
      </w:r>
    </w:p>
    <w:p w:rsidR="00803609" w:rsidRPr="001E5686" w:rsidRDefault="00803609" w:rsidP="00803609">
      <w:pPr>
        <w:pStyle w:val="a4"/>
      </w:pPr>
      <w:r w:rsidRPr="001E5686">
        <w:rPr>
          <w:i/>
          <w:iCs/>
        </w:rPr>
        <w:sym w:font="Symbol" w:char="F072"/>
      </w:r>
      <w:r w:rsidRPr="001E5686">
        <w:rPr>
          <w:i/>
          <w:iCs/>
          <w:vertAlign w:val="subscript"/>
        </w:rPr>
        <w:t xml:space="preserve">гп </w:t>
      </w:r>
      <w:r w:rsidRPr="001E5686">
        <w:t>— щільність газу і пару (</w:t>
      </w:r>
      <w:r w:rsidRPr="001E5686">
        <w:rPr>
          <w:i/>
          <w:iCs/>
        </w:rPr>
        <w:sym w:font="Symbol" w:char="F072"/>
      </w:r>
      <w:r w:rsidRPr="001E5686">
        <w:rPr>
          <w:i/>
          <w:iCs/>
          <w:vertAlign w:val="subscript"/>
        </w:rPr>
        <w:t>n</w:t>
      </w:r>
      <w:r w:rsidRPr="001E5686">
        <w:rPr>
          <w:vertAlign w:val="subscript"/>
        </w:rPr>
        <w:t xml:space="preserve"> етил. спирт</w:t>
      </w:r>
      <w:r w:rsidRPr="001E5686">
        <w:t xml:space="preserve"> по повітрю = 1,6 кг/м</w:t>
      </w:r>
      <w:r w:rsidRPr="001E5686">
        <w:rPr>
          <w:vertAlign w:val="superscript"/>
        </w:rPr>
        <w:t>3</w:t>
      </w:r>
      <w:r w:rsidRPr="001E5686">
        <w:t>);</w:t>
      </w:r>
    </w:p>
    <w:p w:rsidR="00803609" w:rsidRPr="001E5686" w:rsidRDefault="00803609" w:rsidP="00803609">
      <w:pPr>
        <w:pStyle w:val="a4"/>
      </w:pPr>
      <w:r w:rsidRPr="001E5686">
        <w:rPr>
          <w:i/>
          <w:iCs/>
        </w:rPr>
        <w:t>C</w:t>
      </w:r>
      <w:r w:rsidRPr="001E5686">
        <w:rPr>
          <w:i/>
          <w:iCs/>
          <w:vertAlign w:val="subscript"/>
        </w:rPr>
        <w:t xml:space="preserve">CT </w:t>
      </w:r>
      <w:r w:rsidRPr="001E5686">
        <w:t>— стехіометрична концентрація горючого газу чи парів ЛЗР (легко запальних речовин), %;</w:t>
      </w:r>
    </w:p>
    <w:p w:rsidR="00803609" w:rsidRPr="001E5686" w:rsidRDefault="00803609" w:rsidP="00803609">
      <w:pPr>
        <w:pStyle w:val="a4"/>
      </w:pPr>
      <w:r w:rsidRPr="001E5686">
        <w:rPr>
          <w:i/>
          <w:iCs/>
        </w:rPr>
        <w:t>K</w:t>
      </w:r>
      <w:r w:rsidRPr="001E5686">
        <w:rPr>
          <w:i/>
          <w:iCs/>
          <w:vertAlign w:val="subscript"/>
        </w:rPr>
        <w:t>н</w:t>
      </w:r>
      <w:r w:rsidRPr="001E5686">
        <w:t xml:space="preserve"> — коефіцієнт, що враховує негерметичність приміщення і не адіабатичність процесу горіння (</w:t>
      </w:r>
      <w:r w:rsidRPr="001E5686">
        <w:rPr>
          <w:i/>
          <w:iCs/>
        </w:rPr>
        <w:t>K</w:t>
      </w:r>
      <w:r w:rsidRPr="001E5686">
        <w:rPr>
          <w:i/>
          <w:iCs/>
          <w:vertAlign w:val="subscript"/>
        </w:rPr>
        <w:t>н</w:t>
      </w:r>
      <w:r w:rsidRPr="001E5686">
        <w:t xml:space="preserve"> = 3).</w:t>
      </w:r>
    </w:p>
    <w:p w:rsidR="00803609" w:rsidRPr="001E5686" w:rsidRDefault="00803609" w:rsidP="00803609">
      <w:pPr>
        <w:pStyle w:val="a4"/>
      </w:pPr>
      <w:r w:rsidRPr="001E5686">
        <w:rPr>
          <w:i/>
          <w:iCs/>
        </w:rPr>
        <w:lastRenderedPageBreak/>
        <w:t>V</w:t>
      </w:r>
      <w:r w:rsidRPr="001E5686">
        <w:rPr>
          <w:i/>
          <w:iCs/>
          <w:vertAlign w:val="subscript"/>
        </w:rPr>
        <w:t>св</w:t>
      </w:r>
      <w:r w:rsidRPr="001E5686">
        <w:t xml:space="preserve"> — визначимо за формулою:</w:t>
      </w:r>
    </w:p>
    <w:p w:rsidR="00803609" w:rsidRPr="001E5686" w:rsidRDefault="00803609" w:rsidP="00803609">
      <w:pPr>
        <w:pStyle w:val="ab"/>
      </w:pPr>
      <w:r w:rsidRPr="001E5686">
        <w:rPr>
          <w:i/>
          <w:iCs/>
        </w:rPr>
        <w:tab/>
        <w:t>V</w:t>
      </w:r>
      <w:r w:rsidRPr="001E5686">
        <w:rPr>
          <w:i/>
          <w:iCs/>
          <w:vertAlign w:val="subscript"/>
        </w:rPr>
        <w:t>св</w:t>
      </w:r>
      <w:r w:rsidRPr="001E5686">
        <w:t xml:space="preserve"> = 0,8·</w:t>
      </w:r>
      <w:r w:rsidRPr="001E5686">
        <w:rPr>
          <w:i/>
          <w:iCs/>
        </w:rPr>
        <w:t>V</w:t>
      </w:r>
      <w:r w:rsidRPr="001E5686">
        <w:rPr>
          <w:i/>
          <w:iCs/>
          <w:vertAlign w:val="subscript"/>
        </w:rPr>
        <w:t>прим</w:t>
      </w:r>
      <w:r w:rsidRPr="001E5686">
        <w:rPr>
          <w:vertAlign w:val="subscript"/>
        </w:rPr>
        <w:t xml:space="preserve"> </w:t>
      </w:r>
      <w:r w:rsidRPr="001E5686">
        <w:t>,</w:t>
      </w:r>
    </w:p>
    <w:p w:rsidR="00803609" w:rsidRPr="001E5686" w:rsidRDefault="00803609" w:rsidP="00803609">
      <w:pPr>
        <w:pStyle w:val="a6"/>
      </w:pPr>
      <w:r w:rsidRPr="001E5686">
        <w:rPr>
          <w:i/>
          <w:iCs/>
        </w:rPr>
        <w:t>С</w:t>
      </w:r>
      <w:r w:rsidRPr="001E5686">
        <w:rPr>
          <w:i/>
          <w:iCs/>
          <w:vertAlign w:val="subscript"/>
        </w:rPr>
        <w:t>CT</w:t>
      </w:r>
      <w:r w:rsidRPr="001E5686">
        <w:t xml:space="preserve"> визначимо по формулі:</w:t>
      </w:r>
    </w:p>
    <w:p w:rsidR="00803609" w:rsidRPr="001E5686" w:rsidRDefault="00803609" w:rsidP="00803609">
      <w:pPr>
        <w:pStyle w:val="ab"/>
      </w:pPr>
      <w:r w:rsidRPr="001E5686">
        <w:rPr>
          <w:i/>
          <w:iCs/>
        </w:rPr>
        <w:tab/>
        <w:t>C</w:t>
      </w:r>
      <w:r w:rsidRPr="001E5686">
        <w:rPr>
          <w:i/>
          <w:iCs/>
          <w:vertAlign w:val="subscript"/>
        </w:rPr>
        <w:t>CT</w:t>
      </w:r>
      <w:r w:rsidRPr="001E5686">
        <w:t xml:space="preserve"> = 100/(1+4,84·</w:t>
      </w:r>
      <w:r w:rsidRPr="001E5686">
        <w:rPr>
          <w:i/>
          <w:iCs/>
        </w:rPr>
        <w:sym w:font="Symbol" w:char="F062"/>
      </w:r>
      <w:r w:rsidRPr="001E5686">
        <w:t>),</w:t>
      </w:r>
    </w:p>
    <w:p w:rsidR="00803609" w:rsidRPr="001E5686" w:rsidRDefault="00803609" w:rsidP="00803609">
      <w:pPr>
        <w:pStyle w:val="a6"/>
      </w:pPr>
      <w:r w:rsidRPr="001E5686">
        <w:t>де</w:t>
      </w:r>
      <w:r w:rsidRPr="001E5686">
        <w:tab/>
      </w:r>
      <w:r w:rsidRPr="001E5686">
        <w:rPr>
          <w:position w:val="-24"/>
        </w:rPr>
        <w:object w:dxaOrig="2260" w:dyaOrig="620">
          <v:shape id="_x0000_i1043" type="#_x0000_t75" style="width:119.25pt;height:33pt" o:ole="">
            <v:imagedata r:id="rId41" o:title=""/>
          </v:shape>
          <o:OLEObject Type="Embed" ProgID="Equation.3" ShapeID="_x0000_i1043" DrawAspect="Content" ObjectID="_1525793146" r:id="rId42"/>
        </w:object>
      </w:r>
      <w:r w:rsidRPr="001E5686">
        <w:t> — стехіометричний коефіцієнт кисню в реакції горіння;</w:t>
      </w:r>
    </w:p>
    <w:p w:rsidR="00803609" w:rsidRPr="001E5686" w:rsidRDefault="00803609" w:rsidP="00803609">
      <w:pPr>
        <w:pStyle w:val="a6"/>
      </w:pPr>
      <w:r w:rsidRPr="001E5686">
        <w:rPr>
          <w:i/>
          <w:iCs/>
        </w:rPr>
        <w:t>n</w:t>
      </w:r>
      <w:r w:rsidRPr="001E5686">
        <w:rPr>
          <w:i/>
          <w:iCs/>
          <w:vertAlign w:val="subscript"/>
        </w:rPr>
        <w:t>С</w:t>
      </w:r>
      <w:r w:rsidRPr="001E5686">
        <w:rPr>
          <w:i/>
          <w:iCs/>
        </w:rPr>
        <w:t>, n</w:t>
      </w:r>
      <w:r w:rsidRPr="001E5686">
        <w:rPr>
          <w:i/>
          <w:iCs/>
          <w:vertAlign w:val="subscript"/>
        </w:rPr>
        <w:t>Н</w:t>
      </w:r>
      <w:r w:rsidRPr="001E5686">
        <w:rPr>
          <w:i/>
          <w:iCs/>
        </w:rPr>
        <w:t>, n</w:t>
      </w:r>
      <w:r w:rsidRPr="001E5686">
        <w:rPr>
          <w:i/>
          <w:iCs/>
          <w:vertAlign w:val="subscript"/>
        </w:rPr>
        <w:t>О</w:t>
      </w:r>
      <w:r w:rsidRPr="001E5686">
        <w:rPr>
          <w:i/>
          <w:iCs/>
        </w:rPr>
        <w:t>, n</w:t>
      </w:r>
      <w:r w:rsidRPr="001E5686">
        <w:rPr>
          <w:i/>
          <w:iCs/>
          <w:vertAlign w:val="subscript"/>
        </w:rPr>
        <w:t>Х</w:t>
      </w:r>
      <w:r w:rsidRPr="001E5686">
        <w:t xml:space="preserve"> — число атомів C, H, O і галоїдів у молекулі пального.</w:t>
      </w:r>
    </w:p>
    <w:p w:rsidR="00803609" w:rsidRPr="001E5686" w:rsidRDefault="00803609" w:rsidP="00803609">
      <w:pPr>
        <w:pStyle w:val="a4"/>
      </w:pPr>
      <w:r w:rsidRPr="001E5686">
        <w:t xml:space="preserve">Розрахуємо </w:t>
      </w:r>
      <w:r w:rsidRPr="001E5686">
        <w:rPr>
          <w:i/>
          <w:iCs/>
        </w:rPr>
        <w:sym w:font="Symbol" w:char="F044"/>
      </w:r>
      <w:r w:rsidRPr="001E5686">
        <w:rPr>
          <w:i/>
          <w:iCs/>
        </w:rPr>
        <w:t>Р</w:t>
      </w:r>
      <w:r w:rsidRPr="001E5686">
        <w:t xml:space="preserve"> за вищевказаною методикою, прийнявши до відомості, що:</w:t>
      </w:r>
    </w:p>
    <w:p w:rsidR="00803609" w:rsidRPr="001E5686" w:rsidRDefault="00803609" w:rsidP="00803609">
      <w:pPr>
        <w:pStyle w:val="a"/>
        <w:numPr>
          <w:ilvl w:val="0"/>
          <w:numId w:val="1"/>
        </w:numPr>
        <w:tabs>
          <w:tab w:val="clear" w:pos="0"/>
        </w:tabs>
        <w:ind w:left="709" w:hanging="426"/>
      </w:pPr>
      <w:r w:rsidRPr="001E5686">
        <w:rPr>
          <w:i/>
          <w:iCs/>
        </w:rPr>
        <w:t>V</w:t>
      </w:r>
      <w:r w:rsidRPr="001E5686">
        <w:rPr>
          <w:i/>
          <w:iCs/>
          <w:vertAlign w:val="subscript"/>
        </w:rPr>
        <w:t>прим</w:t>
      </w:r>
      <w:r w:rsidRPr="001E5686">
        <w:t xml:space="preserve"> = </w:t>
      </w:r>
      <w:smartTag w:uri="urn:schemas-microsoft-com:office:smarttags" w:element="metricconverter">
        <w:smartTagPr>
          <w:attr w:name="ProductID" w:val="65,8 м3"/>
        </w:smartTagPr>
        <w:r w:rsidRPr="001E5686">
          <w:t>65,8 м</w:t>
        </w:r>
        <w:r w:rsidRPr="001E5686">
          <w:rPr>
            <w:vertAlign w:val="superscript"/>
          </w:rPr>
          <w:t>3</w:t>
        </w:r>
      </w:smartTag>
      <w:r w:rsidRPr="001E5686">
        <w:t>;</w:t>
      </w:r>
    </w:p>
    <w:p w:rsidR="00803609" w:rsidRPr="001E5686" w:rsidRDefault="00803609" w:rsidP="00803609">
      <w:pPr>
        <w:pStyle w:val="a"/>
        <w:numPr>
          <w:ilvl w:val="0"/>
          <w:numId w:val="1"/>
        </w:numPr>
        <w:tabs>
          <w:tab w:val="clear" w:pos="0"/>
        </w:tabs>
        <w:ind w:left="709" w:hanging="426"/>
      </w:pPr>
      <w:r w:rsidRPr="001E5686">
        <w:t xml:space="preserve">на ділянці монтажу щодня витрачається </w:t>
      </w:r>
      <w:smartTag w:uri="urn:schemas-microsoft-com:office:smarttags" w:element="metricconverter">
        <w:smartTagPr>
          <w:attr w:name="ProductID" w:val="0,3 л"/>
        </w:smartTagPr>
        <w:r w:rsidRPr="001E5686">
          <w:t>0,3 л</w:t>
        </w:r>
      </w:smartTag>
      <w:r w:rsidRPr="001E5686">
        <w:t xml:space="preserve"> спирту;</w:t>
      </w:r>
    </w:p>
    <w:p w:rsidR="00803609" w:rsidRPr="001E5686" w:rsidRDefault="00803609" w:rsidP="00803609">
      <w:pPr>
        <w:pStyle w:val="a"/>
        <w:numPr>
          <w:ilvl w:val="0"/>
          <w:numId w:val="1"/>
        </w:numPr>
        <w:tabs>
          <w:tab w:val="clear" w:pos="0"/>
        </w:tabs>
        <w:ind w:left="709" w:hanging="426"/>
      </w:pPr>
      <w:r w:rsidRPr="001E5686">
        <w:t xml:space="preserve">розрахунок зробимо для самого несприятливого випадку — весь вміст надходить у приміщення (для </w:t>
      </w:r>
      <w:smartTag w:uri="urn:schemas-microsoft-com:office:smarttags" w:element="metricconverter">
        <w:smartTagPr>
          <w:attr w:name="ProductID" w:val="0,3 л"/>
        </w:smartTagPr>
        <w:r w:rsidRPr="001E5686">
          <w:t>0,3 л</w:t>
        </w:r>
      </w:smartTag>
      <w:r w:rsidRPr="001E5686">
        <w:t xml:space="preserve"> ЛЗР площа розливу відповідає 0,3 м</w:t>
      </w:r>
      <w:r w:rsidRPr="001E5686">
        <w:rPr>
          <w:vertAlign w:val="superscript"/>
        </w:rPr>
        <w:t>2</w:t>
      </w:r>
      <w:r w:rsidRPr="001E5686">
        <w:t>).</w:t>
      </w:r>
    </w:p>
    <w:p w:rsidR="00803609" w:rsidRPr="001E5686" w:rsidRDefault="00803609" w:rsidP="00803609">
      <w:pPr>
        <w:spacing w:line="360" w:lineRule="auto"/>
        <w:ind w:firstLine="567"/>
        <w:jc w:val="both"/>
        <w:rPr>
          <w:sz w:val="28"/>
          <w:szCs w:val="28"/>
        </w:rPr>
      </w:pPr>
      <w:r w:rsidRPr="001E5686">
        <w:rPr>
          <w:sz w:val="28"/>
          <w:szCs w:val="28"/>
        </w:rPr>
        <w:t xml:space="preserve">Масу парів рідини </w:t>
      </w:r>
      <w:r w:rsidRPr="001E5686">
        <w:rPr>
          <w:i/>
          <w:iCs/>
          <w:sz w:val="28"/>
          <w:szCs w:val="28"/>
        </w:rPr>
        <w:t>m</w:t>
      </w:r>
      <w:r w:rsidRPr="001E5686">
        <w:rPr>
          <w:sz w:val="28"/>
          <w:szCs w:val="28"/>
        </w:rPr>
        <w:t xml:space="preserve"> визначимо по формулі:</w:t>
      </w:r>
    </w:p>
    <w:p w:rsidR="00803609" w:rsidRPr="001E5686" w:rsidRDefault="00803609" w:rsidP="00803609">
      <w:pPr>
        <w:pStyle w:val="ab"/>
      </w:pPr>
      <w:r w:rsidRPr="001E5686">
        <w:tab/>
        <w:t>m = W·S·T,</w:t>
      </w:r>
    </w:p>
    <w:p w:rsidR="00803609" w:rsidRPr="001E5686" w:rsidRDefault="00803609" w:rsidP="00803609">
      <w:pPr>
        <w:pStyle w:val="a6"/>
      </w:pPr>
      <w:r w:rsidRPr="001E5686">
        <w:t>де</w:t>
      </w:r>
      <w:r w:rsidRPr="001E5686">
        <w:tab/>
      </w:r>
      <w:r w:rsidRPr="001E5686">
        <w:rPr>
          <w:i/>
          <w:iCs/>
        </w:rPr>
        <w:t xml:space="preserve">W </w:t>
      </w:r>
      <w:r w:rsidRPr="001E5686">
        <w:t>— інтенсивність випару, кг/(с</w:t>
      </w:r>
      <w:r w:rsidRPr="001E5686">
        <w:sym w:font="Symbol" w:char="F0D7"/>
      </w:r>
      <w:r w:rsidRPr="001E5686">
        <w:t>м</w:t>
      </w:r>
      <w:r w:rsidRPr="001E5686">
        <w:rPr>
          <w:vertAlign w:val="superscript"/>
        </w:rPr>
        <w:t>2</w:t>
      </w:r>
      <w:r w:rsidRPr="001E5686">
        <w:t>);</w:t>
      </w:r>
    </w:p>
    <w:p w:rsidR="00803609" w:rsidRPr="001E5686" w:rsidRDefault="00803609" w:rsidP="00803609">
      <w:pPr>
        <w:pStyle w:val="a4"/>
      </w:pPr>
      <w:r w:rsidRPr="001E5686">
        <w:rPr>
          <w:i/>
          <w:iCs/>
        </w:rPr>
        <w:t xml:space="preserve">S </w:t>
      </w:r>
      <w:r w:rsidRPr="001E5686">
        <w:t>— площа випару, м</w:t>
      </w:r>
      <w:r w:rsidRPr="001E5686">
        <w:rPr>
          <w:vertAlign w:val="superscript"/>
        </w:rPr>
        <w:t>2</w:t>
      </w:r>
      <w:r w:rsidRPr="001E5686">
        <w:t>;</w:t>
      </w:r>
    </w:p>
    <w:p w:rsidR="00803609" w:rsidRPr="001E5686" w:rsidRDefault="00803609" w:rsidP="00803609">
      <w:pPr>
        <w:pStyle w:val="a4"/>
      </w:pPr>
      <w:r w:rsidRPr="001E5686">
        <w:rPr>
          <w:i/>
          <w:iCs/>
        </w:rPr>
        <w:t xml:space="preserve">T </w:t>
      </w:r>
      <w:r w:rsidRPr="001E5686">
        <w:t>— тривалість випару (</w:t>
      </w:r>
      <w:r w:rsidRPr="001E5686">
        <w:rPr>
          <w:i/>
          <w:iCs/>
        </w:rPr>
        <w:t>T</w:t>
      </w:r>
      <w:r w:rsidRPr="001E5686">
        <w:t xml:space="preserve"> = 3600 с).</w:t>
      </w:r>
    </w:p>
    <w:p w:rsidR="00803609" w:rsidRPr="001E5686" w:rsidRDefault="00803609" w:rsidP="00803609">
      <w:pPr>
        <w:pStyle w:val="ab"/>
      </w:pPr>
      <w:r w:rsidRPr="001E5686">
        <w:tab/>
      </w:r>
      <w:r w:rsidRPr="001E5686">
        <w:rPr>
          <w:position w:val="-12"/>
        </w:rPr>
        <w:object w:dxaOrig="2079" w:dyaOrig="400">
          <v:shape id="_x0000_i1044" type="#_x0000_t75" style="width:135pt;height:26.25pt" o:ole="">
            <v:imagedata r:id="rId43" o:title=""/>
          </v:shape>
          <o:OLEObject Type="Embed" ProgID="Equation.3" ShapeID="_x0000_i1044" DrawAspect="Content" ObjectID="_1525793147" r:id="rId44"/>
        </w:object>
      </w:r>
      <w:r w:rsidRPr="001E5686">
        <w:t>,</w:t>
      </w:r>
    </w:p>
    <w:p w:rsidR="00803609" w:rsidRPr="001E5686" w:rsidRDefault="00803609" w:rsidP="00803609">
      <w:pPr>
        <w:pStyle w:val="a6"/>
      </w:pPr>
      <w:r w:rsidRPr="001E5686">
        <w:t>де</w:t>
      </w:r>
      <w:r w:rsidRPr="001E5686">
        <w:tab/>
      </w:r>
      <w:r w:rsidRPr="001E5686">
        <w:rPr>
          <w:i/>
          <w:iCs/>
        </w:rPr>
        <w:sym w:font="Symbol" w:char="F068"/>
      </w:r>
      <w:r w:rsidRPr="001E5686">
        <w:rPr>
          <w:i/>
          <w:iCs/>
        </w:rPr>
        <w:t xml:space="preserve"> </w:t>
      </w:r>
      <w:r w:rsidRPr="001E5686">
        <w:t xml:space="preserve">— коефіцієнт, обираний з табл.П2 у залежності від швидкості і температури над поверхнею рідини, при </w:t>
      </w:r>
      <w:r w:rsidRPr="001E5686">
        <w:rPr>
          <w:i/>
          <w:iCs/>
        </w:rPr>
        <w:sym w:font="Symbol" w:char="F06E"/>
      </w:r>
      <w:r w:rsidRPr="001E5686">
        <w:rPr>
          <w:i/>
          <w:iCs/>
          <w:vertAlign w:val="subscript"/>
        </w:rPr>
        <w:t>пов</w:t>
      </w:r>
      <w:r w:rsidRPr="001E5686">
        <w:t xml:space="preserve">=0,2 м/с та </w:t>
      </w:r>
      <w:r w:rsidRPr="001E5686">
        <w:rPr>
          <w:i/>
          <w:iCs/>
        </w:rPr>
        <w:t>t</w:t>
      </w:r>
      <w:r w:rsidRPr="001E5686">
        <w:rPr>
          <w:i/>
          <w:iCs/>
          <w:vertAlign w:val="subscript"/>
        </w:rPr>
        <w:t>пов</w:t>
      </w:r>
      <w:r w:rsidRPr="001E5686">
        <w:t xml:space="preserve">=20 </w:t>
      </w:r>
      <w:r w:rsidRPr="001E5686">
        <w:sym w:font="Symbol" w:char="F0B0"/>
      </w:r>
      <w:r w:rsidRPr="001E5686">
        <w:t xml:space="preserve">С – </w:t>
      </w:r>
      <w:r w:rsidRPr="001E5686">
        <w:rPr>
          <w:i/>
          <w:iCs/>
        </w:rPr>
        <w:sym w:font="Symbol" w:char="F068"/>
      </w:r>
      <w:r w:rsidRPr="001E5686">
        <w:t xml:space="preserve"> = 3.5; </w:t>
      </w:r>
    </w:p>
    <w:p w:rsidR="00803609" w:rsidRPr="001E5686" w:rsidRDefault="00803609" w:rsidP="00803609">
      <w:pPr>
        <w:pStyle w:val="a4"/>
      </w:pPr>
      <w:r w:rsidRPr="001E5686">
        <w:rPr>
          <w:i/>
          <w:iCs/>
        </w:rPr>
        <w:t xml:space="preserve">M </w:t>
      </w:r>
      <w:r w:rsidRPr="001E5686">
        <w:t>— молекулярна маса (</w:t>
      </w:r>
      <w:r w:rsidRPr="001E5686">
        <w:rPr>
          <w:i/>
          <w:iCs/>
        </w:rPr>
        <w:t>М</w:t>
      </w:r>
      <w:r w:rsidRPr="001E5686">
        <w:t xml:space="preserve"> = 46 г/моль);</w:t>
      </w:r>
    </w:p>
    <w:p w:rsidR="00803609" w:rsidRPr="001E5686" w:rsidRDefault="00803609" w:rsidP="00803609">
      <w:pPr>
        <w:pStyle w:val="a4"/>
      </w:pPr>
      <w:r w:rsidRPr="001E5686">
        <w:rPr>
          <w:i/>
          <w:iCs/>
        </w:rPr>
        <w:t>P</w:t>
      </w:r>
      <w:r w:rsidRPr="001E5686">
        <w:rPr>
          <w:i/>
          <w:iCs/>
          <w:vertAlign w:val="subscript"/>
        </w:rPr>
        <w:t xml:space="preserve">n </w:t>
      </w:r>
      <w:r w:rsidRPr="001E5686">
        <w:t>— тиск насиченої пари; для С</w:t>
      </w:r>
      <w:r w:rsidRPr="001E5686">
        <w:rPr>
          <w:vertAlign w:val="subscript"/>
        </w:rPr>
        <w:t>2</w:t>
      </w:r>
      <w:r w:rsidRPr="001E5686">
        <w:t>Н</w:t>
      </w:r>
      <w:r w:rsidRPr="001E5686">
        <w:rPr>
          <w:vertAlign w:val="subscript"/>
        </w:rPr>
        <w:t>5</w:t>
      </w:r>
      <w:r w:rsidRPr="001E5686">
        <w:t xml:space="preserve">ОН, </w:t>
      </w:r>
      <w:r w:rsidRPr="001E5686">
        <w:rPr>
          <w:i/>
          <w:iCs/>
        </w:rPr>
        <w:t>P</w:t>
      </w:r>
      <w:r w:rsidRPr="001E5686">
        <w:rPr>
          <w:i/>
          <w:iCs/>
          <w:vertAlign w:val="subscript"/>
        </w:rPr>
        <w:t>n</w:t>
      </w:r>
      <w:r w:rsidRPr="001E5686">
        <w:t xml:space="preserve"> = 5.85 кПа.</w:t>
      </w:r>
    </w:p>
    <w:p w:rsidR="00803609" w:rsidRPr="001E5686" w:rsidRDefault="00803609" w:rsidP="00803609">
      <w:pPr>
        <w:pStyle w:val="a4"/>
      </w:pPr>
      <w:r w:rsidRPr="001E5686">
        <w:t xml:space="preserve">У результаті проведеного розрахунку можна зробити висновок, що дане приміщення відноситься по пожежонебезпеці до категорії В згідно вимог </w:t>
      </w:r>
      <w:r w:rsidRPr="00577080">
        <w:rPr>
          <w:highlight w:val="yellow"/>
        </w:rPr>
        <w:t>ОНТП 24-86</w:t>
      </w:r>
      <w:r w:rsidR="00577080" w:rsidRPr="00577080">
        <w:rPr>
          <w:highlight w:val="green"/>
        </w:rPr>
        <w:t xml:space="preserve"> </w:t>
      </w:r>
      <w:r w:rsidR="00577080" w:rsidRPr="00606DCE">
        <w:rPr>
          <w:highlight w:val="green"/>
          <w:lang w:val="uk-UA"/>
        </w:rPr>
        <w:t xml:space="preserve">НАПБ Б.03.002-2007 </w:t>
      </w:r>
      <w:r w:rsidRPr="001E5686">
        <w:t xml:space="preserve"> та НАПБ Б.07.005-86. Оскільки в </w:t>
      </w:r>
      <w:r w:rsidRPr="001E5686">
        <w:lastRenderedPageBreak/>
        <w:t>приміщенні для монтажу друкованих плат вибухонебезпечні суміші горючих парів і газів з повітрям не утворяться, а утворяться вони тільки в результаті аварії чи несправності, то робочу зону приміщення можна віднести до класу П-ІІа</w:t>
      </w:r>
      <w:r w:rsidRPr="001E5686">
        <w:rPr>
          <w:position w:val="-10"/>
        </w:rPr>
        <w:object w:dxaOrig="180" w:dyaOrig="340">
          <v:shape id="_x0000_i1045" type="#_x0000_t75" style="width:9pt;height:17.25pt" o:ole="">
            <v:imagedata r:id="rId45" o:title=""/>
          </v:shape>
          <o:OLEObject Type="Embed" ProgID="Equation.3" ShapeID="_x0000_i1045" DrawAspect="Content" ObjectID="_1525793148" r:id="rId46"/>
        </w:object>
      </w:r>
      <w:r w:rsidRPr="001E5686">
        <w:t xml:space="preserve">по пожежній небезпечності згідно </w:t>
      </w:r>
      <w:r w:rsidRPr="00577080">
        <w:rPr>
          <w:highlight w:val="yellow"/>
        </w:rPr>
        <w:t>ДНАОП 0.00-1.32-01та ПУЕ-87</w:t>
      </w:r>
      <w:r w:rsidR="00577080" w:rsidRPr="00577080">
        <w:rPr>
          <w:rStyle w:val="aa"/>
          <w:highlight w:val="green"/>
        </w:rPr>
        <w:t xml:space="preserve"> </w:t>
      </w:r>
      <w:r w:rsidR="00577080" w:rsidRPr="00577080">
        <w:rPr>
          <w:rStyle w:val="afd"/>
          <w:i w:val="0"/>
          <w:highlight w:val="green"/>
          <w:lang w:val="uk-UA"/>
        </w:rPr>
        <w:t>НПАОП</w:t>
      </w:r>
      <w:r w:rsidR="00577080" w:rsidRPr="00577080">
        <w:rPr>
          <w:i/>
          <w:highlight w:val="green"/>
          <w:lang w:val="uk-UA"/>
        </w:rPr>
        <w:t xml:space="preserve"> </w:t>
      </w:r>
      <w:r w:rsidR="00577080" w:rsidRPr="00346F1D">
        <w:rPr>
          <w:highlight w:val="green"/>
          <w:lang w:val="uk-UA"/>
        </w:rPr>
        <w:t>40.1-1.32-01</w:t>
      </w:r>
      <w:r w:rsidRPr="001E5686">
        <w:t>.</w:t>
      </w:r>
    </w:p>
    <w:p w:rsidR="00803609" w:rsidRPr="001E5686" w:rsidRDefault="00803609" w:rsidP="00803609">
      <w:pPr>
        <w:spacing w:line="360" w:lineRule="auto"/>
        <w:ind w:firstLine="567"/>
        <w:jc w:val="both"/>
        <w:rPr>
          <w:sz w:val="28"/>
          <w:szCs w:val="28"/>
        </w:rPr>
      </w:pPr>
      <w:r w:rsidRPr="001E5686">
        <w:rPr>
          <w:sz w:val="28"/>
          <w:szCs w:val="28"/>
        </w:rPr>
        <w:t>Основними причинами виникнення пожеж є:</w:t>
      </w:r>
    </w:p>
    <w:p w:rsidR="00803609" w:rsidRPr="001E5686" w:rsidRDefault="00803609" w:rsidP="00803609">
      <w:pPr>
        <w:pStyle w:val="a"/>
        <w:numPr>
          <w:ilvl w:val="0"/>
          <w:numId w:val="1"/>
        </w:numPr>
        <w:tabs>
          <w:tab w:val="clear" w:pos="0"/>
        </w:tabs>
        <w:ind w:left="851" w:hanging="283"/>
      </w:pPr>
      <w:r w:rsidRPr="001E5686">
        <w:t xml:space="preserve">порушення встановлених правил пожежної безпеки </w:t>
      </w:r>
    </w:p>
    <w:p w:rsidR="00803609" w:rsidRPr="001E5686" w:rsidRDefault="00803609" w:rsidP="00803609">
      <w:pPr>
        <w:pStyle w:val="a"/>
        <w:numPr>
          <w:ilvl w:val="0"/>
          <w:numId w:val="0"/>
        </w:numPr>
        <w:ind w:left="851" w:hanging="283"/>
      </w:pPr>
      <w:r w:rsidRPr="001E5686">
        <w:tab/>
        <w:t>НАПБ.А.01.001–</w:t>
      </w:r>
      <w:r w:rsidRPr="00577080">
        <w:rPr>
          <w:highlight w:val="yellow"/>
        </w:rPr>
        <w:t>95</w:t>
      </w:r>
      <w:r w:rsidR="00577080" w:rsidRPr="00577080">
        <w:rPr>
          <w:highlight w:val="green"/>
        </w:rPr>
        <w:t>14</w:t>
      </w:r>
      <w:r w:rsidRPr="001E5686">
        <w:t xml:space="preserve"> і необережне поводження з вогнем;</w:t>
      </w:r>
    </w:p>
    <w:p w:rsidR="00803609" w:rsidRPr="001E5686" w:rsidRDefault="00803609" w:rsidP="00803609">
      <w:pPr>
        <w:pStyle w:val="a"/>
        <w:numPr>
          <w:ilvl w:val="0"/>
          <w:numId w:val="1"/>
        </w:numPr>
        <w:tabs>
          <w:tab w:val="clear" w:pos="0"/>
        </w:tabs>
        <w:ind w:left="851" w:hanging="283"/>
      </w:pPr>
      <w:r w:rsidRPr="001E5686">
        <w:t>несправність і перевантаження електричних пристроїв (коротке замикання);</w:t>
      </w:r>
    </w:p>
    <w:p w:rsidR="00803609" w:rsidRPr="001E5686" w:rsidRDefault="00803609" w:rsidP="00803609">
      <w:pPr>
        <w:pStyle w:val="a"/>
        <w:numPr>
          <w:ilvl w:val="0"/>
          <w:numId w:val="1"/>
        </w:numPr>
        <w:tabs>
          <w:tab w:val="clear" w:pos="0"/>
        </w:tabs>
        <w:ind w:left="851" w:hanging="283"/>
      </w:pPr>
      <w:r w:rsidRPr="001E5686">
        <w:t>несправність вентиляційної системи, що викликає осідання, самозаймання і вибухи пилу;</w:t>
      </w:r>
    </w:p>
    <w:p w:rsidR="00803609" w:rsidRPr="001E5686" w:rsidRDefault="00803609" w:rsidP="00803609">
      <w:pPr>
        <w:pStyle w:val="a"/>
        <w:numPr>
          <w:ilvl w:val="0"/>
          <w:numId w:val="1"/>
        </w:numPr>
        <w:tabs>
          <w:tab w:val="clear" w:pos="0"/>
        </w:tabs>
        <w:ind w:left="851" w:hanging="283"/>
      </w:pPr>
      <w:r w:rsidRPr="001E5686">
        <w:t>халатне і необережне поводження з вогнем;</w:t>
      </w:r>
    </w:p>
    <w:p w:rsidR="00803609" w:rsidRPr="001E5686" w:rsidRDefault="00803609" w:rsidP="00803609">
      <w:pPr>
        <w:pStyle w:val="a"/>
        <w:numPr>
          <w:ilvl w:val="0"/>
          <w:numId w:val="1"/>
        </w:numPr>
        <w:tabs>
          <w:tab w:val="clear" w:pos="0"/>
        </w:tabs>
        <w:ind w:left="851" w:hanging="283"/>
      </w:pPr>
      <w:r w:rsidRPr="001E5686">
        <w:t>самозапалювання бавовняної тканини, просоченої олією, бензином чи спиртом;</w:t>
      </w:r>
    </w:p>
    <w:p w:rsidR="00803609" w:rsidRPr="001E5686" w:rsidRDefault="00803609" w:rsidP="00803609">
      <w:pPr>
        <w:pStyle w:val="a"/>
        <w:numPr>
          <w:ilvl w:val="0"/>
          <w:numId w:val="1"/>
        </w:numPr>
        <w:tabs>
          <w:tab w:val="clear" w:pos="0"/>
        </w:tabs>
        <w:ind w:left="851" w:hanging="283"/>
      </w:pPr>
      <w:r w:rsidRPr="001E5686">
        <w:t>статична електрика, що утвориться від тертя пилу чи газів у вентиляційних установках;</w:t>
      </w:r>
    </w:p>
    <w:p w:rsidR="00803609" w:rsidRPr="001E5686" w:rsidRDefault="00803609" w:rsidP="00803609">
      <w:pPr>
        <w:pStyle w:val="a"/>
        <w:numPr>
          <w:ilvl w:val="0"/>
          <w:numId w:val="1"/>
        </w:numPr>
        <w:tabs>
          <w:tab w:val="clear" w:pos="0"/>
        </w:tabs>
        <w:ind w:left="851" w:hanging="283"/>
      </w:pPr>
      <w:r w:rsidRPr="001E5686">
        <w:t>грозові розряди при відсутності чи несправності блискавковідводів.</w:t>
      </w:r>
    </w:p>
    <w:p w:rsidR="00803609" w:rsidRPr="001E5686" w:rsidRDefault="00803609" w:rsidP="00803609">
      <w:pPr>
        <w:pStyle w:val="a4"/>
      </w:pPr>
      <w:r w:rsidRPr="001E5686">
        <w:t>У приміщеннях, де провадиться монтаж друкованих плат, передбачаємо згідно вимог ДБН В.2.5–13–98 електричну пожежну сигналізацію (п'ять приладів для сповіщення типу СПД–1 та автоматичний пульт пожежної сигналізації), що служить для швидкого повідомлення служби пожежегасіння про виникнення пожежі.</w:t>
      </w:r>
    </w:p>
    <w:p w:rsidR="00803609" w:rsidRPr="001E5686" w:rsidRDefault="00803609" w:rsidP="00803609">
      <w:pPr>
        <w:pStyle w:val="a4"/>
      </w:pPr>
      <w:r w:rsidRPr="001E5686">
        <w:t>Вхід у приміщення, проходи між робочими столами і коридори не дозволяється захаращувати різними предметами й устаткуванням, максимальна віддаленість робочих місць від евакуаційних виходів та ширина проходів відповідають вимогам СНиП 2.09.02–85. Мінімальна межа вогнестійкості будівлі відповідає вимогам СНиП 2.01.02–85. Для збереження всіх пожежонебезпечних речовин і матеріалів передбачаємо спеціальні шафи і ємності.</w:t>
      </w:r>
    </w:p>
    <w:p w:rsidR="00803609" w:rsidRPr="001E5686" w:rsidRDefault="00803609" w:rsidP="00803609">
      <w:pPr>
        <w:pStyle w:val="a4"/>
      </w:pPr>
      <w:r w:rsidRPr="001E5686">
        <w:lastRenderedPageBreak/>
        <w:t>Як первинні засоби пожежогасіння в робочому приміщенні застосовуються вогнегасники, що розташовані безпосередньо в приміщенні, їх тип та кількість відповідають вимогам ISO3941–77.</w:t>
      </w:r>
    </w:p>
    <w:p w:rsidR="00803609" w:rsidRPr="001E5686" w:rsidRDefault="00803609" w:rsidP="00803609">
      <w:pPr>
        <w:pStyle w:val="3"/>
        <w:numPr>
          <w:ilvl w:val="1"/>
          <w:numId w:val="2"/>
        </w:numPr>
        <w:spacing w:after="200"/>
        <w:ind w:left="0" w:firstLine="567"/>
        <w:rPr>
          <w:lang w:val="uk-UA"/>
        </w:rPr>
      </w:pPr>
      <w:bookmarkStart w:id="27" w:name="_Toc388295734"/>
      <w:bookmarkStart w:id="28" w:name="_Toc388997174"/>
      <w:bookmarkStart w:id="29" w:name="_Toc389473938"/>
      <w:r w:rsidRPr="001E5686">
        <w:rPr>
          <w:lang w:val="uk-UA"/>
        </w:rPr>
        <w:t>Відповідність рівня освітленості робочої зони санітарним нормам</w:t>
      </w:r>
      <w:bookmarkEnd w:id="27"/>
      <w:bookmarkEnd w:id="28"/>
      <w:bookmarkEnd w:id="29"/>
    </w:p>
    <w:p w:rsidR="00803609" w:rsidRPr="001E5686" w:rsidRDefault="00803609" w:rsidP="00803609">
      <w:pPr>
        <w:pStyle w:val="a4"/>
      </w:pPr>
      <w:r w:rsidRPr="001E5686">
        <w:t xml:space="preserve">Загальне освітлення в робочому забезпечується за допомогою світильників з лампами денного світла типу </w:t>
      </w:r>
      <w:r w:rsidRPr="001E5686">
        <w:rPr>
          <w:i/>
        </w:rPr>
        <w:t>ЛБ–40</w:t>
      </w:r>
      <w:r w:rsidRPr="001E5686">
        <w:t>, потужністю 40</w:t>
      </w:r>
      <w:r w:rsidRPr="001E5686">
        <w:rPr>
          <w:i/>
        </w:rPr>
        <w:t>Вт</w:t>
      </w:r>
      <w:r w:rsidRPr="001E5686">
        <w:t>, а місцеве за допомогою світильників з більш потужними  лампами (60</w:t>
      </w:r>
      <w:r w:rsidRPr="001E5686">
        <w:rPr>
          <w:i/>
        </w:rPr>
        <w:t>Вт</w:t>
      </w:r>
      <w:r w:rsidRPr="001E5686">
        <w:t>)</w:t>
      </w:r>
      <w:r w:rsidRPr="001E5686">
        <w:rPr>
          <w:i/>
        </w:rPr>
        <w:t>,</w:t>
      </w:r>
      <w:r w:rsidRPr="001E5686">
        <w:t xml:space="preserve"> і напругою 36</w:t>
      </w:r>
      <w:r w:rsidRPr="001E5686">
        <w:rPr>
          <w:i/>
        </w:rPr>
        <w:t xml:space="preserve"> В</w:t>
      </w:r>
      <w:r w:rsidRPr="001E5686">
        <w:t>.</w:t>
      </w:r>
    </w:p>
    <w:p w:rsidR="00803609" w:rsidRPr="001E5686" w:rsidRDefault="00803609" w:rsidP="00803609">
      <w:pPr>
        <w:pStyle w:val="a4"/>
      </w:pPr>
      <w:r w:rsidRPr="001E5686">
        <w:t>Для розрахунку загального освітлення робочого приміщені можна скористатись методом коефіцієнта використання світлового потоку, призначеного для розрахунку загального рівномірного освітлення горизонтальних поверхонь, при відсутності предметів, що затемнюють. При цьому в розрахунках враховується пряме та відбите світло. Необхідний світловий потік ламп у кожному світильнику  визначається по формулі:</w:t>
      </w:r>
    </w:p>
    <w:p w:rsidR="00803609" w:rsidRPr="001E5686" w:rsidRDefault="00803609" w:rsidP="00803609">
      <w:pPr>
        <w:pStyle w:val="ab"/>
      </w:pPr>
      <w:r w:rsidRPr="001E5686">
        <w:tab/>
      </w:r>
      <w:r w:rsidRPr="001E5686">
        <w:rPr>
          <w:position w:val="-28"/>
        </w:rPr>
        <w:object w:dxaOrig="1840" w:dyaOrig="720">
          <v:shape id="_x0000_i1046" type="#_x0000_t75" style="width:92.25pt;height:36pt" o:ole="">
            <v:imagedata r:id="rId47" o:title=""/>
          </v:shape>
          <o:OLEObject Type="Embed" ProgID="Equation.DSMT4" ShapeID="_x0000_i1046" DrawAspect="Content" ObjectID="_1525793149" r:id="rId48"/>
        </w:object>
      </w:r>
    </w:p>
    <w:p w:rsidR="00803609" w:rsidRPr="001E5686" w:rsidRDefault="00803609" w:rsidP="00803609">
      <w:pPr>
        <w:pStyle w:val="af3"/>
        <w:spacing w:line="360" w:lineRule="auto"/>
        <w:ind w:firstLine="567"/>
        <w:jc w:val="both"/>
        <w:rPr>
          <w:sz w:val="28"/>
          <w:szCs w:val="28"/>
          <w:lang w:val="uk-UA"/>
        </w:rPr>
      </w:pPr>
      <w:r w:rsidRPr="001E5686">
        <w:rPr>
          <w:sz w:val="28"/>
          <w:szCs w:val="28"/>
          <w:lang w:val="uk-UA"/>
        </w:rPr>
        <w:t>Фактичне висвітлення робочих місць штучним освітленням визначається по формулі:</w:t>
      </w:r>
    </w:p>
    <w:p w:rsidR="00803609" w:rsidRPr="001E5686" w:rsidRDefault="00803609" w:rsidP="00803609">
      <w:pPr>
        <w:pStyle w:val="ab"/>
      </w:pPr>
      <w:r w:rsidRPr="001E5686">
        <w:tab/>
      </w:r>
      <w:r w:rsidRPr="001E5686">
        <w:rPr>
          <w:position w:val="-28"/>
        </w:rPr>
        <w:object w:dxaOrig="1900" w:dyaOrig="720">
          <v:shape id="_x0000_i1047" type="#_x0000_t75" style="width:95.25pt;height:36pt" o:ole="">
            <v:imagedata r:id="rId49" o:title=""/>
          </v:shape>
          <o:OLEObject Type="Embed" ProgID="Equation.DSMT4" ShapeID="_x0000_i1047" DrawAspect="Content" ObjectID="_1525793150" r:id="rId50"/>
        </w:object>
      </w:r>
    </w:p>
    <w:p w:rsidR="00803609" w:rsidRPr="001E5686" w:rsidRDefault="00803609" w:rsidP="00803609">
      <w:pPr>
        <w:pStyle w:val="a6"/>
      </w:pPr>
      <w:r w:rsidRPr="001E5686">
        <w:t>де</w:t>
      </w:r>
      <w:r w:rsidRPr="001E5686">
        <w:rPr>
          <w:i/>
        </w:rPr>
        <w:t xml:space="preserve"> </w:t>
      </w:r>
      <w:r w:rsidRPr="001E5686">
        <w:rPr>
          <w:i/>
        </w:rPr>
        <w:tab/>
        <w:t xml:space="preserve">N — </w:t>
      </w:r>
      <w:r w:rsidRPr="001E5686">
        <w:t>кількість світильників (10шт);</w:t>
      </w:r>
    </w:p>
    <w:p w:rsidR="00803609" w:rsidRPr="001E5686" w:rsidRDefault="00803609" w:rsidP="00803609">
      <w:pPr>
        <w:pStyle w:val="a4"/>
      </w:pPr>
      <w:r w:rsidRPr="001E5686">
        <w:rPr>
          <w:i/>
        </w:rPr>
        <w:t xml:space="preserve">n — </w:t>
      </w:r>
      <w:r w:rsidRPr="001E5686">
        <w:t>кількість ламп у світильнику(4шт);</w:t>
      </w:r>
    </w:p>
    <w:p w:rsidR="00803609" w:rsidRPr="001E5686" w:rsidRDefault="00803609" w:rsidP="00803609">
      <w:pPr>
        <w:pStyle w:val="a4"/>
      </w:pPr>
      <w:r w:rsidRPr="001E5686">
        <w:rPr>
          <w:i/>
        </w:rPr>
        <w:t xml:space="preserve">η — </w:t>
      </w:r>
      <w:r w:rsidRPr="001E5686">
        <w:t>коефіцієнт використання світлового потоку;</w:t>
      </w:r>
    </w:p>
    <w:p w:rsidR="00803609" w:rsidRPr="001E5686" w:rsidRDefault="00803609" w:rsidP="00803609">
      <w:pPr>
        <w:pStyle w:val="a4"/>
      </w:pPr>
      <w:r w:rsidRPr="001E5686">
        <w:rPr>
          <w:i/>
        </w:rPr>
        <w:t xml:space="preserve">S — </w:t>
      </w:r>
      <w:r w:rsidRPr="001E5686">
        <w:t>площа приміщення (54м2);</w:t>
      </w:r>
    </w:p>
    <w:p w:rsidR="00803609" w:rsidRPr="001E5686" w:rsidRDefault="00803609" w:rsidP="00803609">
      <w:pPr>
        <w:pStyle w:val="a4"/>
      </w:pPr>
      <w:r w:rsidRPr="001E5686">
        <w:rPr>
          <w:i/>
        </w:rPr>
        <w:t xml:space="preserve">K — </w:t>
      </w:r>
      <w:r w:rsidRPr="001E5686">
        <w:t>коефіцієнт запасу;</w:t>
      </w:r>
    </w:p>
    <w:p w:rsidR="00803609" w:rsidRPr="001E5686" w:rsidRDefault="00803609" w:rsidP="00803609">
      <w:pPr>
        <w:pStyle w:val="a4"/>
      </w:pPr>
      <w:r w:rsidRPr="001E5686">
        <w:rPr>
          <w:i/>
        </w:rPr>
        <w:t xml:space="preserve">Z — </w:t>
      </w:r>
      <w:r w:rsidRPr="001E5686">
        <w:t>коефіцієнт нерівномірності висвітлення;</w:t>
      </w:r>
    </w:p>
    <w:p w:rsidR="00803609" w:rsidRPr="001E5686" w:rsidRDefault="00803609" w:rsidP="00803609">
      <w:pPr>
        <w:pStyle w:val="a4"/>
      </w:pPr>
      <w:r w:rsidRPr="001E5686">
        <w:rPr>
          <w:i/>
        </w:rPr>
        <w:t xml:space="preserve">Ф — </w:t>
      </w:r>
      <w:r w:rsidRPr="001E5686">
        <w:t>світловий потік лампи (3120 лм).</w:t>
      </w:r>
    </w:p>
    <w:p w:rsidR="00803609" w:rsidRPr="001E5686" w:rsidRDefault="00803609" w:rsidP="00803609">
      <w:pPr>
        <w:pStyle w:val="a4"/>
      </w:pPr>
      <w:r w:rsidRPr="001E5686">
        <w:lastRenderedPageBreak/>
        <w:t xml:space="preserve">Для визначення коефіцієнта використання світлового потоку визначаємо індекс приміщення </w:t>
      </w:r>
      <w:r w:rsidRPr="001E5686">
        <w:rPr>
          <w:i/>
        </w:rPr>
        <w:t>i</w:t>
      </w:r>
      <w:r w:rsidRPr="001E5686">
        <w:t xml:space="preserve"> і коефіцієнт відбиття стелі </w:t>
      </w:r>
      <w:r w:rsidRPr="001E5686">
        <w:rPr>
          <w:i/>
        </w:rPr>
        <w:t>ρ</w:t>
      </w:r>
      <w:r w:rsidRPr="001E5686">
        <w:rPr>
          <w:i/>
          <w:vertAlign w:val="subscript"/>
        </w:rPr>
        <w:t>п</w:t>
      </w:r>
      <w:r w:rsidRPr="001E5686">
        <w:t xml:space="preserve">, стін </w:t>
      </w:r>
      <w:r w:rsidRPr="001E5686">
        <w:rPr>
          <w:i/>
        </w:rPr>
        <w:t>ρ</w:t>
      </w:r>
      <w:r w:rsidRPr="001E5686">
        <w:rPr>
          <w:i/>
          <w:vertAlign w:val="subscript"/>
        </w:rPr>
        <w:t>с</w:t>
      </w:r>
      <w:r w:rsidRPr="001E5686">
        <w:t>, робочої поверхні </w:t>
      </w:r>
      <w:r w:rsidRPr="001E5686">
        <w:rPr>
          <w:i/>
        </w:rPr>
        <w:t>ρ</w:t>
      </w:r>
      <w:r w:rsidRPr="001E5686">
        <w:rPr>
          <w:i/>
          <w:vertAlign w:val="subscript"/>
        </w:rPr>
        <w:t>р.</w:t>
      </w:r>
    </w:p>
    <w:p w:rsidR="00803609" w:rsidRPr="001E5686" w:rsidRDefault="00803609" w:rsidP="00803609">
      <w:pPr>
        <w:pStyle w:val="ab"/>
      </w:pPr>
      <w:r w:rsidRPr="001E5686">
        <w:tab/>
      </w:r>
      <w:r w:rsidRPr="001E5686">
        <w:rPr>
          <w:position w:val="-36"/>
        </w:rPr>
        <w:object w:dxaOrig="1460" w:dyaOrig="800">
          <v:shape id="_x0000_i1048" type="#_x0000_t75" style="width:72.75pt;height:39pt" o:ole="">
            <v:imagedata r:id="rId51" o:title=""/>
          </v:shape>
          <o:OLEObject Type="Embed" ProgID="Equation.DSMT4" ShapeID="_x0000_i1048" DrawAspect="Content" ObjectID="_1525793151" r:id="rId52"/>
        </w:object>
      </w:r>
    </w:p>
    <w:p w:rsidR="00803609" w:rsidRPr="001E5686" w:rsidRDefault="00803609" w:rsidP="00803609">
      <w:pPr>
        <w:pStyle w:val="a6"/>
        <w:rPr>
          <w:i/>
        </w:rPr>
      </w:pPr>
      <w:r w:rsidRPr="001E5686">
        <w:t xml:space="preserve">де </w:t>
      </w:r>
      <w:r w:rsidRPr="001E5686">
        <w:tab/>
      </w:r>
      <w:r w:rsidRPr="001E5686">
        <w:rPr>
          <w:i/>
        </w:rPr>
        <w:t xml:space="preserve">l — </w:t>
      </w:r>
      <w:r w:rsidRPr="001E5686">
        <w:t>довжина приміщення,</w:t>
      </w:r>
      <w:r w:rsidRPr="001E5686">
        <w:rPr>
          <w:i/>
        </w:rPr>
        <w:t xml:space="preserve"> м;</w:t>
      </w:r>
    </w:p>
    <w:p w:rsidR="00803609" w:rsidRPr="001E5686" w:rsidRDefault="00803609" w:rsidP="00803609">
      <w:pPr>
        <w:pStyle w:val="a4"/>
        <w:rPr>
          <w:i/>
        </w:rPr>
      </w:pPr>
      <w:r w:rsidRPr="001E5686">
        <w:rPr>
          <w:i/>
        </w:rPr>
        <w:t xml:space="preserve">b — </w:t>
      </w:r>
      <w:r w:rsidRPr="001E5686">
        <w:t xml:space="preserve">ширина приміщення, </w:t>
      </w:r>
      <w:r w:rsidRPr="001E5686">
        <w:rPr>
          <w:i/>
        </w:rPr>
        <w:t>м;</w:t>
      </w:r>
    </w:p>
    <w:p w:rsidR="00803609" w:rsidRPr="001E5686" w:rsidRDefault="00803609" w:rsidP="00803609">
      <w:pPr>
        <w:pStyle w:val="a4"/>
      </w:pPr>
      <w:r w:rsidRPr="001E5686">
        <w:rPr>
          <w:i/>
        </w:rPr>
        <w:t xml:space="preserve">h — </w:t>
      </w:r>
      <w:r w:rsidRPr="001E5686">
        <w:t xml:space="preserve">висота підвісу світильників, </w:t>
      </w:r>
      <w:r w:rsidRPr="001E5686">
        <w:rPr>
          <w:i/>
        </w:rPr>
        <w:t>м.</w:t>
      </w:r>
    </w:p>
    <w:p w:rsidR="00803609" w:rsidRPr="001E5686" w:rsidRDefault="00803609" w:rsidP="00803609">
      <w:pPr>
        <w:pStyle w:val="ab"/>
      </w:pPr>
      <w:r w:rsidRPr="001E5686">
        <w:tab/>
      </w:r>
      <w:r w:rsidRPr="001E5686">
        <w:rPr>
          <w:position w:val="-36"/>
        </w:rPr>
        <w:object w:dxaOrig="2299" w:dyaOrig="800">
          <v:shape id="_x0000_i1049" type="#_x0000_t75" style="width:114.75pt;height:39pt" o:ole="">
            <v:imagedata r:id="rId53" o:title=""/>
          </v:shape>
          <o:OLEObject Type="Embed" ProgID="Equation.DSMT4" ShapeID="_x0000_i1049" DrawAspect="Content" ObjectID="_1525793152" r:id="rId54"/>
        </w:object>
      </w:r>
    </w:p>
    <w:p w:rsidR="00803609" w:rsidRPr="001E5686" w:rsidRDefault="00803609" w:rsidP="00803609">
      <w:pPr>
        <w:pStyle w:val="a4"/>
      </w:pPr>
      <w:r w:rsidRPr="001E5686">
        <w:t xml:space="preserve">Коефіцієнт відбиття побіленої стелі </w:t>
      </w:r>
      <w:r w:rsidRPr="001E5686">
        <w:rPr>
          <w:i/>
        </w:rPr>
        <w:t>ρ</w:t>
      </w:r>
      <w:r w:rsidRPr="001E5686">
        <w:rPr>
          <w:i/>
          <w:vertAlign w:val="subscript"/>
        </w:rPr>
        <w:t>п</w:t>
      </w:r>
      <w:r w:rsidRPr="001E5686">
        <w:rPr>
          <w:i/>
        </w:rPr>
        <w:t xml:space="preserve"> = </w:t>
      </w:r>
      <w:r w:rsidRPr="001E5686">
        <w:t>0,7, побілених стін при незавішених вікнах</w:t>
      </w:r>
      <w:r w:rsidRPr="001E5686">
        <w:rPr>
          <w:i/>
        </w:rPr>
        <w:t xml:space="preserve"> ρ</w:t>
      </w:r>
      <w:r w:rsidRPr="001E5686">
        <w:rPr>
          <w:i/>
          <w:vertAlign w:val="subscript"/>
        </w:rPr>
        <w:t>с</w:t>
      </w:r>
      <w:r w:rsidRPr="001E5686">
        <w:rPr>
          <w:i/>
        </w:rPr>
        <w:t xml:space="preserve"> = </w:t>
      </w:r>
      <w:r w:rsidRPr="001E5686">
        <w:t xml:space="preserve">0,5, середніх робочих поверхонь   </w:t>
      </w:r>
      <w:r w:rsidRPr="001E5686">
        <w:rPr>
          <w:i/>
        </w:rPr>
        <w:t xml:space="preserve"> ρ</w:t>
      </w:r>
      <w:r w:rsidRPr="001E5686">
        <w:rPr>
          <w:i/>
          <w:vertAlign w:val="subscript"/>
        </w:rPr>
        <w:t>р</w:t>
      </w:r>
      <w:r w:rsidRPr="001E5686">
        <w:rPr>
          <w:i/>
        </w:rPr>
        <w:t xml:space="preserve"> = </w:t>
      </w:r>
      <w:r w:rsidRPr="001E5686">
        <w:t>0,3.</w:t>
      </w:r>
    </w:p>
    <w:p w:rsidR="00803609" w:rsidRPr="001E5686" w:rsidRDefault="00803609" w:rsidP="00803609">
      <w:pPr>
        <w:pStyle w:val="a4"/>
      </w:pPr>
      <w:r w:rsidRPr="001E5686">
        <w:t>Для визначення коефіцієнта використання світлового потоку необхідно знати, що використаються лампи ЛБ-40 серії УСП5-4х40 (чотири лампи з розсіювачами). Тоді на підставі вищевикладеного знайдемо коефіцієнт, використовуючи табличні дані</w:t>
      </w:r>
      <w:r w:rsidRPr="001E5686">
        <w:rPr>
          <w:i/>
        </w:rPr>
        <w:t xml:space="preserve"> ( η=0,44)</w:t>
      </w:r>
      <w:r w:rsidRPr="001E5686">
        <w:t>.</w:t>
      </w:r>
    </w:p>
    <w:p w:rsidR="00803609" w:rsidRPr="001E5686" w:rsidRDefault="00803609" w:rsidP="00803609">
      <w:pPr>
        <w:pStyle w:val="a4"/>
      </w:pPr>
      <w:r w:rsidRPr="001E5686">
        <w:t>В результаті отримаємо:</w:t>
      </w:r>
    </w:p>
    <w:p w:rsidR="00803609" w:rsidRPr="001E5686" w:rsidRDefault="00803609" w:rsidP="00803609">
      <w:pPr>
        <w:pStyle w:val="ab"/>
      </w:pPr>
      <w:r w:rsidRPr="001E5686">
        <w:tab/>
      </w:r>
      <w:r w:rsidRPr="001E5686">
        <w:rPr>
          <w:position w:val="-32"/>
        </w:rPr>
        <w:object w:dxaOrig="3280" w:dyaOrig="760">
          <v:shape id="_x0000_i1050" type="#_x0000_t75" style="width:164.25pt;height:38.25pt" o:ole="">
            <v:imagedata r:id="rId55" o:title=""/>
          </v:shape>
          <o:OLEObject Type="Embed" ProgID="Equation.DSMT4" ShapeID="_x0000_i1050" DrawAspect="Content" ObjectID="_1525793153" r:id="rId56"/>
        </w:object>
      </w:r>
      <w:r w:rsidR="001D3D21">
        <w:rPr>
          <w:i/>
        </w:rPr>
        <w:t xml:space="preserve">лк </w:t>
      </w:r>
      <w:r w:rsidR="001D3D21" w:rsidRPr="001D3D21">
        <w:rPr>
          <w:i/>
          <w:highlight w:val="cyan"/>
        </w:rPr>
        <w:t>щось забагато1</w:t>
      </w:r>
    </w:p>
    <w:p w:rsidR="00803609" w:rsidRPr="001E5686" w:rsidRDefault="00803609" w:rsidP="00803609">
      <w:pPr>
        <w:pStyle w:val="a4"/>
      </w:pPr>
      <w:r w:rsidRPr="001E5686">
        <w:t>Штучне освітлення в приміщеннях регламентується нормами ДБН В.2.5–28–2006. Для зорової роботи 3 розряду під розряд В при загальному освітленні це 750 </w:t>
      </w:r>
      <w:r w:rsidRPr="001E5686">
        <w:rPr>
          <w:i/>
        </w:rPr>
        <w:t>лк</w:t>
      </w:r>
      <w:r w:rsidRPr="001E5686">
        <w:t xml:space="preserve">. У нашому випадку фактичне освітлення більше припустимих норм. </w:t>
      </w:r>
    </w:p>
    <w:p w:rsidR="00803609" w:rsidRPr="001E5686" w:rsidRDefault="00803609" w:rsidP="00803609">
      <w:pPr>
        <w:pStyle w:val="a4"/>
      </w:pPr>
      <w:r w:rsidRPr="001E5686">
        <w:t>При нормувані природного освітлення промислових будинків використовується коефіцієнт природного освітлення (КПО). Значення КПО наведені в ДБН В.2.5–28–2006 для даного виду зорових робіт — 1,5%.</w:t>
      </w:r>
    </w:p>
    <w:p w:rsidR="00803609" w:rsidRPr="001E5686" w:rsidRDefault="00803609" w:rsidP="00803609">
      <w:pPr>
        <w:pStyle w:val="a4"/>
      </w:pPr>
      <w:r w:rsidRPr="001E5686">
        <w:t>Фактичне значення природного освітлення при боковому освітленні визначається по формулі:</w:t>
      </w:r>
    </w:p>
    <w:p w:rsidR="00803609" w:rsidRPr="001E5686" w:rsidRDefault="00803609" w:rsidP="00803609">
      <w:pPr>
        <w:pStyle w:val="ab"/>
      </w:pPr>
      <w:r w:rsidRPr="001E5686">
        <w:lastRenderedPageBreak/>
        <w:tab/>
      </w:r>
      <w:r w:rsidRPr="001E5686">
        <w:rPr>
          <w:position w:val="-34"/>
        </w:rPr>
        <w:object w:dxaOrig="3200" w:dyaOrig="780">
          <v:shape id="_x0000_i1051" type="#_x0000_t75" style="width:159.75pt;height:39pt" o:ole="">
            <v:imagedata r:id="rId57" o:title=""/>
          </v:shape>
          <o:OLEObject Type="Embed" ProgID="Equation.DSMT4" ShapeID="_x0000_i1051" DrawAspect="Content" ObjectID="_1525793154" r:id="rId58"/>
        </w:object>
      </w:r>
      <w:r w:rsidRPr="001E5686">
        <w:t>,</w:t>
      </w:r>
    </w:p>
    <w:p w:rsidR="00803609" w:rsidRPr="001E5686" w:rsidRDefault="00803609" w:rsidP="00803609">
      <w:pPr>
        <w:pStyle w:val="a6"/>
      </w:pPr>
      <w:r w:rsidRPr="001E5686">
        <w:t xml:space="preserve">де </w:t>
      </w:r>
      <w:r w:rsidRPr="001E5686">
        <w:tab/>
      </w:r>
      <w:r w:rsidRPr="001E5686">
        <w:rPr>
          <w:i/>
        </w:rPr>
        <w:t>Е</w:t>
      </w:r>
      <w:r w:rsidRPr="001E5686">
        <w:rPr>
          <w:i/>
          <w:vertAlign w:val="subscript"/>
        </w:rPr>
        <w:t>б</w:t>
      </w:r>
      <w:r w:rsidRPr="001E5686">
        <w:rPr>
          <w:i/>
        </w:rPr>
        <w:t xml:space="preserve"> — </w:t>
      </w:r>
      <w:r w:rsidRPr="001E5686">
        <w:t>геометричний КПО в розрахунковій точці при боковому освітленні, що враховує пряме світло неба й визначається:</w:t>
      </w:r>
    </w:p>
    <w:p w:rsidR="00803609" w:rsidRPr="001E5686" w:rsidRDefault="00803609" w:rsidP="00803609">
      <w:pPr>
        <w:pStyle w:val="ab"/>
      </w:pPr>
      <w:r w:rsidRPr="001E5686">
        <w:tab/>
      </w:r>
      <w:r w:rsidRPr="001E5686">
        <w:rPr>
          <w:position w:val="-14"/>
        </w:rPr>
        <w:object w:dxaOrig="2160" w:dyaOrig="420">
          <v:shape id="_x0000_i1052" type="#_x0000_t75" style="width:108pt;height:21pt" o:ole="">
            <v:imagedata r:id="rId59" o:title=""/>
          </v:shape>
          <o:OLEObject Type="Embed" ProgID="Equation.DSMT4" ShapeID="_x0000_i1052" DrawAspect="Content" ObjectID="_1525793155" r:id="rId60"/>
        </w:object>
      </w:r>
      <w:r w:rsidRPr="001E5686">
        <w:t>,</w:t>
      </w:r>
    </w:p>
    <w:p w:rsidR="00803609" w:rsidRPr="001E5686" w:rsidRDefault="00803609" w:rsidP="00803609">
      <w:pPr>
        <w:pStyle w:val="a6"/>
      </w:pPr>
      <w:r w:rsidRPr="001E5686">
        <w:t xml:space="preserve">де </w:t>
      </w:r>
      <w:r w:rsidRPr="001E5686">
        <w:tab/>
      </w:r>
      <w:r w:rsidRPr="001E5686">
        <w:rPr>
          <w:i/>
        </w:rPr>
        <w:t xml:space="preserve">n1 — </w:t>
      </w:r>
      <w:r w:rsidRPr="001E5686">
        <w:t>кількість променів, прохідних від неба через світлові прорізи в розрахункову крапку на поперечному перерізі приміщення;</w:t>
      </w:r>
    </w:p>
    <w:p w:rsidR="00803609" w:rsidRPr="001E5686" w:rsidRDefault="00803609" w:rsidP="00803609">
      <w:pPr>
        <w:pStyle w:val="a4"/>
      </w:pPr>
      <w:r w:rsidRPr="001E5686">
        <w:rPr>
          <w:i/>
        </w:rPr>
        <w:t xml:space="preserve">n2 — </w:t>
      </w:r>
      <w:r w:rsidRPr="001E5686">
        <w:t>кількість променів, що приходять із неба через світлові прорізи в розрахункову крапку на плані приміщення;</w:t>
      </w:r>
    </w:p>
    <w:p w:rsidR="00803609" w:rsidRPr="001E5686" w:rsidRDefault="00803609" w:rsidP="00803609">
      <w:pPr>
        <w:pStyle w:val="a4"/>
      </w:pPr>
      <w:r w:rsidRPr="001E5686">
        <w:rPr>
          <w:i/>
        </w:rPr>
        <w:t>Е</w:t>
      </w:r>
      <w:r w:rsidRPr="001E5686">
        <w:rPr>
          <w:i/>
          <w:vertAlign w:val="subscript"/>
        </w:rPr>
        <w:t>бд</w:t>
      </w:r>
      <w:r w:rsidRPr="001E5686">
        <w:rPr>
          <w:i/>
        </w:rPr>
        <w:t xml:space="preserve"> — </w:t>
      </w:r>
      <w:r w:rsidRPr="001E5686">
        <w:t>геометричний КПО в розрахунковій точці при боковому освітленні, що враховує світло, відбите від конфронтуючого будинку.</w:t>
      </w:r>
    </w:p>
    <w:p w:rsidR="00803609" w:rsidRPr="001E5686" w:rsidRDefault="00803609" w:rsidP="00803609">
      <w:pPr>
        <w:pStyle w:val="a4"/>
      </w:pPr>
      <w:r w:rsidRPr="001E5686">
        <w:t xml:space="preserve">Причому </w:t>
      </w:r>
      <w:r w:rsidRPr="001E5686">
        <w:rPr>
          <w:i/>
        </w:rPr>
        <w:t>Е</w:t>
      </w:r>
      <w:r w:rsidRPr="001E5686">
        <w:rPr>
          <w:i/>
          <w:vertAlign w:val="subscript"/>
        </w:rPr>
        <w:t>бд</w:t>
      </w:r>
      <w:r w:rsidRPr="001E5686">
        <w:rPr>
          <w:i/>
        </w:rPr>
        <w:t xml:space="preserve"> = 0</w:t>
      </w:r>
      <w:r w:rsidRPr="001E5686">
        <w:t>, тому що конфронтуючі будинки перебувають на відстані 100</w:t>
      </w:r>
      <w:r w:rsidRPr="001E5686">
        <w:rPr>
          <w:i/>
        </w:rPr>
        <w:t>м</w:t>
      </w:r>
      <w:r w:rsidRPr="001E5686">
        <w:t>, отже, світло, відбите від нього буде мізерно мале</w:t>
      </w:r>
    </w:p>
    <w:p w:rsidR="00803609" w:rsidRPr="001E5686" w:rsidRDefault="00803609" w:rsidP="00803609">
      <w:pPr>
        <w:pStyle w:val="ab"/>
      </w:pPr>
      <w:r w:rsidRPr="001E5686">
        <w:tab/>
      </w:r>
      <w:r w:rsidRPr="001E5686">
        <w:rPr>
          <w:position w:val="-14"/>
        </w:rPr>
        <w:object w:dxaOrig="3040" w:dyaOrig="420">
          <v:shape id="_x0000_i1053" type="#_x0000_t75" style="width:152.25pt;height:21pt" o:ole="">
            <v:imagedata r:id="rId61" o:title=""/>
          </v:shape>
          <o:OLEObject Type="Embed" ProgID="Equation.DSMT4" ShapeID="_x0000_i1053" DrawAspect="Content" ObjectID="_1525793156" r:id="rId62"/>
        </w:object>
      </w:r>
    </w:p>
    <w:p w:rsidR="00803609" w:rsidRPr="001E5686" w:rsidRDefault="00803609" w:rsidP="00803609">
      <w:pPr>
        <w:pStyle w:val="a6"/>
      </w:pPr>
      <w:r w:rsidRPr="001E5686">
        <w:t>де</w:t>
      </w:r>
      <w:r w:rsidRPr="001E5686">
        <w:rPr>
          <w:i/>
        </w:rPr>
        <w:t xml:space="preserve"> </w:t>
      </w:r>
      <w:r w:rsidRPr="001E5686">
        <w:rPr>
          <w:i/>
        </w:rPr>
        <w:tab/>
        <w:t xml:space="preserve">q — </w:t>
      </w:r>
      <w:r w:rsidRPr="001E5686">
        <w:t>коефіцієнт, що враховує нерівномірну яскравість хмарного неба, приймемо 0,52;</w:t>
      </w:r>
    </w:p>
    <w:p w:rsidR="00803609" w:rsidRPr="001E5686" w:rsidRDefault="00803609" w:rsidP="00803609">
      <w:pPr>
        <w:pStyle w:val="a4"/>
      </w:pPr>
      <w:r w:rsidRPr="001E5686">
        <w:rPr>
          <w:i/>
        </w:rPr>
        <w:t xml:space="preserve">r1 — </w:t>
      </w:r>
      <w:r w:rsidRPr="001E5686">
        <w:t>коефіцієнт, що враховує збільшення КПО при боковому освітленні завдяки світлу відбитому від поверхонь приміщення й підстильного шару, що прилягає до будинку;</w:t>
      </w:r>
    </w:p>
    <w:p w:rsidR="00803609" w:rsidRPr="001E5686" w:rsidRDefault="00803609" w:rsidP="00803609">
      <w:pPr>
        <w:pStyle w:val="a4"/>
      </w:pPr>
      <w:r w:rsidRPr="001E5686">
        <w:rPr>
          <w:i/>
        </w:rPr>
        <w:t xml:space="preserve">r0 — </w:t>
      </w:r>
      <w:r w:rsidRPr="001E5686">
        <w:t>загальний коефіцієнт світловипускання, визначається по формулі:</w:t>
      </w:r>
    </w:p>
    <w:p w:rsidR="00803609" w:rsidRPr="001E5686" w:rsidRDefault="00803609" w:rsidP="00803609">
      <w:pPr>
        <w:pStyle w:val="ab"/>
      </w:pPr>
      <w:r w:rsidRPr="001E5686">
        <w:tab/>
      </w:r>
      <w:r w:rsidRPr="001E5686">
        <w:rPr>
          <w:position w:val="-6"/>
        </w:rPr>
        <w:object w:dxaOrig="2100" w:dyaOrig="279">
          <v:shape id="_x0000_i1054" type="#_x0000_t75" style="width:139.5pt;height:18.75pt" o:ole="">
            <v:imagedata r:id="rId63" o:title=""/>
          </v:shape>
          <o:OLEObject Type="Embed" ProgID="Equation.3" ShapeID="_x0000_i1054" DrawAspect="Content" ObjectID="_1525793157" r:id="rId64"/>
        </w:object>
      </w:r>
    </w:p>
    <w:p w:rsidR="00803609" w:rsidRPr="001E5686" w:rsidRDefault="00803609" w:rsidP="00803609">
      <w:pPr>
        <w:pStyle w:val="a6"/>
      </w:pPr>
      <w:r w:rsidRPr="001E5686">
        <w:t xml:space="preserve">де </w:t>
      </w:r>
      <w:r w:rsidRPr="001E5686">
        <w:tab/>
      </w:r>
      <w:r w:rsidRPr="001E5686">
        <w:rPr>
          <w:i/>
        </w:rPr>
        <w:t>r1</w:t>
      </w:r>
      <w:r w:rsidRPr="001E5686">
        <w:t> — коефіцієнт світлопропускання матеріалу;</w:t>
      </w:r>
    </w:p>
    <w:p w:rsidR="00803609" w:rsidRPr="001E5686" w:rsidRDefault="00803609" w:rsidP="00803609">
      <w:pPr>
        <w:pStyle w:val="a4"/>
      </w:pPr>
      <w:r w:rsidRPr="001E5686">
        <w:rPr>
          <w:i/>
        </w:rPr>
        <w:t xml:space="preserve">r2 — </w:t>
      </w:r>
      <w:r w:rsidRPr="001E5686">
        <w:t>коефіцієнт, що враховує втрати світла в перетині світлоприймання;</w:t>
      </w:r>
    </w:p>
    <w:p w:rsidR="00803609" w:rsidRPr="001E5686" w:rsidRDefault="00803609" w:rsidP="00803609">
      <w:pPr>
        <w:pStyle w:val="a4"/>
      </w:pPr>
      <w:r w:rsidRPr="001E5686">
        <w:rPr>
          <w:i/>
        </w:rPr>
        <w:t xml:space="preserve">r3 — </w:t>
      </w:r>
      <w:r w:rsidRPr="001E5686">
        <w:t>коефіцієнт, що враховує втрати світла в несучих конструкціях;</w:t>
      </w:r>
    </w:p>
    <w:p w:rsidR="00803609" w:rsidRPr="001E5686" w:rsidRDefault="00803609" w:rsidP="00803609">
      <w:pPr>
        <w:pStyle w:val="a4"/>
      </w:pPr>
      <w:r w:rsidRPr="001E5686">
        <w:rPr>
          <w:i/>
        </w:rPr>
        <w:t xml:space="preserve">r4 — </w:t>
      </w:r>
      <w:r w:rsidRPr="001E5686">
        <w:t>коефіцієнт, що враховує втрати світла в сонцезахисних пристроях;</w:t>
      </w:r>
    </w:p>
    <w:p w:rsidR="00803609" w:rsidRPr="001E5686" w:rsidRDefault="00803609" w:rsidP="00803609">
      <w:pPr>
        <w:pStyle w:val="a4"/>
      </w:pPr>
      <w:r w:rsidRPr="001E5686">
        <w:rPr>
          <w:i/>
        </w:rPr>
        <w:t xml:space="preserve">r5 — </w:t>
      </w:r>
      <w:r w:rsidRPr="001E5686">
        <w:t>коефіцієнт, що враховує втрати світла в захисній сітці під ліхтарями, приймається 0,9.</w:t>
      </w:r>
    </w:p>
    <w:p w:rsidR="00803609" w:rsidRPr="001E5686" w:rsidRDefault="00803609" w:rsidP="00803609">
      <w:pPr>
        <w:pStyle w:val="af3"/>
        <w:jc w:val="center"/>
        <w:rPr>
          <w:sz w:val="28"/>
          <w:szCs w:val="28"/>
          <w:lang w:val="uk-UA"/>
        </w:rPr>
      </w:pPr>
      <w:r w:rsidRPr="001E5686">
        <w:rPr>
          <w:position w:val="-10"/>
          <w:sz w:val="28"/>
          <w:szCs w:val="28"/>
          <w:lang w:val="uk-UA"/>
        </w:rPr>
        <w:object w:dxaOrig="3340" w:dyaOrig="320">
          <v:shape id="_x0000_i1055" type="#_x0000_t75" style="width:199.5pt;height:19.5pt" o:ole="">
            <v:imagedata r:id="rId65" o:title=""/>
          </v:shape>
          <o:OLEObject Type="Embed" ProgID="Equation.3" ShapeID="_x0000_i1055" DrawAspect="Content" ObjectID="_1525793158" r:id="rId66"/>
        </w:object>
      </w:r>
    </w:p>
    <w:p w:rsidR="00803609" w:rsidRPr="001E5686" w:rsidRDefault="00803609" w:rsidP="00803609">
      <w:pPr>
        <w:pStyle w:val="a4"/>
      </w:pPr>
      <w:r w:rsidRPr="001E5686">
        <w:rPr>
          <w:i/>
        </w:rPr>
        <w:lastRenderedPageBreak/>
        <w:t>К</w:t>
      </w:r>
      <w:r w:rsidRPr="001E5686">
        <w:rPr>
          <w:i/>
          <w:vertAlign w:val="subscript"/>
        </w:rPr>
        <w:t>з</w:t>
      </w:r>
      <w:r w:rsidRPr="001E5686">
        <w:rPr>
          <w:i/>
        </w:rPr>
        <w:t xml:space="preserve"> — </w:t>
      </w:r>
      <w:r w:rsidRPr="001E5686">
        <w:t>коефіцієнт запасу, приймається 1,3, при вертикальному розташуванні засклення.</w:t>
      </w:r>
    </w:p>
    <w:p w:rsidR="00803609" w:rsidRPr="001E5686" w:rsidRDefault="00803609" w:rsidP="00803609">
      <w:pPr>
        <w:pStyle w:val="a4"/>
      </w:pPr>
      <w:r w:rsidRPr="001E5686">
        <w:t>Підставивши отримані значення у раніше наведену формулу, отримаємо</w:t>
      </w:r>
    </w:p>
    <w:p w:rsidR="00803609" w:rsidRPr="001E5686" w:rsidRDefault="00803609" w:rsidP="00803609">
      <w:pPr>
        <w:pStyle w:val="ab"/>
      </w:pPr>
      <w:r w:rsidRPr="001E5686">
        <w:tab/>
      </w:r>
      <w:r w:rsidRPr="001E5686">
        <w:rPr>
          <w:position w:val="-28"/>
        </w:rPr>
        <w:object w:dxaOrig="3280" w:dyaOrig="680">
          <v:shape id="_x0000_i1056" type="#_x0000_t75" style="width:179.25pt;height:36.75pt" o:ole="">
            <v:imagedata r:id="rId67" o:title=""/>
          </v:shape>
          <o:OLEObject Type="Embed" ProgID="Equation.3" ShapeID="_x0000_i1056" DrawAspect="Content" ObjectID="_1525793159" r:id="rId68"/>
        </w:object>
      </w:r>
    </w:p>
    <w:p w:rsidR="00803609" w:rsidRPr="001E5686" w:rsidRDefault="00803609" w:rsidP="00803609">
      <w:pPr>
        <w:pStyle w:val="a4"/>
      </w:pPr>
      <w:r w:rsidRPr="001E5686">
        <w:t xml:space="preserve">У даному випадку </w:t>
      </w:r>
      <w:r w:rsidRPr="001E5686">
        <w:rPr>
          <w:position w:val="-14"/>
        </w:rPr>
        <w:object w:dxaOrig="680" w:dyaOrig="400">
          <v:shape id="_x0000_i1057" type="#_x0000_t75" style="width:48pt;height:28.5pt" o:ole="">
            <v:imagedata r:id="rId69" o:title=""/>
          </v:shape>
          <o:OLEObject Type="Embed" ProgID="Equation.3" ShapeID="_x0000_i1057" DrawAspect="Content" ObjectID="_1525793160" r:id="rId70"/>
        </w:object>
      </w:r>
      <w:r w:rsidRPr="001E5686">
        <w:t>, таким чином природне освітлення у робочому приміщенні відповідає нормі.</w:t>
      </w:r>
    </w:p>
    <w:p w:rsidR="00803609" w:rsidRPr="001E5686" w:rsidRDefault="00803609" w:rsidP="00803609">
      <w:pPr>
        <w:pStyle w:val="3"/>
        <w:numPr>
          <w:ilvl w:val="1"/>
          <w:numId w:val="2"/>
        </w:numPr>
        <w:spacing w:after="200"/>
        <w:ind w:left="0" w:firstLine="567"/>
        <w:rPr>
          <w:lang w:val="uk-UA"/>
        </w:rPr>
      </w:pPr>
      <w:bookmarkStart w:id="30" w:name="_Toc388295735"/>
      <w:bookmarkStart w:id="31" w:name="_Toc388997175"/>
      <w:bookmarkStart w:id="32" w:name="_Toc389473939"/>
      <w:r w:rsidRPr="001E5686">
        <w:rPr>
          <w:lang w:val="uk-UA"/>
        </w:rPr>
        <w:t xml:space="preserve">Вимоги щодо безпечної експлуатації </w:t>
      </w:r>
      <w:bookmarkEnd w:id="30"/>
      <w:r w:rsidRPr="001E5686">
        <w:rPr>
          <w:lang w:val="uk-UA"/>
        </w:rPr>
        <w:t>ПК</w:t>
      </w:r>
      <w:bookmarkEnd w:id="31"/>
      <w:bookmarkEnd w:id="32"/>
    </w:p>
    <w:p w:rsidR="00803609" w:rsidRPr="001E5686" w:rsidRDefault="00803609" w:rsidP="00803609">
      <w:pPr>
        <w:pStyle w:val="a4"/>
      </w:pPr>
      <w:r w:rsidRPr="001E5686">
        <w:t>Оскільки прилад проектується як комплекс, який працюватиме з персональним комп’ютером то необхідно також дотримуватись умов безпеки роботи з ПК.</w:t>
      </w:r>
    </w:p>
    <w:p w:rsidR="00803609" w:rsidRPr="001E5686" w:rsidRDefault="00803609" w:rsidP="00803609">
      <w:pPr>
        <w:pStyle w:val="a4"/>
      </w:pPr>
      <w:r w:rsidRPr="001E5686">
        <w:t xml:space="preserve">Відповідно до ДСанПіН3.3.2.007–98 та </w:t>
      </w:r>
      <w:r w:rsidRPr="001D3D21">
        <w:rPr>
          <w:highlight w:val="yellow"/>
        </w:rPr>
        <w:t>ДНАОП 0.00–1.31–99</w:t>
      </w:r>
      <w:r w:rsidR="001D3D21" w:rsidRPr="001D3D21">
        <w:rPr>
          <w:highlight w:val="green"/>
        </w:rPr>
        <w:t xml:space="preserve"> </w:t>
      </w:r>
      <w:r w:rsidR="001D3D21" w:rsidRPr="0093219F">
        <w:rPr>
          <w:highlight w:val="green"/>
        </w:rPr>
        <w:t xml:space="preserve">НПАОП 0.00-1.28-10 </w:t>
      </w:r>
      <w:r w:rsidRPr="001E5686">
        <w:t xml:space="preserve"> у приміщеннях для роботи з ПК не дозволяється розташовувати в підвалах  будинків. Проходи дверей до цих приміщень не повинні мати порогів. Наявність порогів  дозволяється при присутності переходів з кутом нахилу 30°. ПК установлюється відповідно до вимог заводу-виготовлювача. Монітор комп’ютера розташовується за </w:t>
      </w:r>
      <w:smartTag w:uri="urn:schemas-microsoft-com:office:smarttags" w:element="metricconverter">
        <w:smartTagPr>
          <w:attr w:name="ProductID" w:val="1 м"/>
        </w:smartTagPr>
        <w:r w:rsidRPr="001E5686">
          <w:t>1 м</w:t>
        </w:r>
      </w:smartTag>
      <w:r w:rsidRPr="001E5686">
        <w:t xml:space="preserve"> від стін. Робочі місця з терміналами повинні розташовуватися на відстані не менш 1,5 м один від одного.</w:t>
      </w:r>
    </w:p>
    <w:p w:rsidR="00803609" w:rsidRPr="001E5686" w:rsidRDefault="00803609" w:rsidP="00803609">
      <w:pPr>
        <w:pStyle w:val="a4"/>
      </w:pPr>
      <w:r w:rsidRPr="001E5686">
        <w:t xml:space="preserve">Регламентована площа приміщення на кожного працівника повинна складати не менш </w:t>
      </w:r>
      <w:smartTag w:uri="urn:schemas-microsoft-com:office:smarttags" w:element="metricconverter">
        <w:smartTagPr>
          <w:attr w:name="ProductID" w:val="6 м2"/>
        </w:smartTagPr>
        <w:r w:rsidRPr="001E5686">
          <w:t>6 м</w:t>
        </w:r>
        <w:r w:rsidRPr="001E5686">
          <w:rPr>
            <w:vertAlign w:val="superscript"/>
          </w:rPr>
          <w:t>2</w:t>
        </w:r>
      </w:smartTag>
      <w:r w:rsidRPr="001E5686">
        <w:t xml:space="preserve">, а об’єм не менш </w:t>
      </w:r>
      <w:smartTag w:uri="urn:schemas-microsoft-com:office:smarttags" w:element="metricconverter">
        <w:smartTagPr>
          <w:attr w:name="ProductID" w:val="19.5 м3"/>
        </w:smartTagPr>
        <w:r w:rsidRPr="001E5686">
          <w:t>19.5 м</w:t>
        </w:r>
        <w:r w:rsidRPr="001E5686">
          <w:rPr>
            <w:vertAlign w:val="superscript"/>
          </w:rPr>
          <w:t>3</w:t>
        </w:r>
      </w:smartTag>
      <w:r w:rsidRPr="001E5686">
        <w:t>.</w:t>
      </w:r>
    </w:p>
    <w:p w:rsidR="00803609" w:rsidRPr="001E5686" w:rsidRDefault="00803609" w:rsidP="00803609">
      <w:pPr>
        <w:pStyle w:val="a4"/>
      </w:pPr>
      <w:r w:rsidRPr="001E5686">
        <w:t>Робота з ПК характеризується підвищеною інтенсивністю і монотонністю, тому необхідно виконувати наступне.</w:t>
      </w:r>
    </w:p>
    <w:p w:rsidR="00803609" w:rsidRPr="001E5686" w:rsidRDefault="00803609" w:rsidP="00803609">
      <w:pPr>
        <w:pStyle w:val="a4"/>
      </w:pPr>
      <w:r w:rsidRPr="001E5686">
        <w:t xml:space="preserve">Режим роботи і відпочинку робітників: </w:t>
      </w:r>
      <w:r w:rsidRPr="001D3D21">
        <w:rPr>
          <w:highlight w:val="yellow"/>
        </w:rPr>
        <w:t>перерви оптимальні по тривалості — 10–15 хв</w:t>
      </w:r>
      <w:r w:rsidR="001D3D21">
        <w:t xml:space="preserve"> </w:t>
      </w:r>
      <w:r w:rsidR="001D3D21" w:rsidRPr="001D3D21">
        <w:rPr>
          <w:highlight w:val="cyan"/>
        </w:rPr>
        <w:t>Дивись вимоги до перерв в ДСанПіН3.3.2.007–98</w:t>
      </w:r>
      <w:r w:rsidR="001D3D21" w:rsidRPr="001E5686">
        <w:t xml:space="preserve"> </w:t>
      </w:r>
      <w:r w:rsidR="001D3D21">
        <w:t xml:space="preserve"> </w:t>
      </w:r>
      <w:r w:rsidRPr="001E5686">
        <w:t>. Тривалість робочої зміни не повинна перевищувати 8 годин. Присутність працівника за терміналом при 8-годинному робочому дні повинна складати не більш 4-х годин.</w:t>
      </w:r>
    </w:p>
    <w:p w:rsidR="00803609" w:rsidRPr="001E5686" w:rsidRDefault="00803609" w:rsidP="00803609">
      <w:pPr>
        <w:pStyle w:val="a4"/>
      </w:pPr>
      <w:r w:rsidRPr="001E5686">
        <w:lastRenderedPageBreak/>
        <w:t>Робоче місце для виконання робіт у положенні сидячи повинно відповідати вимогам ГОСТ 12.2.032–78, ГОСТ 22269–76, ГОСТ 21829–76 і вимогам технічної естетики.</w:t>
      </w:r>
    </w:p>
    <w:p w:rsidR="00803609" w:rsidRPr="001E5686" w:rsidRDefault="00803609" w:rsidP="00803609">
      <w:pPr>
        <w:pStyle w:val="a4"/>
      </w:pPr>
      <w:r w:rsidRPr="001E5686">
        <w:t>Для захисту від статичної електрики доцільно використовувати нейтралізатори та зволожувачі.</w:t>
      </w:r>
    </w:p>
    <w:p w:rsidR="00803609" w:rsidRPr="001E5686" w:rsidRDefault="00803609" w:rsidP="00803609">
      <w:pPr>
        <w:pStyle w:val="a4"/>
      </w:pPr>
      <w:r w:rsidRPr="001E5686">
        <w:t>При експлуатації ПК у приміщенні існує  як природна, так і технологічна іонізація повітря. Відповідно до вимог ГОСТ 12.2.006–87, як надлишок, так і нестача позитивних чи негативних іонів відносяться до шкідливих виробничих факторів. Іонізуюче випромінювання негативно впливає на організм людини. Кількість іонів (як позитивних, так і негативних) у 1 см</w:t>
      </w:r>
      <w:r w:rsidRPr="001E5686">
        <w:rPr>
          <w:b/>
          <w:vertAlign w:val="superscript"/>
        </w:rPr>
        <w:t>3</w:t>
      </w:r>
      <w:r w:rsidRPr="001E5686">
        <w:rPr>
          <w:b/>
        </w:rPr>
        <w:t xml:space="preserve"> </w:t>
      </w:r>
      <w:r w:rsidRPr="001E5686">
        <w:t>повітря регламентується санітарно-гігієнічними нормами СН 4559–88, згідно яких мінімально необхідний рівень кількості позитивних іонів складає 400, а негативних — 600. В той час як оптимальний в межах 1000–1500 для  позитивних іонів та 3000–5000 для негативних. Однак максимальний рівень для перших і для других не повинен перевищувати 50000 іонів.</w:t>
      </w:r>
    </w:p>
    <w:p w:rsidR="00803609" w:rsidRPr="001E5686" w:rsidRDefault="00803609" w:rsidP="00803609">
      <w:pPr>
        <w:pStyle w:val="a4"/>
      </w:pPr>
      <w:r w:rsidRPr="001E5686">
        <w:t>Для нормалізації іонного складу повітря необхідно використовувати вентиляцію.</w:t>
      </w:r>
    </w:p>
    <w:p w:rsidR="00803609" w:rsidRPr="001E5686" w:rsidRDefault="00803609" w:rsidP="00803609">
      <w:pPr>
        <w:pStyle w:val="a4"/>
      </w:pPr>
      <w:r w:rsidRPr="001E5686">
        <w:t xml:space="preserve">Для захисту людини від поразки електричним струмом конструкцією ПК передбачене електричне з'єднання з землею металевих частин корпуса ПК, що можуть бути під напругою. У ПК використовується спеціальна мережна вилка з трьома контактами. </w:t>
      </w:r>
    </w:p>
    <w:p w:rsidR="00803609" w:rsidRPr="001E5686" w:rsidRDefault="00803609" w:rsidP="00803609">
      <w:pPr>
        <w:pStyle w:val="af5"/>
        <w:spacing w:after="0" w:line="360" w:lineRule="auto"/>
        <w:ind w:left="0" w:firstLine="567"/>
        <w:jc w:val="both"/>
        <w:rPr>
          <w:sz w:val="28"/>
          <w:szCs w:val="28"/>
          <w:lang w:val="uk-UA"/>
        </w:rPr>
      </w:pPr>
    </w:p>
    <w:p w:rsidR="00803609" w:rsidRPr="001E5686" w:rsidRDefault="00803609" w:rsidP="00803609">
      <w:pPr>
        <w:pStyle w:val="a4"/>
      </w:pPr>
    </w:p>
    <w:p w:rsidR="00803609" w:rsidRPr="001E5686" w:rsidRDefault="00803609" w:rsidP="00803609">
      <w:pPr>
        <w:pStyle w:val="a4"/>
      </w:pPr>
    </w:p>
    <w:sectPr w:rsidR="00803609" w:rsidRPr="001E5686" w:rsidSect="006A2F5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F4890E"/>
    <w:lvl w:ilvl="0">
      <w:start w:val="1"/>
      <w:numFmt w:val="decimal"/>
      <w:lvlText w:val="%1."/>
      <w:lvlJc w:val="left"/>
      <w:pPr>
        <w:tabs>
          <w:tab w:val="num" w:pos="1492"/>
        </w:tabs>
        <w:ind w:left="1492" w:hanging="360"/>
      </w:pPr>
    </w:lvl>
  </w:abstractNum>
  <w:abstractNum w:abstractNumId="1">
    <w:nsid w:val="FFFFFF7D"/>
    <w:multiLevelType w:val="singleLevel"/>
    <w:tmpl w:val="3BA69AB6"/>
    <w:lvl w:ilvl="0">
      <w:start w:val="1"/>
      <w:numFmt w:val="decimal"/>
      <w:lvlText w:val="%1."/>
      <w:lvlJc w:val="left"/>
      <w:pPr>
        <w:tabs>
          <w:tab w:val="num" w:pos="1209"/>
        </w:tabs>
        <w:ind w:left="1209" w:hanging="360"/>
      </w:pPr>
    </w:lvl>
  </w:abstractNum>
  <w:abstractNum w:abstractNumId="2">
    <w:nsid w:val="FFFFFF7E"/>
    <w:multiLevelType w:val="singleLevel"/>
    <w:tmpl w:val="50E848C0"/>
    <w:lvl w:ilvl="0">
      <w:start w:val="1"/>
      <w:numFmt w:val="decimal"/>
      <w:lvlText w:val="%1."/>
      <w:lvlJc w:val="left"/>
      <w:pPr>
        <w:tabs>
          <w:tab w:val="num" w:pos="926"/>
        </w:tabs>
        <w:ind w:left="926" w:hanging="360"/>
      </w:pPr>
    </w:lvl>
  </w:abstractNum>
  <w:abstractNum w:abstractNumId="3">
    <w:nsid w:val="FFFFFF7F"/>
    <w:multiLevelType w:val="singleLevel"/>
    <w:tmpl w:val="104201A4"/>
    <w:lvl w:ilvl="0">
      <w:start w:val="1"/>
      <w:numFmt w:val="decimal"/>
      <w:lvlText w:val="%1."/>
      <w:lvlJc w:val="left"/>
      <w:pPr>
        <w:tabs>
          <w:tab w:val="num" w:pos="643"/>
        </w:tabs>
        <w:ind w:left="643" w:hanging="360"/>
      </w:pPr>
    </w:lvl>
  </w:abstractNum>
  <w:abstractNum w:abstractNumId="4">
    <w:nsid w:val="FFFFFF80"/>
    <w:multiLevelType w:val="singleLevel"/>
    <w:tmpl w:val="57A4C0F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6ECA16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6EAA1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584DE1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DB0BD60"/>
    <w:lvl w:ilvl="0">
      <w:start w:val="1"/>
      <w:numFmt w:val="decimal"/>
      <w:lvlText w:val="%1."/>
      <w:lvlJc w:val="left"/>
      <w:pPr>
        <w:tabs>
          <w:tab w:val="num" w:pos="360"/>
        </w:tabs>
        <w:ind w:left="360" w:hanging="360"/>
      </w:pPr>
    </w:lvl>
  </w:abstractNum>
  <w:abstractNum w:abstractNumId="9">
    <w:nsid w:val="FFFFFF89"/>
    <w:multiLevelType w:val="singleLevel"/>
    <w:tmpl w:val="D926103E"/>
    <w:lvl w:ilvl="0">
      <w:start w:val="1"/>
      <w:numFmt w:val="bullet"/>
      <w:lvlText w:val=""/>
      <w:lvlJc w:val="left"/>
      <w:pPr>
        <w:tabs>
          <w:tab w:val="num" w:pos="360"/>
        </w:tabs>
        <w:ind w:left="360" w:hanging="360"/>
      </w:pPr>
      <w:rPr>
        <w:rFonts w:ascii="Symbol" w:hAnsi="Symbol" w:hint="default"/>
      </w:rPr>
    </w:lvl>
  </w:abstractNum>
  <w:abstractNum w:abstractNumId="10">
    <w:nsid w:val="145C3168"/>
    <w:multiLevelType w:val="hybridMultilevel"/>
    <w:tmpl w:val="33A25A72"/>
    <w:lvl w:ilvl="0" w:tplc="A9DA9C6A">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16B25F9A"/>
    <w:multiLevelType w:val="multilevel"/>
    <w:tmpl w:val="19228690"/>
    <w:lvl w:ilvl="0">
      <w:start w:val="1"/>
      <w:numFmt w:val="decimal"/>
      <w:pStyle w:val="2"/>
      <w:suff w:val="space"/>
      <w:lvlText w:val="%1"/>
      <w:lvlJc w:val="left"/>
      <w:pPr>
        <w:ind w:left="360" w:hanging="360"/>
      </w:pPr>
      <w:rPr>
        <w:rFonts w:hint="default"/>
      </w:rPr>
    </w:lvl>
    <w:lvl w:ilvl="1">
      <w:start w:val="1"/>
      <w:numFmt w:val="decimal"/>
      <w:pStyle w:val="3"/>
      <w:suff w:val="space"/>
      <w:lvlText w:val="%1.%2"/>
      <w:lvlJc w:val="left"/>
      <w:pPr>
        <w:ind w:left="792" w:hanging="432"/>
      </w:pPr>
      <w:rPr>
        <w:rFonts w:hint="default"/>
      </w:rPr>
    </w:lvl>
    <w:lvl w:ilvl="2">
      <w:start w:val="1"/>
      <w:numFmt w:val="decimal"/>
      <w:pStyle w:val="4"/>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8A07496"/>
    <w:multiLevelType w:val="hybridMultilevel"/>
    <w:tmpl w:val="AF827B8C"/>
    <w:lvl w:ilvl="0" w:tplc="758E5612">
      <w:start w:val="1"/>
      <w:numFmt w:val="bullet"/>
      <w:lvlText w:val="˗"/>
      <w:lvlJc w:val="left"/>
      <w:pPr>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nsid w:val="1AB8334D"/>
    <w:multiLevelType w:val="hybridMultilevel"/>
    <w:tmpl w:val="2D74033C"/>
    <w:lvl w:ilvl="0" w:tplc="0419000F">
      <w:start w:val="1"/>
      <w:numFmt w:val="decimal"/>
      <w:lvlText w:val="%1."/>
      <w:lvlJc w:val="left"/>
      <w:pPr>
        <w:tabs>
          <w:tab w:val="num" w:pos="720"/>
        </w:tabs>
        <w:ind w:left="720" w:hanging="360"/>
      </w:pPr>
    </w:lvl>
    <w:lvl w:ilvl="1" w:tplc="86224E02">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20C55264"/>
    <w:multiLevelType w:val="hybridMultilevel"/>
    <w:tmpl w:val="3B5A34B2"/>
    <w:lvl w:ilvl="0" w:tplc="A9DA9C6A">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22CD54E7"/>
    <w:multiLevelType w:val="hybridMultilevel"/>
    <w:tmpl w:val="862851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A7843F7"/>
    <w:multiLevelType w:val="hybridMultilevel"/>
    <w:tmpl w:val="1FB855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02C1F4D"/>
    <w:multiLevelType w:val="hybridMultilevel"/>
    <w:tmpl w:val="07BABDEC"/>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8">
    <w:nsid w:val="47664F09"/>
    <w:multiLevelType w:val="hybridMultilevel"/>
    <w:tmpl w:val="92BC9FD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9">
    <w:nsid w:val="4EA83DD8"/>
    <w:multiLevelType w:val="hybridMultilevel"/>
    <w:tmpl w:val="AEB60454"/>
    <w:lvl w:ilvl="0" w:tplc="5A1AF9F0">
      <w:start w:val="1"/>
      <w:numFmt w:val="bullet"/>
      <w:pStyle w:val="a"/>
      <w:lvlText w:val="–"/>
      <w:lvlJc w:val="left"/>
      <w:pPr>
        <w:tabs>
          <w:tab w:val="num" w:pos="0"/>
        </w:tabs>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0">
    <w:nsid w:val="63190039"/>
    <w:multiLevelType w:val="hybridMultilevel"/>
    <w:tmpl w:val="291C864E"/>
    <w:lvl w:ilvl="0" w:tplc="04190001">
      <w:start w:val="1"/>
      <w:numFmt w:val="bullet"/>
      <w:lvlText w:val=""/>
      <w:lvlJc w:val="left"/>
      <w:pPr>
        <w:tabs>
          <w:tab w:val="num" w:pos="1700"/>
        </w:tabs>
        <w:ind w:left="1700" w:hanging="360"/>
      </w:pPr>
      <w:rPr>
        <w:rFonts w:ascii="Symbol" w:hAnsi="Symbol" w:cs="Times New Roman" w:hint="default"/>
      </w:rPr>
    </w:lvl>
    <w:lvl w:ilvl="1" w:tplc="04190003">
      <w:start w:val="1"/>
      <w:numFmt w:val="bullet"/>
      <w:lvlText w:val="o"/>
      <w:lvlJc w:val="left"/>
      <w:pPr>
        <w:tabs>
          <w:tab w:val="num" w:pos="2420"/>
        </w:tabs>
        <w:ind w:left="2420" w:hanging="360"/>
      </w:pPr>
      <w:rPr>
        <w:rFonts w:ascii="Courier New" w:hAnsi="Courier New" w:cs="Courier New" w:hint="default"/>
      </w:rPr>
    </w:lvl>
    <w:lvl w:ilvl="2" w:tplc="04190005">
      <w:start w:val="1"/>
      <w:numFmt w:val="bullet"/>
      <w:lvlText w:val=""/>
      <w:lvlJc w:val="left"/>
      <w:pPr>
        <w:tabs>
          <w:tab w:val="num" w:pos="3140"/>
        </w:tabs>
        <w:ind w:left="3140" w:hanging="360"/>
      </w:pPr>
      <w:rPr>
        <w:rFonts w:ascii="Wingdings" w:hAnsi="Wingdings" w:cs="Times New Roman" w:hint="default"/>
      </w:rPr>
    </w:lvl>
    <w:lvl w:ilvl="3" w:tplc="04190001">
      <w:start w:val="1"/>
      <w:numFmt w:val="bullet"/>
      <w:lvlText w:val=""/>
      <w:lvlJc w:val="left"/>
      <w:pPr>
        <w:tabs>
          <w:tab w:val="num" w:pos="3860"/>
        </w:tabs>
        <w:ind w:left="3860" w:hanging="360"/>
      </w:pPr>
      <w:rPr>
        <w:rFonts w:ascii="Symbol" w:hAnsi="Symbol" w:cs="Times New Roman" w:hint="default"/>
      </w:rPr>
    </w:lvl>
    <w:lvl w:ilvl="4" w:tplc="04190003">
      <w:start w:val="1"/>
      <w:numFmt w:val="bullet"/>
      <w:lvlText w:val="o"/>
      <w:lvlJc w:val="left"/>
      <w:pPr>
        <w:tabs>
          <w:tab w:val="num" w:pos="4580"/>
        </w:tabs>
        <w:ind w:left="4580" w:hanging="360"/>
      </w:pPr>
      <w:rPr>
        <w:rFonts w:ascii="Courier New" w:hAnsi="Courier New" w:cs="Courier New" w:hint="default"/>
      </w:rPr>
    </w:lvl>
    <w:lvl w:ilvl="5" w:tplc="04190005">
      <w:start w:val="1"/>
      <w:numFmt w:val="bullet"/>
      <w:lvlText w:val=""/>
      <w:lvlJc w:val="left"/>
      <w:pPr>
        <w:tabs>
          <w:tab w:val="num" w:pos="5300"/>
        </w:tabs>
        <w:ind w:left="5300" w:hanging="360"/>
      </w:pPr>
      <w:rPr>
        <w:rFonts w:ascii="Wingdings" w:hAnsi="Wingdings" w:cs="Times New Roman" w:hint="default"/>
      </w:rPr>
    </w:lvl>
    <w:lvl w:ilvl="6" w:tplc="04190001">
      <w:start w:val="1"/>
      <w:numFmt w:val="bullet"/>
      <w:lvlText w:val=""/>
      <w:lvlJc w:val="left"/>
      <w:pPr>
        <w:tabs>
          <w:tab w:val="num" w:pos="6020"/>
        </w:tabs>
        <w:ind w:left="6020" w:hanging="360"/>
      </w:pPr>
      <w:rPr>
        <w:rFonts w:ascii="Symbol" w:hAnsi="Symbol" w:cs="Times New Roman" w:hint="default"/>
      </w:rPr>
    </w:lvl>
    <w:lvl w:ilvl="7" w:tplc="04190003">
      <w:start w:val="1"/>
      <w:numFmt w:val="bullet"/>
      <w:lvlText w:val="o"/>
      <w:lvlJc w:val="left"/>
      <w:pPr>
        <w:tabs>
          <w:tab w:val="num" w:pos="6740"/>
        </w:tabs>
        <w:ind w:left="6740" w:hanging="360"/>
      </w:pPr>
      <w:rPr>
        <w:rFonts w:ascii="Courier New" w:hAnsi="Courier New" w:cs="Courier New" w:hint="default"/>
      </w:rPr>
    </w:lvl>
    <w:lvl w:ilvl="8" w:tplc="04190005">
      <w:start w:val="1"/>
      <w:numFmt w:val="bullet"/>
      <w:lvlText w:val=""/>
      <w:lvlJc w:val="left"/>
      <w:pPr>
        <w:tabs>
          <w:tab w:val="num" w:pos="7460"/>
        </w:tabs>
        <w:ind w:left="7460" w:hanging="360"/>
      </w:pPr>
      <w:rPr>
        <w:rFonts w:ascii="Wingdings" w:hAnsi="Wingdings" w:cs="Times New Roman" w:hint="default"/>
      </w:rPr>
    </w:lvl>
  </w:abstractNum>
  <w:abstractNum w:abstractNumId="21">
    <w:nsid w:val="6BC24DA5"/>
    <w:multiLevelType w:val="hybridMultilevel"/>
    <w:tmpl w:val="ECFAB1BC"/>
    <w:lvl w:ilvl="0" w:tplc="A9DA9C6A">
      <w:numFmt w:val="bullet"/>
      <w:lvlText w:val="–"/>
      <w:lvlJc w:val="left"/>
      <w:pPr>
        <w:tabs>
          <w:tab w:val="num" w:pos="720"/>
        </w:tabs>
        <w:ind w:left="720" w:hanging="360"/>
      </w:pPr>
      <w:rPr>
        <w:rFonts w:ascii="Times New Roman" w:eastAsia="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76E336FD"/>
    <w:multiLevelType w:val="multilevel"/>
    <w:tmpl w:val="71AE80C4"/>
    <w:lvl w:ilvl="0">
      <w:start w:val="1"/>
      <w:numFmt w:val="bullet"/>
      <w:lvlText w:val="˗"/>
      <w:lvlJc w:val="left"/>
      <w:pPr>
        <w:ind w:left="1287" w:hanging="360"/>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3">
    <w:nsid w:val="771E116E"/>
    <w:multiLevelType w:val="hybridMultilevel"/>
    <w:tmpl w:val="A40E1E64"/>
    <w:lvl w:ilvl="0" w:tplc="04190001">
      <w:start w:val="1"/>
      <w:numFmt w:val="bullet"/>
      <w:lvlText w:val=""/>
      <w:lvlJc w:val="left"/>
      <w:pPr>
        <w:tabs>
          <w:tab w:val="num" w:pos="1429"/>
        </w:tabs>
        <w:ind w:left="1429" w:hanging="360"/>
      </w:pPr>
      <w:rPr>
        <w:rFonts w:ascii="Symbol" w:hAnsi="Symbol" w:cs="Times New Roman"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Times New Roman" w:hint="default"/>
      </w:rPr>
    </w:lvl>
    <w:lvl w:ilvl="3" w:tplc="04190001">
      <w:start w:val="1"/>
      <w:numFmt w:val="bullet"/>
      <w:lvlText w:val=""/>
      <w:lvlJc w:val="left"/>
      <w:pPr>
        <w:tabs>
          <w:tab w:val="num" w:pos="3589"/>
        </w:tabs>
        <w:ind w:left="3589" w:hanging="360"/>
      </w:pPr>
      <w:rPr>
        <w:rFonts w:ascii="Symbol" w:hAnsi="Symbol" w:cs="Times New Roman"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Times New Roman" w:hint="default"/>
      </w:rPr>
    </w:lvl>
    <w:lvl w:ilvl="6" w:tplc="04190001">
      <w:start w:val="1"/>
      <w:numFmt w:val="bullet"/>
      <w:lvlText w:val=""/>
      <w:lvlJc w:val="left"/>
      <w:pPr>
        <w:tabs>
          <w:tab w:val="num" w:pos="5749"/>
        </w:tabs>
        <w:ind w:left="5749" w:hanging="360"/>
      </w:pPr>
      <w:rPr>
        <w:rFonts w:ascii="Symbol" w:hAnsi="Symbol" w:cs="Times New Roman"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Times New Roman" w:hint="default"/>
      </w:rPr>
    </w:lvl>
  </w:abstractNum>
  <w:abstractNum w:abstractNumId="24">
    <w:nsid w:val="7DB73705"/>
    <w:multiLevelType w:val="hybridMultilevel"/>
    <w:tmpl w:val="5A307F8C"/>
    <w:lvl w:ilvl="0" w:tplc="E3F6FB7C">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num w:numId="1">
    <w:abstractNumId w:val="19"/>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9"/>
  </w:num>
  <w:num w:numId="13">
    <w:abstractNumId w:val="15"/>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10"/>
  </w:num>
  <w:num w:numId="17">
    <w:abstractNumId w:val="14"/>
  </w:num>
  <w:num w:numId="18">
    <w:abstractNumId w:val="16"/>
  </w:num>
  <w:num w:numId="19">
    <w:abstractNumId w:val="20"/>
  </w:num>
  <w:num w:numId="20">
    <w:abstractNumId w:val="23"/>
  </w:num>
  <w:num w:numId="21">
    <w:abstractNumId w:val="18"/>
  </w:num>
  <w:num w:numId="22">
    <w:abstractNumId w:val="12"/>
  </w:num>
  <w:num w:numId="23">
    <w:abstractNumId w:val="24"/>
  </w:num>
  <w:num w:numId="24">
    <w:abstractNumId w:val="22"/>
  </w:num>
  <w:num w:numId="25">
    <w:abstractNumId w:val="17"/>
  </w:num>
  <w:num w:numId="26">
    <w:abstractNumId w:val="13"/>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stylePaneFormatFilter w:val="0004"/>
  <w:defaultTabStop w:val="708"/>
  <w:characterSpacingControl w:val="doNotCompress"/>
  <w:compat/>
  <w:rsids>
    <w:rsidRoot w:val="00523F6A"/>
    <w:rsid w:val="00073677"/>
    <w:rsid w:val="000C7F2A"/>
    <w:rsid w:val="000D21D1"/>
    <w:rsid w:val="001D3D21"/>
    <w:rsid w:val="001E5686"/>
    <w:rsid w:val="00235B21"/>
    <w:rsid w:val="002D5B27"/>
    <w:rsid w:val="00346DF1"/>
    <w:rsid w:val="003B21B1"/>
    <w:rsid w:val="00446632"/>
    <w:rsid w:val="00523F6A"/>
    <w:rsid w:val="00574206"/>
    <w:rsid w:val="00577080"/>
    <w:rsid w:val="006A2F54"/>
    <w:rsid w:val="006E6D9B"/>
    <w:rsid w:val="00713218"/>
    <w:rsid w:val="00765729"/>
    <w:rsid w:val="00772F00"/>
    <w:rsid w:val="00803609"/>
    <w:rsid w:val="009475D8"/>
    <w:rsid w:val="00952664"/>
    <w:rsid w:val="00B14EB3"/>
    <w:rsid w:val="00CA44CA"/>
    <w:rsid w:val="00D34BED"/>
    <w:rsid w:val="00DD038D"/>
    <w:rsid w:val="00E44DF3"/>
    <w:rsid w:val="00E82EE9"/>
    <w:rsid w:val="00E86C30"/>
    <w:rsid w:val="00F450C9"/>
    <w:rsid w:val="00FB525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Body Text" w:semiHidden="1" w:unhideWhenUsed="1"/>
    <w:lsdException w:name="Body Text Indent" w:semiHidden="1" w:unhideWhenUsed="1"/>
    <w:lsdException w:name="Subtitle" w:qFormat="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73677"/>
    <w:rPr>
      <w:sz w:val="24"/>
      <w:szCs w:val="24"/>
      <w:lang w:val="uk-UA"/>
    </w:rPr>
  </w:style>
  <w:style w:type="paragraph" w:styleId="1">
    <w:name w:val="heading 1"/>
    <w:next w:val="a0"/>
    <w:link w:val="10"/>
    <w:qFormat/>
    <w:rsid w:val="00073677"/>
    <w:pPr>
      <w:keepNext/>
      <w:pageBreakBefore/>
      <w:spacing w:before="320" w:after="320"/>
      <w:jc w:val="center"/>
      <w:outlineLvl w:val="0"/>
    </w:pPr>
    <w:rPr>
      <w:rFonts w:ascii="Arial" w:eastAsia="Times New Roman" w:hAnsi="Arial"/>
      <w:b/>
      <w:bCs/>
      <w:kern w:val="32"/>
      <w:sz w:val="32"/>
      <w:szCs w:val="32"/>
      <w:lang w:val="uk-UA"/>
    </w:rPr>
  </w:style>
  <w:style w:type="paragraph" w:styleId="2">
    <w:name w:val="heading 2"/>
    <w:aliases w:val="!Заголовок 2"/>
    <w:next w:val="a0"/>
    <w:link w:val="20"/>
    <w:qFormat/>
    <w:rsid w:val="00073677"/>
    <w:pPr>
      <w:keepNext/>
      <w:pageBreakBefore/>
      <w:numPr>
        <w:numId w:val="11"/>
      </w:numPr>
      <w:spacing w:before="360" w:after="360"/>
      <w:contextualSpacing/>
      <w:jc w:val="center"/>
      <w:outlineLvl w:val="1"/>
    </w:pPr>
    <w:rPr>
      <w:rFonts w:ascii="Arial" w:hAnsi="Arial"/>
      <w:b/>
      <w:bCs/>
      <w:iCs/>
      <w:sz w:val="32"/>
      <w:szCs w:val="28"/>
      <w:lang w:val="uk-UA"/>
    </w:rPr>
  </w:style>
  <w:style w:type="paragraph" w:styleId="3">
    <w:name w:val="heading 3"/>
    <w:next w:val="a0"/>
    <w:link w:val="30"/>
    <w:qFormat/>
    <w:rsid w:val="00073677"/>
    <w:pPr>
      <w:keepNext/>
      <w:numPr>
        <w:ilvl w:val="1"/>
        <w:numId w:val="11"/>
      </w:numPr>
      <w:tabs>
        <w:tab w:val="left" w:pos="1276"/>
      </w:tabs>
      <w:spacing w:before="200"/>
      <w:contextualSpacing/>
      <w:outlineLvl w:val="2"/>
    </w:pPr>
    <w:rPr>
      <w:b/>
      <w:bCs/>
      <w:sz w:val="28"/>
      <w:szCs w:val="26"/>
    </w:rPr>
  </w:style>
  <w:style w:type="paragraph" w:styleId="4">
    <w:name w:val="heading 4"/>
    <w:aliases w:val="!Заголовок 4"/>
    <w:next w:val="a0"/>
    <w:link w:val="40"/>
    <w:qFormat/>
    <w:rsid w:val="00073677"/>
    <w:pPr>
      <w:keepNext/>
      <w:numPr>
        <w:ilvl w:val="2"/>
        <w:numId w:val="11"/>
      </w:numPr>
      <w:spacing w:before="100" w:after="100"/>
      <w:outlineLvl w:val="3"/>
    </w:pPr>
    <w:rPr>
      <w:rFonts w:eastAsia="Times New Roman"/>
      <w:b/>
      <w:bCs/>
      <w:i/>
      <w:sz w:val="28"/>
      <w:szCs w:val="28"/>
      <w:lang w:val="uk-UA"/>
    </w:rPr>
  </w:style>
  <w:style w:type="paragraph" w:styleId="6">
    <w:name w:val="heading 6"/>
    <w:basedOn w:val="a0"/>
    <w:next w:val="a0"/>
    <w:link w:val="60"/>
    <w:qFormat/>
    <w:rsid w:val="00073677"/>
    <w:pPr>
      <w:spacing w:before="240" w:after="60"/>
      <w:outlineLvl w:val="5"/>
    </w:pPr>
    <w:rPr>
      <w:rFonts w:eastAsia="Times New Roman"/>
      <w:b/>
      <w:bCs/>
      <w:sz w:val="20"/>
      <w:szCs w:val="20"/>
      <w:lang/>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е"/>
    <w:basedOn w:val="a0"/>
    <w:link w:val="a5"/>
    <w:qFormat/>
    <w:rsid w:val="00073677"/>
    <w:pPr>
      <w:spacing w:line="360" w:lineRule="auto"/>
      <w:ind w:firstLine="567"/>
      <w:jc w:val="both"/>
    </w:pPr>
    <w:rPr>
      <w:rFonts w:eastAsia="Times New Roman"/>
      <w:sz w:val="28"/>
      <w:szCs w:val="28"/>
      <w:lang/>
    </w:rPr>
  </w:style>
  <w:style w:type="character" w:customStyle="1" w:styleId="a5">
    <w:name w:val="!Основне Знак"/>
    <w:link w:val="a4"/>
    <w:rsid w:val="00073677"/>
    <w:rPr>
      <w:rFonts w:ascii="Times New Roman" w:eastAsia="Times New Roman" w:hAnsi="Times New Roman" w:cs="Times New Roman"/>
      <w:sz w:val="28"/>
      <w:szCs w:val="28"/>
      <w:lang w:eastAsia="ru-RU"/>
    </w:rPr>
  </w:style>
  <w:style w:type="paragraph" w:customStyle="1" w:styleId="a6">
    <w:name w:val="!Без абзацу"/>
    <w:basedOn w:val="a4"/>
    <w:link w:val="a7"/>
    <w:qFormat/>
    <w:rsid w:val="00073677"/>
    <w:pPr>
      <w:tabs>
        <w:tab w:val="left" w:pos="567"/>
      </w:tabs>
      <w:ind w:firstLine="0"/>
    </w:pPr>
  </w:style>
  <w:style w:type="character" w:customStyle="1" w:styleId="a7">
    <w:name w:val="!Без абзацу Знак"/>
    <w:basedOn w:val="a5"/>
    <w:link w:val="a6"/>
    <w:rsid w:val="00073677"/>
  </w:style>
  <w:style w:type="paragraph" w:customStyle="1" w:styleId="a8">
    <w:name w:val="!Таблиця"/>
    <w:basedOn w:val="a0"/>
    <w:link w:val="a9"/>
    <w:qFormat/>
    <w:rsid w:val="00073677"/>
    <w:pPr>
      <w:spacing w:before="200" w:line="360" w:lineRule="auto"/>
      <w:ind w:firstLine="567"/>
    </w:pPr>
    <w:rPr>
      <w:rFonts w:eastAsia="Times New Roman"/>
      <w:sz w:val="28"/>
      <w:szCs w:val="28"/>
      <w:lang/>
    </w:rPr>
  </w:style>
  <w:style w:type="character" w:customStyle="1" w:styleId="a9">
    <w:name w:val="!Таблиця Знак"/>
    <w:link w:val="a8"/>
    <w:rsid w:val="00073677"/>
    <w:rPr>
      <w:rFonts w:ascii="Times New Roman" w:eastAsia="Times New Roman" w:hAnsi="Times New Roman" w:cs="Times New Roman"/>
      <w:sz w:val="28"/>
      <w:szCs w:val="28"/>
      <w:lang w:eastAsia="ru-RU"/>
    </w:rPr>
  </w:style>
  <w:style w:type="paragraph" w:customStyle="1" w:styleId="a">
    <w:name w:val="!Маркер"/>
    <w:basedOn w:val="a4"/>
    <w:link w:val="aa"/>
    <w:qFormat/>
    <w:rsid w:val="00073677"/>
    <w:pPr>
      <w:numPr>
        <w:numId w:val="12"/>
      </w:numPr>
      <w:tabs>
        <w:tab w:val="left" w:pos="-4678"/>
        <w:tab w:val="left" w:pos="851"/>
      </w:tabs>
    </w:pPr>
  </w:style>
  <w:style w:type="character" w:customStyle="1" w:styleId="aa">
    <w:name w:val="!Маркер Знак"/>
    <w:basedOn w:val="a5"/>
    <w:link w:val="a"/>
    <w:rsid w:val="00073677"/>
  </w:style>
  <w:style w:type="paragraph" w:customStyle="1" w:styleId="ab">
    <w:name w:val="!формула"/>
    <w:basedOn w:val="a0"/>
    <w:link w:val="ac"/>
    <w:qFormat/>
    <w:rsid w:val="00073677"/>
    <w:pPr>
      <w:tabs>
        <w:tab w:val="center" w:pos="4678"/>
        <w:tab w:val="right" w:pos="9356"/>
      </w:tabs>
      <w:spacing w:before="100" w:after="100" w:line="360" w:lineRule="auto"/>
      <w:jc w:val="both"/>
    </w:pPr>
    <w:rPr>
      <w:rFonts w:eastAsia="Times New Roman"/>
      <w:sz w:val="28"/>
      <w:szCs w:val="28"/>
      <w:lang/>
    </w:rPr>
  </w:style>
  <w:style w:type="character" w:customStyle="1" w:styleId="ac">
    <w:name w:val="!формула Знак"/>
    <w:link w:val="ab"/>
    <w:rsid w:val="00073677"/>
    <w:rPr>
      <w:rFonts w:ascii="Times New Roman" w:eastAsia="Times New Roman" w:hAnsi="Times New Roman" w:cs="Times New Roman"/>
      <w:sz w:val="28"/>
      <w:szCs w:val="28"/>
      <w:lang w:eastAsia="ru-RU"/>
    </w:rPr>
  </w:style>
  <w:style w:type="paragraph" w:customStyle="1" w:styleId="ad">
    <w:name w:val="!Рисунок"/>
    <w:basedOn w:val="a0"/>
    <w:link w:val="ae"/>
    <w:qFormat/>
    <w:rsid w:val="00073677"/>
    <w:pPr>
      <w:keepLines/>
      <w:widowControl w:val="0"/>
      <w:suppressAutoHyphens/>
      <w:spacing w:before="200" w:after="200"/>
      <w:contextualSpacing/>
      <w:jc w:val="center"/>
    </w:pPr>
    <w:rPr>
      <w:rFonts w:eastAsia="Times New Roman"/>
      <w:sz w:val="28"/>
      <w:szCs w:val="28"/>
      <w:lang/>
    </w:rPr>
  </w:style>
  <w:style w:type="character" w:customStyle="1" w:styleId="ae">
    <w:name w:val="!Рисунок Знак"/>
    <w:link w:val="ad"/>
    <w:rsid w:val="00073677"/>
    <w:rPr>
      <w:rFonts w:ascii="Times New Roman" w:eastAsia="Times New Roman" w:hAnsi="Times New Roman" w:cs="Times New Roman"/>
      <w:sz w:val="28"/>
      <w:szCs w:val="28"/>
      <w:lang w:eastAsia="ru-RU"/>
    </w:rPr>
  </w:style>
  <w:style w:type="character" w:customStyle="1" w:styleId="20">
    <w:name w:val="Заголовок 2 Знак"/>
    <w:aliases w:val="!Заголовок 2 Знак"/>
    <w:link w:val="2"/>
    <w:rsid w:val="00073677"/>
    <w:rPr>
      <w:rFonts w:ascii="Arial" w:hAnsi="Arial"/>
      <w:b/>
      <w:bCs/>
      <w:iCs/>
      <w:sz w:val="32"/>
      <w:szCs w:val="28"/>
      <w:lang w:val="uk-UA" w:eastAsia="ru-RU" w:bidi="ar-SA"/>
    </w:rPr>
  </w:style>
  <w:style w:type="character" w:customStyle="1" w:styleId="30">
    <w:name w:val="Заголовок 3 Знак"/>
    <w:link w:val="3"/>
    <w:rsid w:val="00073677"/>
    <w:rPr>
      <w:b/>
      <w:bCs/>
      <w:sz w:val="28"/>
      <w:szCs w:val="26"/>
      <w:lang w:eastAsia="ru-RU" w:bidi="ar-SA"/>
    </w:rPr>
  </w:style>
  <w:style w:type="character" w:customStyle="1" w:styleId="40">
    <w:name w:val="Заголовок 4 Знак"/>
    <w:aliases w:val="!Заголовок 4 Знак"/>
    <w:link w:val="4"/>
    <w:rsid w:val="00073677"/>
    <w:rPr>
      <w:rFonts w:eastAsia="Times New Roman"/>
      <w:b/>
      <w:bCs/>
      <w:i/>
      <w:sz w:val="28"/>
      <w:szCs w:val="28"/>
      <w:lang w:val="uk-UA" w:eastAsia="ru-RU" w:bidi="ar-SA"/>
    </w:rPr>
  </w:style>
  <w:style w:type="character" w:customStyle="1" w:styleId="10">
    <w:name w:val="Заголовок 1 Знак"/>
    <w:link w:val="1"/>
    <w:rsid w:val="00073677"/>
    <w:rPr>
      <w:rFonts w:ascii="Arial" w:eastAsia="Times New Roman" w:hAnsi="Arial"/>
      <w:b/>
      <w:bCs/>
      <w:kern w:val="32"/>
      <w:sz w:val="32"/>
      <w:szCs w:val="32"/>
      <w:lang w:val="uk-UA" w:eastAsia="ru-RU" w:bidi="ar-SA"/>
    </w:rPr>
  </w:style>
  <w:style w:type="character" w:customStyle="1" w:styleId="60">
    <w:name w:val="Заголовок 6 Знак"/>
    <w:link w:val="6"/>
    <w:rsid w:val="00073677"/>
    <w:rPr>
      <w:rFonts w:ascii="Times New Roman" w:eastAsia="Times New Roman" w:hAnsi="Times New Roman" w:cs="Times New Roman"/>
      <w:b/>
      <w:bCs/>
      <w:lang w:eastAsia="ru-RU"/>
    </w:rPr>
  </w:style>
  <w:style w:type="paragraph" w:styleId="11">
    <w:name w:val="toc 1"/>
    <w:basedOn w:val="a0"/>
    <w:next w:val="a0"/>
    <w:autoRedefine/>
    <w:uiPriority w:val="39"/>
    <w:rsid w:val="00073677"/>
    <w:pPr>
      <w:tabs>
        <w:tab w:val="right" w:leader="dot" w:pos="9344"/>
      </w:tabs>
      <w:spacing w:line="276" w:lineRule="auto"/>
    </w:pPr>
    <w:rPr>
      <w:rFonts w:eastAsia="Times New Roman"/>
    </w:rPr>
  </w:style>
  <w:style w:type="paragraph" w:styleId="21">
    <w:name w:val="toc 2"/>
    <w:basedOn w:val="a0"/>
    <w:next w:val="a0"/>
    <w:autoRedefine/>
    <w:uiPriority w:val="39"/>
    <w:rsid w:val="00073677"/>
    <w:pPr>
      <w:ind w:left="240"/>
    </w:pPr>
    <w:rPr>
      <w:rFonts w:eastAsia="Times New Roman"/>
    </w:rPr>
  </w:style>
  <w:style w:type="paragraph" w:styleId="31">
    <w:name w:val="toc 3"/>
    <w:basedOn w:val="a0"/>
    <w:next w:val="a0"/>
    <w:autoRedefine/>
    <w:uiPriority w:val="39"/>
    <w:rsid w:val="00073677"/>
    <w:pPr>
      <w:ind w:left="480"/>
    </w:pPr>
    <w:rPr>
      <w:rFonts w:eastAsia="Times New Roman"/>
    </w:rPr>
  </w:style>
  <w:style w:type="paragraph" w:styleId="af">
    <w:name w:val="header"/>
    <w:basedOn w:val="a0"/>
    <w:link w:val="af0"/>
    <w:rsid w:val="00073677"/>
    <w:pPr>
      <w:tabs>
        <w:tab w:val="center" w:pos="4677"/>
        <w:tab w:val="right" w:pos="9355"/>
      </w:tabs>
    </w:pPr>
    <w:rPr>
      <w:rFonts w:eastAsia="Times New Roman"/>
    </w:rPr>
  </w:style>
  <w:style w:type="character" w:customStyle="1" w:styleId="af0">
    <w:name w:val="Верхний колонтитул Знак"/>
    <w:link w:val="af"/>
    <w:rsid w:val="00073677"/>
    <w:rPr>
      <w:rFonts w:ascii="Times New Roman" w:eastAsia="Times New Roman" w:hAnsi="Times New Roman" w:cs="Times New Roman"/>
      <w:sz w:val="24"/>
      <w:szCs w:val="24"/>
      <w:lang w:val="uk-UA" w:eastAsia="ru-RU"/>
    </w:rPr>
  </w:style>
  <w:style w:type="paragraph" w:styleId="af1">
    <w:name w:val="footer"/>
    <w:basedOn w:val="a0"/>
    <w:link w:val="af2"/>
    <w:rsid w:val="00073677"/>
    <w:pPr>
      <w:tabs>
        <w:tab w:val="center" w:pos="4677"/>
        <w:tab w:val="right" w:pos="9355"/>
      </w:tabs>
    </w:pPr>
    <w:rPr>
      <w:rFonts w:eastAsia="Times New Roman"/>
    </w:rPr>
  </w:style>
  <w:style w:type="character" w:customStyle="1" w:styleId="af2">
    <w:name w:val="Нижний колонтитул Знак"/>
    <w:link w:val="af1"/>
    <w:rsid w:val="00073677"/>
    <w:rPr>
      <w:rFonts w:ascii="Times New Roman" w:eastAsia="Times New Roman" w:hAnsi="Times New Roman" w:cs="Times New Roman"/>
      <w:sz w:val="24"/>
      <w:szCs w:val="24"/>
      <w:lang w:val="uk-UA" w:eastAsia="ru-RU"/>
    </w:rPr>
  </w:style>
  <w:style w:type="paragraph" w:styleId="af3">
    <w:name w:val="Body Text"/>
    <w:basedOn w:val="a0"/>
    <w:link w:val="af4"/>
    <w:rsid w:val="00073677"/>
    <w:pPr>
      <w:spacing w:after="120"/>
    </w:pPr>
    <w:rPr>
      <w:rFonts w:eastAsia="Times New Roman"/>
      <w:lang/>
    </w:rPr>
  </w:style>
  <w:style w:type="character" w:customStyle="1" w:styleId="af4">
    <w:name w:val="Основной текст Знак"/>
    <w:link w:val="af3"/>
    <w:rsid w:val="00073677"/>
    <w:rPr>
      <w:rFonts w:ascii="Times New Roman" w:eastAsia="Times New Roman" w:hAnsi="Times New Roman" w:cs="Times New Roman"/>
      <w:sz w:val="24"/>
      <w:szCs w:val="24"/>
      <w:lang w:eastAsia="ru-RU"/>
    </w:rPr>
  </w:style>
  <w:style w:type="paragraph" w:styleId="af5">
    <w:name w:val="Body Text Indent"/>
    <w:basedOn w:val="a0"/>
    <w:link w:val="af6"/>
    <w:rsid w:val="00073677"/>
    <w:pPr>
      <w:spacing w:after="120"/>
      <w:ind w:left="283"/>
    </w:pPr>
    <w:rPr>
      <w:rFonts w:eastAsia="Times New Roman"/>
      <w:lang/>
    </w:rPr>
  </w:style>
  <w:style w:type="character" w:customStyle="1" w:styleId="af6">
    <w:name w:val="Основной текст с отступом Знак"/>
    <w:link w:val="af5"/>
    <w:rsid w:val="00073677"/>
    <w:rPr>
      <w:rFonts w:ascii="Times New Roman" w:eastAsia="Times New Roman" w:hAnsi="Times New Roman" w:cs="Times New Roman"/>
      <w:sz w:val="24"/>
      <w:szCs w:val="24"/>
      <w:lang w:eastAsia="ru-RU"/>
    </w:rPr>
  </w:style>
  <w:style w:type="paragraph" w:styleId="22">
    <w:name w:val="Body Text Indent 2"/>
    <w:basedOn w:val="a0"/>
    <w:link w:val="23"/>
    <w:rsid w:val="00073677"/>
    <w:pPr>
      <w:spacing w:after="120" w:line="480" w:lineRule="auto"/>
      <w:ind w:left="283"/>
    </w:pPr>
    <w:rPr>
      <w:rFonts w:eastAsia="Times New Roman"/>
      <w:lang/>
    </w:rPr>
  </w:style>
  <w:style w:type="character" w:customStyle="1" w:styleId="23">
    <w:name w:val="Основной текст с отступом 2 Знак"/>
    <w:link w:val="22"/>
    <w:rsid w:val="00073677"/>
    <w:rPr>
      <w:rFonts w:ascii="Times New Roman" w:eastAsia="Times New Roman" w:hAnsi="Times New Roman" w:cs="Times New Roman"/>
      <w:sz w:val="24"/>
      <w:szCs w:val="24"/>
      <w:lang w:eastAsia="ru-RU"/>
    </w:rPr>
  </w:style>
  <w:style w:type="character" w:styleId="af7">
    <w:name w:val="Hyperlink"/>
    <w:uiPriority w:val="99"/>
    <w:rsid w:val="00073677"/>
    <w:rPr>
      <w:color w:val="0000FF"/>
      <w:u w:val="single"/>
    </w:rPr>
  </w:style>
  <w:style w:type="character" w:styleId="af8">
    <w:name w:val="FollowedHyperlink"/>
    <w:rsid w:val="00073677"/>
    <w:rPr>
      <w:color w:val="800080"/>
      <w:u w:val="single"/>
    </w:rPr>
  </w:style>
  <w:style w:type="paragraph" w:styleId="af9">
    <w:name w:val="Balloon Text"/>
    <w:basedOn w:val="a0"/>
    <w:link w:val="afa"/>
    <w:rsid w:val="00073677"/>
    <w:rPr>
      <w:rFonts w:ascii="Tahoma" w:eastAsia="Times New Roman" w:hAnsi="Tahoma"/>
      <w:sz w:val="16"/>
      <w:szCs w:val="16"/>
      <w:lang/>
    </w:rPr>
  </w:style>
  <w:style w:type="character" w:customStyle="1" w:styleId="afa">
    <w:name w:val="Текст выноски Знак"/>
    <w:link w:val="af9"/>
    <w:rsid w:val="00073677"/>
    <w:rPr>
      <w:rFonts w:ascii="Tahoma" w:eastAsia="Times New Roman" w:hAnsi="Tahoma" w:cs="Times New Roman"/>
      <w:sz w:val="16"/>
      <w:szCs w:val="16"/>
      <w:lang w:eastAsia="ru-RU"/>
    </w:rPr>
  </w:style>
  <w:style w:type="paragraph" w:styleId="afb">
    <w:name w:val="List Paragraph"/>
    <w:basedOn w:val="a0"/>
    <w:qFormat/>
    <w:rsid w:val="00073677"/>
    <w:pPr>
      <w:spacing w:after="200" w:line="276" w:lineRule="auto"/>
      <w:ind w:left="720"/>
      <w:contextualSpacing/>
    </w:pPr>
    <w:rPr>
      <w:rFonts w:ascii="Calibri" w:hAnsi="Calibri"/>
      <w:sz w:val="22"/>
      <w:szCs w:val="22"/>
      <w:lang w:val="ru-RU" w:eastAsia="en-US"/>
    </w:rPr>
  </w:style>
  <w:style w:type="paragraph" w:styleId="afc">
    <w:name w:val="TOC Heading"/>
    <w:basedOn w:val="1"/>
    <w:next w:val="a0"/>
    <w:uiPriority w:val="39"/>
    <w:qFormat/>
    <w:rsid w:val="00073677"/>
    <w:pPr>
      <w:keepLines/>
      <w:pageBreakBefore w:val="0"/>
      <w:spacing w:before="480" w:after="0" w:line="276" w:lineRule="auto"/>
      <w:jc w:val="left"/>
      <w:outlineLvl w:val="9"/>
    </w:pPr>
    <w:rPr>
      <w:rFonts w:ascii="Cambria" w:hAnsi="Cambria"/>
      <w:color w:val="365F91"/>
      <w:kern w:val="0"/>
      <w:sz w:val="28"/>
      <w:szCs w:val="28"/>
      <w:lang w:eastAsia="uk-UA"/>
    </w:rPr>
  </w:style>
  <w:style w:type="paragraph" w:customStyle="1" w:styleId="12">
    <w:name w:val="Зголовок1Мега"/>
    <w:basedOn w:val="1"/>
    <w:rsid w:val="00073677"/>
    <w:pPr>
      <w:spacing w:before="6000"/>
    </w:pPr>
    <w:rPr>
      <w:lang w:val="ru-RU"/>
    </w:rPr>
  </w:style>
  <w:style w:type="character" w:styleId="afd">
    <w:name w:val="Emphasis"/>
    <w:basedOn w:val="a1"/>
    <w:uiPriority w:val="20"/>
    <w:qFormat/>
    <w:rsid w:val="00577080"/>
    <w:rPr>
      <w:i/>
      <w:iCs/>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 Type="http://schemas.openxmlformats.org/officeDocument/2006/relationships/image" Target="media/image2.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3788</Words>
  <Characters>21594</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cp:lastModifiedBy>Serg</cp:lastModifiedBy>
  <cp:revision>2</cp:revision>
  <dcterms:created xsi:type="dcterms:W3CDTF">2016-05-26T15:39:00Z</dcterms:created>
  <dcterms:modified xsi:type="dcterms:W3CDTF">2016-05-26T15:39:00Z</dcterms:modified>
</cp:coreProperties>
</file>