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Table S1  The detailed clinical features of LGG patients in TCGA RNA-seq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Covariates</w:t>
            </w:r>
          </w:p>
        </w:tc>
        <w:tc>
          <w:tcPr>
            <w:tcW w:w="213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Percentages(%)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&lt;=41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51.69%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&gt;41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48.31%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Female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44.73%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Male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55.27%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WHO Grade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48.31%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III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51.69%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Radio 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37.18%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Unknown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14.31%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48.51%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Chemo 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33.20%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Unknown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13.12%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53.68%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PRS 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97.22%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Recurrent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2.78%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IDH mutation 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6.76%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Unknown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75.15%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18.09%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49.90%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Low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50.10%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methylation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49.90%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Low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50.10%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Table S2  The detailed clinical features of LGG patients in CGGA microarray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Covariates</w:t>
            </w:r>
          </w:p>
        </w:tc>
        <w:tc>
          <w:tcPr>
            <w:tcW w:w="213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Percentages(%)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TCGA subtypes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Classical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4.23%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Mesenchymal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19.72%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Neural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38.03%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Proneural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38.03%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PRS 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89.44%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Recurrent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10.56%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WHO Grade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64.79%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III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35.21%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Female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46.48%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Male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53.52%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&lt;=41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58.45%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&gt;41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41.55%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Radio 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12.68%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87.32%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Chemo 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55.63%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44.37%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IDH mutation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33.80%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66.20%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1p19q codeletion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21.83%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Unknown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68.31%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9.86%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MGMTp methylation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71.83%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28.17%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Table S3  The detailed clinical features of LGG patients in CGGA RNA-seq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Covariates</w:t>
            </w:r>
          </w:p>
        </w:tc>
        <w:tc>
          <w:tcPr>
            <w:tcW w:w="213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Percentages(%)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PRS type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67.74%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Recurrent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32.26%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WHO Grade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43.92%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III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56.08%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Female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42.43%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Male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57.57%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&lt;=41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55.09%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&gt;41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44.91%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Radio 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21.84%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78.16%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Chemo status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33.25%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66.75%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IDH mutation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24.81%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75.19%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1p19q codeletion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69.48%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30.52%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MGMTp methylation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40.94%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59.06%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TABLE S4  The gene set enriches the high CCNB1 in TGGA RNA-seq database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5"/>
        <w:gridCol w:w="1172"/>
        <w:gridCol w:w="1397"/>
        <w:gridCol w:w="13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33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NES</w:t>
            </w:r>
          </w:p>
        </w:tc>
        <w:tc>
          <w:tcPr>
            <w:tcW w:w="141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NOM p-val</w:t>
            </w:r>
          </w:p>
        </w:tc>
        <w:tc>
          <w:tcPr>
            <w:tcW w:w="150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FDR q-val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KEGG_CELL_CYCLE</w:t>
            </w:r>
          </w:p>
        </w:tc>
        <w:tc>
          <w:tcPr>
            <w:tcW w:w="1337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2.3947036</w:t>
            </w:r>
          </w:p>
        </w:tc>
        <w:tc>
          <w:tcPr>
            <w:tcW w:w="1419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KEGG_P53_SIGNALING_PATHWAY</w:t>
            </w:r>
          </w:p>
        </w:tc>
        <w:tc>
          <w:tcPr>
            <w:tcW w:w="1337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2.2375863</w:t>
            </w:r>
          </w:p>
        </w:tc>
        <w:tc>
          <w:tcPr>
            <w:tcW w:w="1419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0.001899777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KEGG_MISMATCH_REPAIR</w:t>
            </w:r>
          </w:p>
        </w:tc>
        <w:tc>
          <w:tcPr>
            <w:tcW w:w="1337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2.0368164</w:t>
            </w:r>
          </w:p>
        </w:tc>
        <w:tc>
          <w:tcPr>
            <w:tcW w:w="1419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0.002053388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0.010246888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KEGG_NUCLEOTIDE_EXCISION_REPAIR</w:t>
            </w:r>
          </w:p>
        </w:tc>
        <w:tc>
          <w:tcPr>
            <w:tcW w:w="1337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2.034816</w:t>
            </w:r>
          </w:p>
        </w:tc>
        <w:tc>
          <w:tcPr>
            <w:tcW w:w="1419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0.00893611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KEGG_HOMOLOGOUS_RECOMBINATION</w:t>
            </w:r>
          </w:p>
        </w:tc>
        <w:tc>
          <w:tcPr>
            <w:tcW w:w="1337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2.024154</w:t>
            </w:r>
          </w:p>
        </w:tc>
        <w:tc>
          <w:tcPr>
            <w:tcW w:w="1419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0.008971815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KEGG_DNA_REPLICATION</w:t>
            </w:r>
          </w:p>
        </w:tc>
        <w:tc>
          <w:tcPr>
            <w:tcW w:w="1337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1.9405493</w:t>
            </w:r>
          </w:p>
        </w:tc>
        <w:tc>
          <w:tcPr>
            <w:tcW w:w="1419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0.004132231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0.01320121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KEGG_BASE_EXCISION_REPAIR</w:t>
            </w:r>
          </w:p>
        </w:tc>
        <w:tc>
          <w:tcPr>
            <w:tcW w:w="1337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1.9381579</w:t>
            </w:r>
          </w:p>
        </w:tc>
        <w:tc>
          <w:tcPr>
            <w:tcW w:w="1419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0.00209205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0.012919055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KEGG_NOTCH_SIGNALING_PATHWAY</w:t>
            </w:r>
          </w:p>
        </w:tc>
        <w:tc>
          <w:tcPr>
            <w:tcW w:w="1337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1.8296933</w:t>
            </w:r>
          </w:p>
        </w:tc>
        <w:tc>
          <w:tcPr>
            <w:tcW w:w="1419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0.003952569</w:t>
            </w:r>
          </w:p>
        </w:tc>
        <w:tc>
          <w:tcPr>
            <w:tcW w:w="1501" w:type="dxa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0.027004737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Figure S1 The relationship between somatic copy number alterations for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CCNB1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and infiltration levels of immune cells</w:t>
      </w: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0500" cy="1839595"/>
            <wp:effectExtent l="0" t="0" r="6350" b="8255"/>
            <wp:docPr id="1" name="图片 1" descr="Fig.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.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1973B37"/>
    <w:rsid w:val="00DE2291"/>
    <w:rsid w:val="00EA5AE0"/>
    <w:rsid w:val="00FD7844"/>
    <w:rsid w:val="04F03019"/>
    <w:rsid w:val="1172542B"/>
    <w:rsid w:val="21F57B73"/>
    <w:rsid w:val="30585396"/>
    <w:rsid w:val="4BD66987"/>
    <w:rsid w:val="51973B37"/>
    <w:rsid w:val="5F73689A"/>
    <w:rsid w:val="6CA46807"/>
    <w:rsid w:val="7A765F9F"/>
    <w:rsid w:val="7BB600DC"/>
    <w:rsid w:val="7C9B24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345</Words>
  <Characters>1970</Characters>
  <Lines>16</Lines>
  <Paragraphs>4</Paragraphs>
  <TotalTime>0</TotalTime>
  <ScaleCrop>false</ScaleCrop>
  <LinksUpToDate>false</LinksUpToDate>
  <CharactersWithSpaces>2311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2021-04-29T15:05:00Z</dcterms:created>
  <dc:creator>王森</dc:creator>
  <cp:lastModifiedBy>度半</cp:lastModifiedBy>
  <dcterms:modified xsi:type="dcterms:W3CDTF">2022-01-28T13:06:38Z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98678CE7249742BA91E2645AEBE76A98</vt:lpwstr>
  </property>
</Properties>
</file>