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EC3C" w14:textId="63DF98E2" w:rsidR="00BD5D88" w:rsidRDefault="00BD5D88" w:rsidP="00BD5D88">
      <w:pPr>
        <w:pStyle w:val="Overskrift1"/>
      </w:pPr>
      <w:r>
        <w:t>NAT64</w:t>
      </w:r>
    </w:p>
    <w:p w14:paraId="79B638E7" w14:textId="1A45245E" w:rsidR="00BD5D88" w:rsidRPr="00BD5D88" w:rsidRDefault="00BD5D88" w:rsidP="00BD5D88">
      <w:r w:rsidRPr="00BD5D88">
        <w:rPr>
          <w:b/>
          <w:bCs/>
        </w:rPr>
        <w:t>Table of Contents</w:t>
      </w:r>
    </w:p>
    <w:p w14:paraId="5EB1F24C" w14:textId="77777777" w:rsidR="00BD5D88" w:rsidRPr="00BD5D88" w:rsidRDefault="00BD5D88" w:rsidP="00BD5D88">
      <w:pPr>
        <w:numPr>
          <w:ilvl w:val="0"/>
          <w:numId w:val="1"/>
        </w:numPr>
      </w:pPr>
      <w:r w:rsidRPr="00BD5D88">
        <w:rPr>
          <w:b/>
          <w:bCs/>
        </w:rPr>
        <w:t>Introduction to NAT for IPv6</w:t>
      </w:r>
    </w:p>
    <w:p w14:paraId="6BA93B87" w14:textId="77777777" w:rsidR="00BD5D88" w:rsidRPr="00BD5D88" w:rsidRDefault="00BD5D88" w:rsidP="00BD5D88">
      <w:pPr>
        <w:numPr>
          <w:ilvl w:val="1"/>
          <w:numId w:val="1"/>
        </w:numPr>
      </w:pPr>
      <w:r w:rsidRPr="00BD5D88">
        <w:t>NAT for IPv6?</w:t>
      </w:r>
    </w:p>
    <w:p w14:paraId="565D95CA" w14:textId="77777777" w:rsidR="00BD5D88" w:rsidRPr="00BD5D88" w:rsidRDefault="00BD5D88" w:rsidP="00BD5D88">
      <w:pPr>
        <w:numPr>
          <w:ilvl w:val="1"/>
          <w:numId w:val="1"/>
        </w:numPr>
      </w:pPr>
      <w:r w:rsidRPr="00BD5D88">
        <w:t>IPv6 Unique Local Addresses (ULAs)</w:t>
      </w:r>
    </w:p>
    <w:p w14:paraId="5F484803" w14:textId="77777777" w:rsidR="00BD5D88" w:rsidRPr="00BD5D88" w:rsidRDefault="00BD5D88" w:rsidP="00BD5D88">
      <w:pPr>
        <w:numPr>
          <w:ilvl w:val="1"/>
          <w:numId w:val="1"/>
        </w:numPr>
      </w:pPr>
      <w:r w:rsidRPr="00BD5D88">
        <w:t>NAT64 Overview</w:t>
      </w:r>
    </w:p>
    <w:p w14:paraId="72FF8EED" w14:textId="77777777" w:rsidR="00BD5D88" w:rsidRPr="00BD5D88" w:rsidRDefault="00BD5D88" w:rsidP="00BD5D88">
      <w:pPr>
        <w:numPr>
          <w:ilvl w:val="0"/>
          <w:numId w:val="1"/>
        </w:numPr>
      </w:pPr>
      <w:r w:rsidRPr="00BD5D88">
        <w:rPr>
          <w:b/>
          <w:bCs/>
        </w:rPr>
        <w:t>NAT64 Explanation</w:t>
      </w:r>
    </w:p>
    <w:p w14:paraId="511B1342" w14:textId="77777777" w:rsidR="00BD5D88" w:rsidRPr="00BD5D88" w:rsidRDefault="00BD5D88" w:rsidP="00BD5D88">
      <w:pPr>
        <w:numPr>
          <w:ilvl w:val="1"/>
          <w:numId w:val="1"/>
        </w:numPr>
      </w:pPr>
      <w:r w:rsidRPr="00BD5D88">
        <w:t>NAT64 Functionality</w:t>
      </w:r>
    </w:p>
    <w:p w14:paraId="16BE99E1" w14:textId="77777777" w:rsidR="00BD5D88" w:rsidRPr="00BD5D88" w:rsidRDefault="00BD5D88" w:rsidP="00BD5D88">
      <w:pPr>
        <w:numPr>
          <w:ilvl w:val="1"/>
          <w:numId w:val="1"/>
        </w:numPr>
      </w:pPr>
      <w:r w:rsidRPr="00BD5D88">
        <w:t>Transition Techniques from IPv4 to IPv6</w:t>
      </w:r>
    </w:p>
    <w:p w14:paraId="29220A7B" w14:textId="77777777" w:rsidR="00BD5D88" w:rsidRPr="00BD5D88" w:rsidRDefault="00BD5D88" w:rsidP="00BD5D88">
      <w:pPr>
        <w:numPr>
          <w:ilvl w:val="1"/>
          <w:numId w:val="1"/>
        </w:numPr>
      </w:pPr>
      <w:r w:rsidRPr="00BD5D88">
        <w:t>NAT64 as a Temporary Solution</w:t>
      </w:r>
    </w:p>
    <w:p w14:paraId="19F8DDF0" w14:textId="77777777" w:rsidR="00BD5D88" w:rsidRPr="00BD5D88" w:rsidRDefault="00BD5D88" w:rsidP="00BD5D88">
      <w:r w:rsidRPr="00BD5D88">
        <w:pict w14:anchorId="198327D1">
          <v:rect id="_x0000_i1037" style="width:0;height:1.5pt" o:hralign="center" o:hrstd="t" o:hr="t" fillcolor="#a0a0a0" stroked="f"/>
        </w:pict>
      </w:r>
    </w:p>
    <w:p w14:paraId="7B66FE13" w14:textId="77777777" w:rsidR="00BD5D88" w:rsidRPr="00BD5D88" w:rsidRDefault="00BD5D88" w:rsidP="00BD5D88">
      <w:pPr>
        <w:rPr>
          <w:b/>
          <w:bCs/>
        </w:rPr>
      </w:pPr>
      <w:r w:rsidRPr="00BD5D88">
        <w:rPr>
          <w:b/>
          <w:bCs/>
        </w:rPr>
        <w:t>1. Introduction to NAT for IPv6</w:t>
      </w:r>
    </w:p>
    <w:p w14:paraId="392E2074" w14:textId="77777777" w:rsidR="00BD5D88" w:rsidRPr="00BD5D88" w:rsidRDefault="00BD5D88" w:rsidP="00BD5D88">
      <w:pPr>
        <w:rPr>
          <w:b/>
          <w:bCs/>
        </w:rPr>
      </w:pPr>
      <w:r w:rsidRPr="00BD5D88">
        <w:rPr>
          <w:b/>
          <w:bCs/>
        </w:rPr>
        <w:t>NAT for IPv6?</w:t>
      </w:r>
    </w:p>
    <w:p w14:paraId="399FDE3A" w14:textId="77777777" w:rsidR="00BD5D88" w:rsidRPr="00BD5D88" w:rsidRDefault="00BD5D88" w:rsidP="00BD5D88">
      <w:pPr>
        <w:numPr>
          <w:ilvl w:val="0"/>
          <w:numId w:val="2"/>
        </w:numPr>
      </w:pPr>
      <w:r w:rsidRPr="00BD5D88">
        <w:rPr>
          <w:b/>
          <w:bCs/>
        </w:rPr>
        <w:t>IPv6 and NAT:</w:t>
      </w:r>
      <w:r w:rsidRPr="00BD5D88">
        <w:t xml:space="preserve"> IPv6, with its vast address space, was designed to eliminate the need for NAT as in IPv4. However, NAT64 allows for IPv6 to IPv4 translation.</w:t>
      </w:r>
    </w:p>
    <w:p w14:paraId="451D39FA" w14:textId="77777777" w:rsidR="00BD5D88" w:rsidRPr="00BD5D88" w:rsidRDefault="00BD5D88" w:rsidP="00BD5D88">
      <w:pPr>
        <w:numPr>
          <w:ilvl w:val="0"/>
          <w:numId w:val="2"/>
        </w:numPr>
      </w:pPr>
      <w:r w:rsidRPr="00BD5D88">
        <w:rPr>
          <w:b/>
          <w:bCs/>
        </w:rPr>
        <w:t>IPv6 Address Space:</w:t>
      </w:r>
      <w:r w:rsidRPr="00BD5D88">
        <w:t xml:space="preserve"> IPv6 provides 340 undecillion addresses, which means address space is no longer a concern.</w:t>
      </w:r>
    </w:p>
    <w:p w14:paraId="0D45FCAC" w14:textId="77777777" w:rsidR="00BD5D88" w:rsidRPr="00BD5D88" w:rsidRDefault="00BD5D88" w:rsidP="00BD5D88">
      <w:pPr>
        <w:numPr>
          <w:ilvl w:val="0"/>
          <w:numId w:val="2"/>
        </w:numPr>
      </w:pPr>
      <w:r w:rsidRPr="00BD5D88">
        <w:rPr>
          <w:b/>
          <w:bCs/>
        </w:rPr>
        <w:t>Unique Local Addresses (ULAs):</w:t>
      </w:r>
      <w:r w:rsidRPr="00BD5D88">
        <w:t xml:space="preserve"> IPv6 has its version of private addresses, called Unique Local Addresses (ULAs). ULAs are </w:t>
      </w:r>
      <w:proofErr w:type="gramStart"/>
      <w:r w:rsidRPr="00BD5D88">
        <w:t>similar to</w:t>
      </w:r>
      <w:proofErr w:type="gramEnd"/>
      <w:r w:rsidRPr="00BD5D88">
        <w:t xml:space="preserve"> IPv4’s private addresses but are intended for local site communication only. They do not provide extra address space or security layers.</w:t>
      </w:r>
    </w:p>
    <w:p w14:paraId="50FB0596" w14:textId="77777777" w:rsidR="00BD5D88" w:rsidRPr="00BD5D88" w:rsidRDefault="00BD5D88" w:rsidP="00BD5D88">
      <w:pPr>
        <w:numPr>
          <w:ilvl w:val="0"/>
          <w:numId w:val="2"/>
        </w:numPr>
      </w:pPr>
      <w:r w:rsidRPr="00BD5D88">
        <w:rPr>
          <w:b/>
          <w:bCs/>
        </w:rPr>
        <w:t>NAT64:</w:t>
      </w:r>
      <w:r w:rsidRPr="00BD5D88">
        <w:t xml:space="preserve"> This is the protocol translation between IPv4 and IPv6.</w:t>
      </w:r>
    </w:p>
    <w:p w14:paraId="491220AF" w14:textId="77777777" w:rsidR="00BD5D88" w:rsidRPr="00BD5D88" w:rsidRDefault="00BD5D88" w:rsidP="00BD5D88">
      <w:r w:rsidRPr="00BD5D88">
        <w:pict w14:anchorId="579B3E69">
          <v:rect id="_x0000_i1038" style="width:0;height:1.5pt" o:hralign="center" o:hrstd="t" o:hr="t" fillcolor="#a0a0a0" stroked="f"/>
        </w:pict>
      </w:r>
    </w:p>
    <w:p w14:paraId="577CC791" w14:textId="77777777" w:rsidR="00BD5D88" w:rsidRPr="00BD5D88" w:rsidRDefault="00BD5D88" w:rsidP="00BD5D88">
      <w:pPr>
        <w:rPr>
          <w:b/>
          <w:bCs/>
        </w:rPr>
      </w:pPr>
      <w:r w:rsidRPr="00BD5D88">
        <w:rPr>
          <w:b/>
          <w:bCs/>
        </w:rPr>
        <w:t>2. NAT64 Explanation</w:t>
      </w:r>
    </w:p>
    <w:p w14:paraId="6900F864" w14:textId="77777777" w:rsidR="00BD5D88" w:rsidRPr="00BD5D88" w:rsidRDefault="00BD5D88" w:rsidP="00BD5D88">
      <w:pPr>
        <w:rPr>
          <w:b/>
          <w:bCs/>
        </w:rPr>
      </w:pPr>
      <w:r w:rsidRPr="00BD5D88">
        <w:rPr>
          <w:b/>
          <w:bCs/>
        </w:rPr>
        <w:t>NAT64 Functionality</w:t>
      </w:r>
    </w:p>
    <w:p w14:paraId="6545F1B0" w14:textId="77777777" w:rsidR="00BD5D88" w:rsidRPr="00BD5D88" w:rsidRDefault="00BD5D88" w:rsidP="00BD5D88">
      <w:pPr>
        <w:numPr>
          <w:ilvl w:val="0"/>
          <w:numId w:val="3"/>
        </w:numPr>
      </w:pPr>
      <w:r w:rsidRPr="00BD5D88">
        <w:rPr>
          <w:b/>
          <w:bCs/>
        </w:rPr>
        <w:t>Context of Use:</w:t>
      </w:r>
      <w:r w:rsidRPr="00BD5D88">
        <w:t xml:space="preserve"> Unlike IPv4 NAT, IPv6 NAT is used to enable communication between IPv6-only networks and IPv4-only networks.</w:t>
      </w:r>
    </w:p>
    <w:p w14:paraId="4755D337" w14:textId="77777777" w:rsidR="00BD5D88" w:rsidRPr="00BD5D88" w:rsidRDefault="00BD5D88" w:rsidP="00BD5D88">
      <w:pPr>
        <w:numPr>
          <w:ilvl w:val="0"/>
          <w:numId w:val="3"/>
        </w:numPr>
      </w:pPr>
      <w:r w:rsidRPr="00BD5D88">
        <w:rPr>
          <w:b/>
          <w:bCs/>
        </w:rPr>
        <w:lastRenderedPageBreak/>
        <w:t>No IPv6-to-IPv6 Translation:</w:t>
      </w:r>
      <w:r w:rsidRPr="00BD5D88">
        <w:t xml:space="preserve"> NAT64 is not used for translating private IPv6 addresses to global IPv6 addresses.</w:t>
      </w:r>
    </w:p>
    <w:p w14:paraId="4294BC7F" w14:textId="77777777" w:rsidR="00BD5D88" w:rsidRPr="00BD5D88" w:rsidRDefault="00BD5D88" w:rsidP="00BD5D88">
      <w:pPr>
        <w:numPr>
          <w:ilvl w:val="0"/>
          <w:numId w:val="3"/>
        </w:numPr>
      </w:pPr>
      <w:r w:rsidRPr="00BD5D88">
        <w:rPr>
          <w:b/>
          <w:bCs/>
        </w:rPr>
        <w:t>Traffic Flow:</w:t>
      </w:r>
      <w:r w:rsidRPr="00BD5D88">
        <w:t xml:space="preserve"> NAT64 translates IPv6 traffic to IPv4 and vice versa, allowing devices on an IPv6-only network to access IPv4 resources.</w:t>
      </w:r>
    </w:p>
    <w:p w14:paraId="5F1033F8" w14:textId="77777777" w:rsidR="00BD5D88" w:rsidRPr="00BD5D88" w:rsidRDefault="00BD5D88" w:rsidP="00BD5D88">
      <w:pPr>
        <w:rPr>
          <w:b/>
          <w:bCs/>
        </w:rPr>
      </w:pPr>
      <w:r w:rsidRPr="00BD5D88">
        <w:rPr>
          <w:b/>
          <w:bCs/>
        </w:rPr>
        <w:t>Transition Techniques from IPv4 to IPv6</w:t>
      </w:r>
    </w:p>
    <w:p w14:paraId="0BA69726" w14:textId="77777777" w:rsidR="00BD5D88" w:rsidRPr="00BD5D88" w:rsidRDefault="00BD5D88" w:rsidP="00BD5D88">
      <w:pPr>
        <w:numPr>
          <w:ilvl w:val="0"/>
          <w:numId w:val="4"/>
        </w:numPr>
      </w:pPr>
      <w:r w:rsidRPr="00BD5D88">
        <w:rPr>
          <w:b/>
          <w:bCs/>
        </w:rPr>
        <w:t>Dual-Stack:</w:t>
      </w:r>
      <w:r w:rsidRPr="00BD5D88">
        <w:t xml:space="preserve"> Devices run both IPv4 and IPv6 protocols simultaneously. This allows them to communicate over both IPv4 and IPv6 networks.</w:t>
      </w:r>
    </w:p>
    <w:p w14:paraId="11014F6B" w14:textId="77777777" w:rsidR="00BD5D88" w:rsidRPr="00BD5D88" w:rsidRDefault="00BD5D88" w:rsidP="00BD5D88">
      <w:pPr>
        <w:numPr>
          <w:ilvl w:val="0"/>
          <w:numId w:val="4"/>
        </w:numPr>
      </w:pPr>
      <w:r w:rsidRPr="00BD5D88">
        <w:rPr>
          <w:b/>
          <w:bCs/>
        </w:rPr>
        <w:t>Tunneling:</w:t>
      </w:r>
      <w:r w:rsidRPr="00BD5D88">
        <w:t xml:space="preserve"> Encapsulates IPv6 packets within IPv4 packets to send over IPv4-only networks.</w:t>
      </w:r>
    </w:p>
    <w:p w14:paraId="7A5081B3" w14:textId="77777777" w:rsidR="00BD5D88" w:rsidRPr="00BD5D88" w:rsidRDefault="00BD5D88" w:rsidP="00BD5D88">
      <w:pPr>
        <w:numPr>
          <w:ilvl w:val="0"/>
          <w:numId w:val="4"/>
        </w:numPr>
      </w:pPr>
      <w:r w:rsidRPr="00BD5D88">
        <w:rPr>
          <w:b/>
          <w:bCs/>
        </w:rPr>
        <w:t>Translation:</w:t>
      </w:r>
      <w:r w:rsidRPr="00BD5D88">
        <w:t xml:space="preserve"> NAT64 translates IPv6 traffic for communication with IPv4-only devices.</w:t>
      </w:r>
    </w:p>
    <w:p w14:paraId="7D8CBB51" w14:textId="77777777" w:rsidR="00BD5D88" w:rsidRPr="00BD5D88" w:rsidRDefault="00BD5D88" w:rsidP="00BD5D88">
      <w:pPr>
        <w:rPr>
          <w:b/>
          <w:bCs/>
        </w:rPr>
      </w:pPr>
      <w:r w:rsidRPr="00BD5D88">
        <w:rPr>
          <w:b/>
          <w:bCs/>
        </w:rPr>
        <w:t>NAT64 as a Temporary Solution</w:t>
      </w:r>
    </w:p>
    <w:p w14:paraId="1AFB060B" w14:textId="77777777" w:rsidR="00BD5D88" w:rsidRPr="00BD5D88" w:rsidRDefault="00BD5D88" w:rsidP="00BD5D88">
      <w:pPr>
        <w:numPr>
          <w:ilvl w:val="0"/>
          <w:numId w:val="5"/>
        </w:numPr>
      </w:pPr>
      <w:r w:rsidRPr="00BD5D88">
        <w:rPr>
          <w:b/>
          <w:bCs/>
        </w:rPr>
        <w:t>Temporary Mechanism:</w:t>
      </w:r>
      <w:r w:rsidRPr="00BD5D88">
        <w:t xml:space="preserve"> NAT64 should not be a long-term solution but rather a temporary method to aid in the transition from IPv4 to IPv6.</w:t>
      </w:r>
    </w:p>
    <w:p w14:paraId="2B2391F7" w14:textId="77777777" w:rsidR="00BD5D88" w:rsidRPr="00BD5D88" w:rsidRDefault="00BD5D88" w:rsidP="00BD5D88">
      <w:pPr>
        <w:numPr>
          <w:ilvl w:val="0"/>
          <w:numId w:val="5"/>
        </w:numPr>
      </w:pPr>
      <w:r w:rsidRPr="00BD5D88">
        <w:rPr>
          <w:b/>
          <w:bCs/>
        </w:rPr>
        <w:t>NAT-PT:</w:t>
      </w:r>
      <w:r w:rsidRPr="00BD5D88">
        <w:t xml:space="preserve"> The older NAT-PT method has been deprecated by IETF in favor of NAT64.</w:t>
      </w:r>
    </w:p>
    <w:p w14:paraId="0EA36C87" w14:textId="77777777" w:rsidR="00BD5D88" w:rsidRPr="00BD5D88" w:rsidRDefault="00BD5D88" w:rsidP="00BD5D88">
      <w:pPr>
        <w:numPr>
          <w:ilvl w:val="0"/>
          <w:numId w:val="5"/>
        </w:numPr>
      </w:pPr>
    </w:p>
    <w:p w14:paraId="30D39EBE" w14:textId="77777777" w:rsidR="00BD5D88" w:rsidRDefault="00BD5D88"/>
    <w:sectPr w:rsidR="00BD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78FD"/>
    <w:multiLevelType w:val="multilevel"/>
    <w:tmpl w:val="CAF2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53466"/>
    <w:multiLevelType w:val="multilevel"/>
    <w:tmpl w:val="E1F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06620"/>
    <w:multiLevelType w:val="multilevel"/>
    <w:tmpl w:val="6C5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B78AC"/>
    <w:multiLevelType w:val="multilevel"/>
    <w:tmpl w:val="4424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362B7"/>
    <w:multiLevelType w:val="multilevel"/>
    <w:tmpl w:val="A744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118820">
    <w:abstractNumId w:val="3"/>
  </w:num>
  <w:num w:numId="2" w16cid:durableId="74938119">
    <w:abstractNumId w:val="4"/>
  </w:num>
  <w:num w:numId="3" w16cid:durableId="2001957968">
    <w:abstractNumId w:val="1"/>
  </w:num>
  <w:num w:numId="4" w16cid:durableId="402023684">
    <w:abstractNumId w:val="0"/>
  </w:num>
  <w:num w:numId="5" w16cid:durableId="583612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88"/>
    <w:rsid w:val="00BD5D88"/>
    <w:rsid w:val="00F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FC12"/>
  <w15:chartTrackingRefBased/>
  <w15:docId w15:val="{716DBC6E-3B34-4253-B291-9194EBB8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D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D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D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D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D5D8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D5D8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D5D8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D5D8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D5D8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D5D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D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D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D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D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D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D5D8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D5D8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D5D8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D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D5D8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D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1</cp:revision>
  <dcterms:created xsi:type="dcterms:W3CDTF">2024-08-27T13:23:00Z</dcterms:created>
  <dcterms:modified xsi:type="dcterms:W3CDTF">2024-08-27T13:24:00Z</dcterms:modified>
</cp:coreProperties>
</file>