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A8183" w14:textId="6DCE88AF" w:rsidR="00DB2635" w:rsidRDefault="00493B5B" w:rsidP="00493B5B">
      <w:pPr>
        <w:pStyle w:val="Ttulo1"/>
        <w:jc w:val="center"/>
      </w:pPr>
      <w:r>
        <w:t xml:space="preserve">Descripción de funcionamiento del algoritmo </w:t>
      </w:r>
      <w:proofErr w:type="spellStart"/>
      <w:r>
        <w:t>BoostAODE</w:t>
      </w:r>
      <w:proofErr w:type="spellEnd"/>
    </w:p>
    <w:p w14:paraId="6FD69610" w14:textId="77777777" w:rsidR="00493B5B" w:rsidRDefault="00493B5B"/>
    <w:p w14:paraId="5A7CD33E" w14:textId="77777777" w:rsidR="00493B5B" w:rsidRDefault="00493B5B"/>
    <w:p w14:paraId="5DE18DF6" w14:textId="15A2F904" w:rsidR="00493B5B" w:rsidRDefault="00493B5B">
      <w:r>
        <w:t xml:space="preserve">El algoritmo </w:t>
      </w:r>
      <w:r w:rsidR="007C3166">
        <w:t xml:space="preserve">se basa en el funcionamiento </w:t>
      </w:r>
      <w:r>
        <w:t xml:space="preserve">del algoritmo </w:t>
      </w:r>
      <w:proofErr w:type="spellStart"/>
      <w:r>
        <w:t>AdaBoost</w:t>
      </w:r>
      <w:proofErr w:type="spellEnd"/>
      <w:r w:rsidR="007C3166">
        <w:t>,</w:t>
      </w:r>
      <w:r>
        <w:t xml:space="preserve"> </w:t>
      </w:r>
      <w:r w:rsidR="007C3166">
        <w:t xml:space="preserve">y </w:t>
      </w:r>
      <w:r w:rsidR="00605299">
        <w:t xml:space="preserve">utilizando una serie de </w:t>
      </w:r>
      <w:proofErr w:type="spellStart"/>
      <w:r w:rsidR="00605299">
        <w:t>hiperparámetros</w:t>
      </w:r>
      <w:proofErr w:type="spellEnd"/>
      <w:r w:rsidR="00605299">
        <w:t xml:space="preserve"> </w:t>
      </w:r>
      <w:r w:rsidR="007C3166">
        <w:t>se activan cada una de las posibles alternativas.</w:t>
      </w:r>
    </w:p>
    <w:p w14:paraId="12FB035A" w14:textId="77777777" w:rsidR="00220AB8" w:rsidRDefault="00220AB8"/>
    <w:p w14:paraId="4B9039D4" w14:textId="161C5809" w:rsidR="00220AB8" w:rsidRDefault="00220AB8">
      <w:r>
        <w:t xml:space="preserve">Los </w:t>
      </w:r>
      <w:proofErr w:type="spellStart"/>
      <w:r>
        <w:t>hiperparámetros</w:t>
      </w:r>
      <w:proofErr w:type="spellEnd"/>
      <w:r>
        <w:t xml:space="preserve"> que están definidos en el algoritmo son:</w:t>
      </w:r>
    </w:p>
    <w:p w14:paraId="79BFFCF7" w14:textId="04E5BA6E" w:rsidR="00220AB8" w:rsidRDefault="00220AB8" w:rsidP="00220AB8">
      <w:pPr>
        <w:pStyle w:val="Prrafodelista"/>
        <w:numPr>
          <w:ilvl w:val="0"/>
          <w:numId w:val="3"/>
        </w:numPr>
      </w:pPr>
      <w:proofErr w:type="spellStart"/>
      <w:r>
        <w:t>repeatSparent</w:t>
      </w:r>
      <w:proofErr w:type="spellEnd"/>
      <w:r>
        <w:t xml:space="preserve"> (</w:t>
      </w:r>
      <w:proofErr w:type="spellStart"/>
      <w:r>
        <w:t>boolean</w:t>
      </w:r>
      <w:proofErr w:type="spellEnd"/>
      <w:r>
        <w:t xml:space="preserve">): Permite que se repitan variables del </w:t>
      </w:r>
      <w:proofErr w:type="spellStart"/>
      <w:r>
        <w:t>dataset</w:t>
      </w:r>
      <w:proofErr w:type="spellEnd"/>
      <w:r>
        <w:t xml:space="preserve"> como padre de un SPODE. Valor por defecto falso.</w:t>
      </w:r>
    </w:p>
    <w:p w14:paraId="3E294805" w14:textId="02F3AB85" w:rsidR="00220AB8" w:rsidRDefault="00220AB8" w:rsidP="00220AB8">
      <w:pPr>
        <w:pStyle w:val="Prrafodelista"/>
        <w:numPr>
          <w:ilvl w:val="0"/>
          <w:numId w:val="3"/>
        </w:numPr>
      </w:pPr>
      <w:proofErr w:type="spellStart"/>
      <w:r>
        <w:t>maxModels</w:t>
      </w:r>
      <w:proofErr w:type="spellEnd"/>
      <w:r>
        <w:t xml:space="preserve"> (</w:t>
      </w:r>
      <w:proofErr w:type="spellStart"/>
      <w:r>
        <w:t>int</w:t>
      </w:r>
      <w:proofErr w:type="spellEnd"/>
      <w:r>
        <w:t>): número máximo de modelos (</w:t>
      </w:r>
      <w:proofErr w:type="spellStart"/>
      <w:r>
        <w:t>SPODEs</w:t>
      </w:r>
      <w:proofErr w:type="spellEnd"/>
      <w:r>
        <w:t xml:space="preserve">) a construir. Este </w:t>
      </w:r>
      <w:proofErr w:type="spellStart"/>
      <w:r>
        <w:t>hiperparámetro</w:t>
      </w:r>
      <w:proofErr w:type="spellEnd"/>
      <w:r>
        <w:t xml:space="preserve"> únicamente es tenido en cuenta si “</w:t>
      </w:r>
      <w:proofErr w:type="spellStart"/>
      <w:r>
        <w:t>repeatSparent</w:t>
      </w:r>
      <w:proofErr w:type="spellEnd"/>
      <w:r>
        <w:t>” se establece como verdadero. Valor por defecto 0.</w:t>
      </w:r>
    </w:p>
    <w:p w14:paraId="0C104541" w14:textId="1B2951C5" w:rsidR="00220AB8" w:rsidRDefault="00220AB8" w:rsidP="00220AB8">
      <w:pPr>
        <w:pStyle w:val="Prrafodelista"/>
        <w:numPr>
          <w:ilvl w:val="0"/>
          <w:numId w:val="3"/>
        </w:numPr>
      </w:pPr>
      <w:proofErr w:type="spellStart"/>
      <w:r>
        <w:t>ascending</w:t>
      </w:r>
      <w:proofErr w:type="spellEnd"/>
      <w:r>
        <w:t xml:space="preserve"> (</w:t>
      </w:r>
      <w:proofErr w:type="spellStart"/>
      <w:r>
        <w:t>boolean</w:t>
      </w:r>
      <w:proofErr w:type="spellEnd"/>
      <w:r>
        <w:t xml:space="preserve">): Establece el orden (ascendente/descendente) en el que se procesarán las variables del </w:t>
      </w:r>
      <w:proofErr w:type="spellStart"/>
      <w:r>
        <w:t>dataset</w:t>
      </w:r>
      <w:proofErr w:type="spellEnd"/>
      <w:r>
        <w:t xml:space="preserve"> para elegir los padres de los </w:t>
      </w:r>
      <w:proofErr w:type="spellStart"/>
      <w:r>
        <w:t>SPODEs</w:t>
      </w:r>
      <w:proofErr w:type="spellEnd"/>
      <w:r>
        <w:t>. Valor por defecto false.</w:t>
      </w:r>
    </w:p>
    <w:p w14:paraId="2B9C6C8E" w14:textId="4EE450F8" w:rsidR="00220AB8" w:rsidRDefault="00220AB8" w:rsidP="00220AB8">
      <w:pPr>
        <w:pStyle w:val="Prrafodelista"/>
        <w:numPr>
          <w:ilvl w:val="0"/>
          <w:numId w:val="3"/>
        </w:numPr>
      </w:pPr>
      <w:proofErr w:type="spellStart"/>
      <w:r>
        <w:t>convergence</w:t>
      </w:r>
      <w:proofErr w:type="spellEnd"/>
      <w:r>
        <w:t xml:space="preserve"> (</w:t>
      </w:r>
      <w:proofErr w:type="spellStart"/>
      <w:r>
        <w:t>boolean</w:t>
      </w:r>
      <w:proofErr w:type="spellEnd"/>
      <w:r>
        <w:t xml:space="preserve">): Establece si se utilizará la convergencia del resultado como condición de finalización. En caso de establecer este </w:t>
      </w:r>
      <w:proofErr w:type="spellStart"/>
      <w:r>
        <w:t>hiperparámetro</w:t>
      </w:r>
      <w:proofErr w:type="spellEnd"/>
      <w:r>
        <w:t xml:space="preserve"> como verdadero, el conjunto de datos de entrenamiento que se pasa al modelo se divide en dos conjuntos uno </w:t>
      </w:r>
      <w:r w:rsidR="005E031A">
        <w:t xml:space="preserve">que servirá como datos de entrenamiento y otro </w:t>
      </w:r>
      <w:proofErr w:type="gramStart"/>
      <w:r w:rsidR="005E031A">
        <w:t>de test</w:t>
      </w:r>
      <w:proofErr w:type="gramEnd"/>
      <w:r w:rsidR="005E031A">
        <w:t xml:space="preserve"> (por lo que la partición de test original pasará a ser en este caso una partición de validación). La partición se realiza tomando como la primera partición generada por un proceso de generación de 5 particiones estratificadas y con una semilla prefijada. La condición de salida es que la diferencia entre la precisión obtenida por el modelo actual, y la obtenida por el modelo anterior </w:t>
      </w:r>
      <w:r w:rsidR="008760A9">
        <w:t xml:space="preserve">sea mayor que 1e-4, en caso contrario se sumará uno al número de modelos que empeora el resultado (ver siguiente </w:t>
      </w:r>
      <w:proofErr w:type="spellStart"/>
      <w:r w:rsidR="008760A9">
        <w:t>hiperparámetro</w:t>
      </w:r>
      <w:proofErr w:type="spellEnd"/>
      <w:r w:rsidR="008760A9">
        <w:t>). Valor por defecto false.</w:t>
      </w:r>
    </w:p>
    <w:p w14:paraId="7E5F8DE7" w14:textId="3220A1E2" w:rsidR="007C3166" w:rsidRDefault="008760A9" w:rsidP="008760A9">
      <w:pPr>
        <w:pStyle w:val="Prrafodelista"/>
        <w:numPr>
          <w:ilvl w:val="0"/>
          <w:numId w:val="3"/>
        </w:numPr>
      </w:pPr>
      <w:proofErr w:type="spellStart"/>
      <w:r>
        <w:t>tolerance</w:t>
      </w:r>
      <w:proofErr w:type="spellEnd"/>
      <w:r>
        <w:t xml:space="preserve"> (</w:t>
      </w:r>
      <w:proofErr w:type="spellStart"/>
      <w:r>
        <w:t>int</w:t>
      </w:r>
      <w:proofErr w:type="spellEnd"/>
      <w:r>
        <w:t>): Establece el número máximo de modelos que pueden empeorar el resultado sin suponer una condición de finalización. Valor por defecto 0.</w:t>
      </w:r>
    </w:p>
    <w:p w14:paraId="7CD1149A" w14:textId="7A111A66" w:rsidR="008760A9" w:rsidRDefault="008760A9" w:rsidP="008760A9">
      <w:pPr>
        <w:pStyle w:val="Prrafodelista"/>
        <w:numPr>
          <w:ilvl w:val="0"/>
          <w:numId w:val="3"/>
        </w:numPr>
      </w:pPr>
      <w:proofErr w:type="spellStart"/>
      <w:r w:rsidRPr="002F0DAD">
        <w:t>select_features</w:t>
      </w:r>
      <w:proofErr w:type="spellEnd"/>
      <w:r w:rsidRPr="002F0DAD">
        <w:t xml:space="preserve"> (</w:t>
      </w:r>
      <w:r w:rsidR="002F0DAD" w:rsidRPr="002F0DAD">
        <w:t xml:space="preserve">{“IWSS”, “FCBF”, “CFS”, “”}): Selecciona en caso de establecerlo, el </w:t>
      </w:r>
      <w:r w:rsidR="002F0DAD">
        <w:t xml:space="preserve">método de selección de variables que se utilizará para construir unos modelos iniciales para el ensemble que se incluirán sin tener en cuenta ninguna de las otras condiciones de salida. Estos modelos tampoco actualizan o utilizan los pesos que utiliza el algoritmo de </w:t>
      </w:r>
      <w:proofErr w:type="spellStart"/>
      <w:r w:rsidR="002F0DAD">
        <w:t>Boosting</w:t>
      </w:r>
      <w:proofErr w:type="spellEnd"/>
      <w:r w:rsidR="002F0DAD">
        <w:t xml:space="preserve"> y su significancia se establece en 1.</w:t>
      </w:r>
    </w:p>
    <w:p w14:paraId="0234EE53" w14:textId="1E24C070" w:rsidR="002F0DAD" w:rsidRDefault="002F0DAD" w:rsidP="008760A9">
      <w:pPr>
        <w:pStyle w:val="Prrafodelista"/>
        <w:numPr>
          <w:ilvl w:val="0"/>
          <w:numId w:val="3"/>
        </w:numPr>
      </w:pPr>
      <w:proofErr w:type="spellStart"/>
      <w:r w:rsidRPr="002F0DAD">
        <w:t>threshold</w:t>
      </w:r>
      <w:proofErr w:type="spellEnd"/>
      <w:r w:rsidRPr="002F0DAD">
        <w:t xml:space="preserve"> (</w:t>
      </w:r>
      <w:proofErr w:type="spellStart"/>
      <w:r w:rsidRPr="002F0DAD">
        <w:t>double</w:t>
      </w:r>
      <w:proofErr w:type="spellEnd"/>
      <w:r w:rsidRPr="002F0DAD">
        <w:t>): Establece el valor necesario para los algoritmo</w:t>
      </w:r>
      <w:r>
        <w:t>s IWSS y FCBF para poder funcionar. Los valores aceptados son:</w:t>
      </w:r>
    </w:p>
    <w:p w14:paraId="64D9C5C0" w14:textId="1C67F190" w:rsidR="002F0DAD" w:rsidRDefault="002F0DAD" w:rsidP="002F0DAD">
      <w:pPr>
        <w:pStyle w:val="Prrafodelista"/>
        <w:numPr>
          <w:ilvl w:val="1"/>
          <w:numId w:val="3"/>
        </w:numPr>
      </w:pPr>
      <w:r>
        <w:t>IWSS: [0, 0.5]</w:t>
      </w:r>
    </w:p>
    <w:p w14:paraId="66EE7856" w14:textId="7A20CCE0" w:rsidR="002F0DAD" w:rsidRDefault="002F0DAD" w:rsidP="002F0DAD">
      <w:pPr>
        <w:pStyle w:val="Prrafodelista"/>
        <w:numPr>
          <w:ilvl w:val="1"/>
          <w:numId w:val="3"/>
        </w:numPr>
      </w:pPr>
      <w:r>
        <w:t>FCBF: [1e-7, 1]</w:t>
      </w:r>
    </w:p>
    <w:p w14:paraId="791E117C" w14:textId="77777777" w:rsidR="003E1C47" w:rsidRDefault="003E1C47" w:rsidP="003E1C47"/>
    <w:p w14:paraId="22AABF7A" w14:textId="77777777" w:rsidR="003E1C47" w:rsidRDefault="003E1C47" w:rsidP="003E1C47"/>
    <w:p w14:paraId="30189929" w14:textId="77777777" w:rsidR="002F0DAD" w:rsidRPr="002F0DAD" w:rsidRDefault="002F0DAD" w:rsidP="002F0DAD">
      <w:pPr>
        <w:pStyle w:val="Prrafodelista"/>
      </w:pPr>
    </w:p>
    <w:p w14:paraId="055E137B" w14:textId="5FA3CCDB" w:rsidR="006B5F8D" w:rsidRDefault="00B61CBA">
      <w:r>
        <w:lastRenderedPageBreak/>
        <w:t>El algoritmo realiza los siguientes pasos:</w:t>
      </w:r>
    </w:p>
    <w:p w14:paraId="7C381B1E" w14:textId="4A055F6C" w:rsidR="00B61CBA" w:rsidRDefault="00B61CBA" w:rsidP="00B61CBA">
      <w:pPr>
        <w:pStyle w:val="Prrafodelista"/>
        <w:numPr>
          <w:ilvl w:val="0"/>
          <w:numId w:val="4"/>
        </w:numPr>
      </w:pPr>
      <w:r>
        <w:t xml:space="preserve">Si se ha establecido </w:t>
      </w:r>
      <w:proofErr w:type="spellStart"/>
      <w:r>
        <w:t>select_features</w:t>
      </w:r>
      <w:proofErr w:type="spellEnd"/>
      <w:r>
        <w:t xml:space="preserve"> se crean tantos </w:t>
      </w:r>
      <w:proofErr w:type="spellStart"/>
      <w:r>
        <w:t>SPODEs</w:t>
      </w:r>
      <w:proofErr w:type="spellEnd"/>
      <w:r>
        <w:t xml:space="preserve"> como variables selecciona el algoritmo correspondiente y se marcan como utilizadas estas variables</w:t>
      </w:r>
    </w:p>
    <w:p w14:paraId="3BD66052" w14:textId="51C9F328" w:rsidR="00B61CBA" w:rsidRDefault="00B61CBA" w:rsidP="00B61CBA">
      <w:pPr>
        <w:pStyle w:val="Prrafodelista"/>
        <w:numPr>
          <w:ilvl w:val="0"/>
          <w:numId w:val="4"/>
        </w:numPr>
      </w:pPr>
      <w:r>
        <w:t>Se establecen los pesos iniciales de los ejemplos como 1/m</w:t>
      </w:r>
    </w:p>
    <w:p w14:paraId="5DA646E4" w14:textId="3A788A78" w:rsidR="00B61CBA" w:rsidRDefault="00B61CBA" w:rsidP="00B61CBA">
      <w:pPr>
        <w:pStyle w:val="Prrafodelista"/>
        <w:numPr>
          <w:ilvl w:val="0"/>
          <w:numId w:val="4"/>
        </w:numPr>
      </w:pPr>
      <w:r>
        <w:t>Bucle principal de entrenamiento</w:t>
      </w:r>
    </w:p>
    <w:p w14:paraId="6663C443" w14:textId="44EF8A6E" w:rsidR="00B61CBA" w:rsidRDefault="00882DE5" w:rsidP="00B61CBA">
      <w:pPr>
        <w:pStyle w:val="Prrafodelista"/>
        <w:numPr>
          <w:ilvl w:val="1"/>
          <w:numId w:val="4"/>
        </w:numPr>
      </w:pPr>
      <w:r>
        <w:t xml:space="preserve">Ordena las variables por orden de información mutua con la variable clase y se procesan en orden </w:t>
      </w:r>
      <w:proofErr w:type="spellStart"/>
      <w:r>
        <w:t>ascente</w:t>
      </w:r>
      <w:proofErr w:type="spellEnd"/>
      <w:r>
        <w:t xml:space="preserve"> o descendente según valor del </w:t>
      </w:r>
      <w:proofErr w:type="spellStart"/>
      <w:r>
        <w:t>hiperparámetro</w:t>
      </w:r>
      <w:proofErr w:type="spellEnd"/>
    </w:p>
    <w:p w14:paraId="68D72C7D" w14:textId="1C7128D0" w:rsidR="00882DE5" w:rsidRDefault="00882DE5" w:rsidP="00B61CBA">
      <w:pPr>
        <w:pStyle w:val="Prrafodelista"/>
        <w:numPr>
          <w:ilvl w:val="1"/>
          <w:numId w:val="4"/>
        </w:numPr>
      </w:pPr>
      <w:r>
        <w:t>Si no se ha establecido la repetición de padres, se marca la variable como utilizada</w:t>
      </w:r>
    </w:p>
    <w:p w14:paraId="37AED751" w14:textId="7FB4A4F8" w:rsidR="00882DE5" w:rsidRDefault="00882DE5" w:rsidP="00B61CBA">
      <w:pPr>
        <w:pStyle w:val="Prrafodelista"/>
        <w:numPr>
          <w:ilvl w:val="1"/>
          <w:numId w:val="4"/>
        </w:numPr>
      </w:pPr>
      <w:r>
        <w:t xml:space="preserve">Crea un </w:t>
      </w:r>
      <w:proofErr w:type="spellStart"/>
      <w:r>
        <w:t>Spode</w:t>
      </w:r>
      <w:proofErr w:type="spellEnd"/>
      <w:r>
        <w:t xml:space="preserve"> utilizando como padre la variable seleccionada</w:t>
      </w:r>
    </w:p>
    <w:p w14:paraId="6DD20BA1" w14:textId="40FBB54B" w:rsidR="00882DE5" w:rsidRDefault="00882DE5" w:rsidP="00B61CBA">
      <w:pPr>
        <w:pStyle w:val="Prrafodelista"/>
        <w:numPr>
          <w:ilvl w:val="1"/>
          <w:numId w:val="4"/>
        </w:numPr>
      </w:pPr>
      <w:r>
        <w:t xml:space="preserve">Entrena el modelo y calcula la variable clase correspondiente al </w:t>
      </w:r>
      <w:proofErr w:type="spellStart"/>
      <w:r>
        <w:t>dataset</w:t>
      </w:r>
      <w:proofErr w:type="spellEnd"/>
      <w:r>
        <w:t xml:space="preserve"> de </w:t>
      </w:r>
      <w:proofErr w:type="spellStart"/>
      <w:r>
        <w:t>entenamiento</w:t>
      </w:r>
      <w:proofErr w:type="spellEnd"/>
    </w:p>
    <w:p w14:paraId="6840BAE8" w14:textId="6BF76F79" w:rsidR="00882DE5" w:rsidRDefault="00882DE5" w:rsidP="00B61CBA">
      <w:pPr>
        <w:pStyle w:val="Prrafodelista"/>
        <w:numPr>
          <w:ilvl w:val="1"/>
          <w:numId w:val="4"/>
        </w:numPr>
      </w:pPr>
      <w:r>
        <w:t xml:space="preserve">Actualiza los pesos asociados a los ejemplos </w:t>
      </w:r>
      <w:proofErr w:type="gramStart"/>
      <w:r>
        <w:t>de acuerdo a</w:t>
      </w:r>
      <w:proofErr w:type="gramEnd"/>
      <w:r>
        <w:t xml:space="preserve"> la </w:t>
      </w:r>
      <w:proofErr w:type="spellStart"/>
      <w:r>
        <w:t>exresión</w:t>
      </w:r>
      <w:proofErr w:type="spellEnd"/>
      <w:r>
        <w:t>:</w:t>
      </w:r>
    </w:p>
    <w:bookmarkStart w:id="0" w:name="OLE_LINK1"/>
    <w:p w14:paraId="524F084C" w14:textId="687EABC3" w:rsidR="00882DE5" w:rsidRDefault="00882DE5" w:rsidP="00882DE5">
      <w:pPr>
        <w:ind w:left="2124"/>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t</m:t>
                </m:r>
              </m:sub>
            </m:sSub>
          </m:sup>
        </m:sSup>
      </m:oMath>
      <w:r>
        <w:rPr>
          <w:rFonts w:eastAsiaTheme="minorEastAsia"/>
        </w:rPr>
        <w:t xml:space="preserve"> (si el ejemplo ha sido mal clasificado)</w:t>
      </w:r>
    </w:p>
    <w:p w14:paraId="44C81F2C" w14:textId="3539760D" w:rsidR="00882DE5" w:rsidRDefault="00882DE5" w:rsidP="00882DE5">
      <w:pPr>
        <w:ind w:left="2124"/>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up>
        </m:sSup>
      </m:oMath>
      <w:r>
        <w:rPr>
          <w:rFonts w:eastAsiaTheme="minorEastAsia"/>
        </w:rPr>
        <w:t xml:space="preserve"> (si el ejemplo ha sido </w:t>
      </w:r>
      <w:r>
        <w:rPr>
          <w:rFonts w:eastAsiaTheme="minorEastAsia"/>
        </w:rPr>
        <w:t>bien</w:t>
      </w:r>
      <w:r>
        <w:rPr>
          <w:rFonts w:eastAsiaTheme="minorEastAsia"/>
        </w:rPr>
        <w:t xml:space="preserve"> clasificado)</w:t>
      </w:r>
    </w:p>
    <w:p w14:paraId="07059A9A" w14:textId="77777777" w:rsidR="00882DE5" w:rsidRPr="00882DE5" w:rsidRDefault="00882DE5" w:rsidP="00882DE5">
      <w:pPr>
        <w:ind w:left="720"/>
        <w:rPr>
          <w:b/>
          <w:bCs/>
        </w:rPr>
      </w:pPr>
    </w:p>
    <w:bookmarkEnd w:id="0"/>
    <w:p w14:paraId="52C7EFC5" w14:textId="054AC2BD" w:rsidR="00882DE5" w:rsidRPr="00882DE5" w:rsidRDefault="00882DE5" w:rsidP="00B61CBA">
      <w:pPr>
        <w:pStyle w:val="Prrafodelista"/>
        <w:numPr>
          <w:ilvl w:val="1"/>
          <w:numId w:val="4"/>
        </w:numPr>
      </w:pPr>
      <w:r>
        <w:t xml:space="preserve">Establece la significancia del modelo como </w:t>
      </w:r>
      <w:r>
        <w:sym w:font="Symbol" w:char="F061"/>
      </w:r>
      <w:r>
        <w:rPr>
          <w:vertAlign w:val="subscript"/>
        </w:rPr>
        <w:t>t</w:t>
      </w:r>
    </w:p>
    <w:p w14:paraId="65FF948D" w14:textId="7744E7E5" w:rsidR="00882DE5" w:rsidRDefault="00740668" w:rsidP="00B61CBA">
      <w:pPr>
        <w:pStyle w:val="Prrafodelista"/>
        <w:numPr>
          <w:ilvl w:val="1"/>
          <w:numId w:val="4"/>
        </w:numPr>
      </w:pPr>
      <w:r>
        <w:t xml:space="preserve">Si se ha establecido el </w:t>
      </w:r>
      <w:proofErr w:type="spellStart"/>
      <w:r>
        <w:t>hiperparámetro</w:t>
      </w:r>
      <w:proofErr w:type="spellEnd"/>
      <w:r>
        <w:t xml:space="preserve"> de convergencia, se calcula el valor de la precisión sobre el </w:t>
      </w:r>
      <w:proofErr w:type="spellStart"/>
      <w:r>
        <w:t>dataset</w:t>
      </w:r>
      <w:proofErr w:type="spellEnd"/>
      <w:r>
        <w:t xml:space="preserve"> </w:t>
      </w:r>
      <w:proofErr w:type="gramStart"/>
      <w:r>
        <w:t>de test</w:t>
      </w:r>
      <w:proofErr w:type="gramEnd"/>
      <w:r>
        <w:t xml:space="preserve"> que hemos separado en un paso inicial</w:t>
      </w:r>
    </w:p>
    <w:p w14:paraId="5CDD0D1C" w14:textId="3D446471" w:rsidR="00740668" w:rsidRDefault="00740668" w:rsidP="00B61CBA">
      <w:pPr>
        <w:pStyle w:val="Prrafodelista"/>
        <w:numPr>
          <w:ilvl w:val="1"/>
          <w:numId w:val="4"/>
        </w:numPr>
      </w:pPr>
      <w:r>
        <w:t>Condiciones de salida:</w:t>
      </w:r>
    </w:p>
    <w:p w14:paraId="12AAA5DC" w14:textId="249D2206" w:rsidR="00740668" w:rsidRDefault="00740668" w:rsidP="00740668">
      <w:pPr>
        <w:pStyle w:val="Prrafodelista"/>
        <w:numPr>
          <w:ilvl w:val="2"/>
          <w:numId w:val="4"/>
        </w:numPr>
      </w:pPr>
      <w:r>
        <w:sym w:font="Symbol" w:char="F065"/>
      </w:r>
      <w:r>
        <w:rPr>
          <w:vertAlign w:val="subscript"/>
        </w:rPr>
        <w:t>t</w:t>
      </w:r>
      <w:r>
        <w:t xml:space="preserve"> &gt; 0,5 =&gt; se penaliza a los ejemplos mal clasificados</w:t>
      </w:r>
    </w:p>
    <w:p w14:paraId="39D4A1E7" w14:textId="3D1E9AEB" w:rsidR="00740668" w:rsidRDefault="00740668" w:rsidP="00740668">
      <w:pPr>
        <w:pStyle w:val="Prrafodelista"/>
        <w:numPr>
          <w:ilvl w:val="2"/>
          <w:numId w:val="4"/>
        </w:numPr>
      </w:pPr>
      <w:r>
        <w:t>Número de modelos con precisión peor mayor que tolerancia y convergencia establecida</w:t>
      </w:r>
    </w:p>
    <w:p w14:paraId="19D27465" w14:textId="6571F284" w:rsidR="00740668" w:rsidRDefault="00740668" w:rsidP="00740668">
      <w:pPr>
        <w:pStyle w:val="Prrafodelista"/>
        <w:numPr>
          <w:ilvl w:val="2"/>
          <w:numId w:val="4"/>
        </w:numPr>
      </w:pPr>
      <w:r>
        <w:t xml:space="preserve">No hay más variables para crear modelos y no </w:t>
      </w:r>
      <w:proofErr w:type="spellStart"/>
      <w:r>
        <w:t>repeatSparent</w:t>
      </w:r>
      <w:proofErr w:type="spellEnd"/>
    </w:p>
    <w:p w14:paraId="1B855634" w14:textId="0CCC86E0" w:rsidR="00740668" w:rsidRDefault="00740668" w:rsidP="00740668">
      <w:pPr>
        <w:pStyle w:val="Prrafodelista"/>
        <w:numPr>
          <w:ilvl w:val="2"/>
          <w:numId w:val="4"/>
        </w:numPr>
      </w:pPr>
      <w:r>
        <w:t xml:space="preserve">Número de modelos &gt; </w:t>
      </w:r>
      <w:proofErr w:type="spellStart"/>
      <w:r>
        <w:t>maxModels</w:t>
      </w:r>
      <w:proofErr w:type="spellEnd"/>
      <w:r>
        <w:t xml:space="preserve"> si </w:t>
      </w:r>
      <w:proofErr w:type="spellStart"/>
      <w:r>
        <w:t>repeatSparent</w:t>
      </w:r>
      <w:proofErr w:type="spellEnd"/>
      <w:r>
        <w:t xml:space="preserve"> está establecido</w:t>
      </w:r>
    </w:p>
    <w:sectPr w:rsidR="007406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9A4"/>
    <w:multiLevelType w:val="hybridMultilevel"/>
    <w:tmpl w:val="F866F52A"/>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D047E66"/>
    <w:multiLevelType w:val="hybridMultilevel"/>
    <w:tmpl w:val="C08AF0A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FB7219F"/>
    <w:multiLevelType w:val="hybridMultilevel"/>
    <w:tmpl w:val="F50203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1C4082E"/>
    <w:multiLevelType w:val="hybridMultilevel"/>
    <w:tmpl w:val="E4343D2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556235054">
    <w:abstractNumId w:val="0"/>
  </w:num>
  <w:num w:numId="2" w16cid:durableId="1778138913">
    <w:abstractNumId w:val="2"/>
  </w:num>
  <w:num w:numId="3" w16cid:durableId="732967989">
    <w:abstractNumId w:val="1"/>
  </w:num>
  <w:num w:numId="4" w16cid:durableId="271598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5B"/>
    <w:rsid w:val="00220AB8"/>
    <w:rsid w:val="002F0DAD"/>
    <w:rsid w:val="003E1C47"/>
    <w:rsid w:val="00493B5B"/>
    <w:rsid w:val="005607C4"/>
    <w:rsid w:val="005E031A"/>
    <w:rsid w:val="00605299"/>
    <w:rsid w:val="006B5F8D"/>
    <w:rsid w:val="00740668"/>
    <w:rsid w:val="007C3166"/>
    <w:rsid w:val="008760A9"/>
    <w:rsid w:val="00882DE5"/>
    <w:rsid w:val="00B61CBA"/>
    <w:rsid w:val="00DB2635"/>
    <w:rsid w:val="00DF13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A0FB152"/>
  <w15:chartTrackingRefBased/>
  <w15:docId w15:val="{0A4788DF-23CF-584C-9A46-B6553C5B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3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3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3B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3B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3B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3B5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3B5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3B5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3B5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3B5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3B5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3B5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3B5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3B5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3B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3B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3B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3B5B"/>
    <w:rPr>
      <w:rFonts w:eastAsiaTheme="majorEastAsia" w:cstheme="majorBidi"/>
      <w:color w:val="272727" w:themeColor="text1" w:themeTint="D8"/>
    </w:rPr>
  </w:style>
  <w:style w:type="paragraph" w:styleId="Ttulo">
    <w:name w:val="Title"/>
    <w:basedOn w:val="Normal"/>
    <w:next w:val="Normal"/>
    <w:link w:val="TtuloCar"/>
    <w:uiPriority w:val="10"/>
    <w:qFormat/>
    <w:rsid w:val="00493B5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3B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3B5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3B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3B5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493B5B"/>
    <w:rPr>
      <w:i/>
      <w:iCs/>
      <w:color w:val="404040" w:themeColor="text1" w:themeTint="BF"/>
    </w:rPr>
  </w:style>
  <w:style w:type="paragraph" w:styleId="Prrafodelista">
    <w:name w:val="List Paragraph"/>
    <w:basedOn w:val="Normal"/>
    <w:uiPriority w:val="34"/>
    <w:qFormat/>
    <w:rsid w:val="00493B5B"/>
    <w:pPr>
      <w:ind w:left="720"/>
      <w:contextualSpacing/>
    </w:pPr>
  </w:style>
  <w:style w:type="character" w:styleId="nfasisintenso">
    <w:name w:val="Intense Emphasis"/>
    <w:basedOn w:val="Fuentedeprrafopredeter"/>
    <w:uiPriority w:val="21"/>
    <w:qFormat/>
    <w:rsid w:val="00493B5B"/>
    <w:rPr>
      <w:i/>
      <w:iCs/>
      <w:color w:val="0F4761" w:themeColor="accent1" w:themeShade="BF"/>
    </w:rPr>
  </w:style>
  <w:style w:type="paragraph" w:styleId="Citadestacada">
    <w:name w:val="Intense Quote"/>
    <w:basedOn w:val="Normal"/>
    <w:next w:val="Normal"/>
    <w:link w:val="CitadestacadaCar"/>
    <w:uiPriority w:val="30"/>
    <w:qFormat/>
    <w:rsid w:val="00493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3B5B"/>
    <w:rPr>
      <w:i/>
      <w:iCs/>
      <w:color w:val="0F4761" w:themeColor="accent1" w:themeShade="BF"/>
    </w:rPr>
  </w:style>
  <w:style w:type="character" w:styleId="Referenciaintensa">
    <w:name w:val="Intense Reference"/>
    <w:basedOn w:val="Fuentedeprrafopredeter"/>
    <w:uiPriority w:val="32"/>
    <w:qFormat/>
    <w:rsid w:val="00493B5B"/>
    <w:rPr>
      <w:b/>
      <w:bCs/>
      <w:smallCaps/>
      <w:color w:val="0F4761" w:themeColor="accent1" w:themeShade="BF"/>
      <w:spacing w:val="5"/>
    </w:rPr>
  </w:style>
  <w:style w:type="character" w:styleId="Textodelmarcadordeposicin">
    <w:name w:val="Placeholder Text"/>
    <w:basedOn w:val="Fuentedeprrafopredeter"/>
    <w:uiPriority w:val="99"/>
    <w:semiHidden/>
    <w:rsid w:val="00882DE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568</Words>
  <Characters>3125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MONTAÑANA GÓMEZ</dc:creator>
  <cp:keywords/>
  <dc:description/>
  <cp:lastModifiedBy>RICARDO MONTAÑANA GÓMEZ</cp:lastModifiedBy>
  <cp:revision>8</cp:revision>
  <dcterms:created xsi:type="dcterms:W3CDTF">2024-02-15T09:26:00Z</dcterms:created>
  <dcterms:modified xsi:type="dcterms:W3CDTF">2024-02-19T10:44:00Z</dcterms:modified>
</cp:coreProperties>
</file>