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9F0109"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9F0109"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9F0109"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9F0109"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9F0109"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9F0109"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9F0109"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9F0109"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9F0109"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9F0109"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9F0109"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Correlation between the model residuals and many of the independent variables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removed. </w:t>
      </w:r>
      <w:r w:rsidR="008F34D5">
        <w:rPr>
          <w:rFonts w:ascii="Times New Roman" w:hAnsi="Times New Roman" w:cs="Times New Roman"/>
          <w:sz w:val="24"/>
          <w:szCs w:val="24"/>
        </w:rPr>
        <w:t xml:space="preserve"> </w:t>
      </w:r>
      <w:r>
        <w:rPr>
          <w:rFonts w:ascii="Times New Roman" w:hAnsi="Times New Roman" w:cs="Times New Roman"/>
          <w:sz w:val="24"/>
          <w:szCs w:val="24"/>
        </w:rPr>
        <w:t xml:space="preserve">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w:t>
      </w:r>
      <w:r w:rsidR="00C03E6B">
        <w:rPr>
          <w:rFonts w:ascii="Times New Roman" w:hAnsi="Times New Roman" w:cs="Times New Roman"/>
          <w:sz w:val="24"/>
          <w:szCs w:val="24"/>
        </w:rPr>
        <w:lastRenderedPageBreak/>
        <w:t>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w:t>
      </w:r>
      <w:r w:rsidRPr="00515BF4">
        <w:rPr>
          <w:rFonts w:ascii="Times New Roman" w:hAnsi="Times New Roman" w:cs="Times New Roman"/>
          <w:sz w:val="24"/>
          <w:szCs w:val="24"/>
        </w:rPr>
        <w:lastRenderedPageBreak/>
        <w:t>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w:t>
      </w:r>
      <w:r w:rsidR="001D0BA6">
        <w:rPr>
          <w:rFonts w:ascii="Times New Roman" w:hAnsi="Times New Roman" w:cs="Times New Roman"/>
          <w:sz w:val="24"/>
          <w:szCs w:val="24"/>
        </w:rPr>
        <w:lastRenderedPageBreak/>
        <w:t>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E5719B" w:rsidTr="00E5719B">
        <w:tc>
          <w:tcPr>
            <w:tcW w:w="586" w:type="dxa"/>
            <w:vMerge w:val="restart"/>
            <w:textDirection w:val="btLr"/>
          </w:tcPr>
          <w:p w:rsidR="00E5719B" w:rsidRDefault="00E5719B" w:rsidP="00E5719B">
            <w:pPr>
              <w:ind w:left="113" w:right="113"/>
              <w:jc w:val="center"/>
              <w:rPr>
                <w:rFonts w:ascii="Times New Roman" w:hAnsi="Times New Roman" w:cs="Times New Roman"/>
                <w:sz w:val="24"/>
                <w:szCs w:val="24"/>
              </w:rPr>
            </w:pPr>
            <w:r>
              <w:rPr>
                <w:rFonts w:ascii="Times New Roman" w:hAnsi="Times New Roman" w:cs="Times New Roman"/>
                <w:sz w:val="24"/>
                <w:szCs w:val="24"/>
              </w:rPr>
              <w:t>Adjusted R</w:t>
            </w:r>
            <w:r w:rsidRPr="00E5719B">
              <w:rPr>
                <w:rFonts w:ascii="Times New Roman" w:hAnsi="Times New Roman" w:cs="Times New Roman"/>
                <w:sz w:val="24"/>
                <w:szCs w:val="24"/>
                <w:vertAlign w:val="superscript"/>
              </w:rPr>
              <w:t>2</w:t>
            </w: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0.19</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0.18</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0.17</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rPr>
          <w:cantSplit/>
          <w:trHeight w:val="1584"/>
        </w:trPr>
        <w:tc>
          <w:tcPr>
            <w:tcW w:w="1261" w:type="dxa"/>
            <w:gridSpan w:val="2"/>
          </w:tcPr>
          <w:p w:rsidR="00E5719B" w:rsidRDefault="00E5719B" w:rsidP="00B82118">
            <w:pPr>
              <w:rPr>
                <w:rFonts w:ascii="Times New Roman" w:hAnsi="Times New Roman" w:cs="Times New Roman"/>
                <w:sz w:val="24"/>
                <w:szCs w:val="24"/>
              </w:rPr>
            </w:pP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Intercept</w:t>
            </w: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GYEAR</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CAT02</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CAT03</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CAT04</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CAT05</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CAT06</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CMADE</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CLAIMS</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ORIGINAL</w:t>
            </w:r>
          </w:p>
        </w:tc>
        <w:tc>
          <w:tcPr>
            <w:tcW w:w="58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GENERAL</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FWDAPLAG</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BCKGTLAG</w:t>
            </w:r>
          </w:p>
        </w:tc>
      </w:tr>
    </w:tbl>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4E4684">
        <w:rPr>
          <w:rFonts w:ascii="Times New Roman" w:hAnsi="Times New Roman" w:cs="Times New Roman"/>
          <w:sz w:val="24"/>
          <w:szCs w:val="24"/>
        </w:rPr>
        <w:t>Adjusted R</w:t>
      </w:r>
      <w:r w:rsidR="004E4684" w:rsidRPr="004E4684">
        <w:rPr>
          <w:rFonts w:ascii="Times New Roman" w:hAnsi="Times New Roman" w:cs="Times New Roman"/>
          <w:sz w:val="24"/>
          <w:szCs w:val="24"/>
          <w:vertAlign w:val="superscript"/>
        </w:rPr>
        <w:t>2</w:t>
      </w:r>
      <w:r w:rsidR="004E4684">
        <w:rPr>
          <w:rFonts w:ascii="Times New Roman" w:hAnsi="Times New Roman" w:cs="Times New Roman"/>
          <w:sz w:val="24"/>
          <w:szCs w:val="24"/>
        </w:rPr>
        <w:t xml:space="preserve"> for </w:t>
      </w:r>
      <w:r>
        <w:rPr>
          <w:rFonts w:ascii="Times New Roman" w:hAnsi="Times New Roman" w:cs="Times New Roman"/>
          <w:sz w:val="24"/>
          <w:szCs w:val="24"/>
        </w:rPr>
        <w:t>Regression Subsets</w:t>
      </w:r>
    </w:p>
    <w:p w:rsidR="00940734" w:rsidRDefault="00940734" w:rsidP="00D6439B">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Multiple Regression Model 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BE4993">
        <w:rPr>
          <w:rFonts w:ascii="Times New Roman" w:hAnsi="Times New Roman" w:cs="Times New Roman"/>
          <w:sz w:val="24"/>
          <w:szCs w:val="24"/>
        </w:rPr>
        <w:t xml:space="preserve">Figure 4.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329"/>
        <w:gridCol w:w="1175"/>
        <w:gridCol w:w="1179"/>
        <w:gridCol w:w="1194"/>
        <w:gridCol w:w="1208"/>
        <w:gridCol w:w="1093"/>
        <w:gridCol w:w="1093"/>
      </w:tblGrid>
      <w:tr w:rsidR="009F0109" w:rsidRPr="00646A62" w:rsidTr="00AE507D">
        <w:tc>
          <w:tcPr>
            <w:tcW w:w="1205" w:type="dxa"/>
            <w:vAlign w:val="bottom"/>
          </w:tcPr>
          <w:p w:rsidR="009F0109" w:rsidRPr="00646A62" w:rsidRDefault="009F0109" w:rsidP="00AE507D">
            <w:pPr>
              <w:autoSpaceDE w:val="0"/>
              <w:autoSpaceDN w:val="0"/>
              <w:adjustRightInd w:val="0"/>
              <w:jc w:val="right"/>
              <w:rPr>
                <w:rFonts w:ascii="Times New Roman" w:hAnsi="Times New Roman" w:cs="Times New Roman"/>
                <w:sz w:val="20"/>
                <w:szCs w:val="20"/>
              </w:rPr>
            </w:pPr>
          </w:p>
        </w:tc>
        <w:tc>
          <w:tcPr>
            <w:tcW w:w="1329" w:type="dxa"/>
            <w:vAlign w:val="bottom"/>
          </w:tcPr>
          <w:p w:rsidR="009F0109" w:rsidRPr="00646A62" w:rsidRDefault="009F0109"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175" w:type="dxa"/>
            <w:vAlign w:val="bottom"/>
          </w:tcPr>
          <w:p w:rsidR="009F0109" w:rsidRPr="00646A62" w:rsidRDefault="009F0109"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79" w:type="dxa"/>
            <w:vAlign w:val="bottom"/>
          </w:tcPr>
          <w:p w:rsidR="009F0109" w:rsidRPr="00646A62" w:rsidRDefault="009F0109"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1194" w:type="dxa"/>
            <w:vAlign w:val="bottom"/>
          </w:tcPr>
          <w:p w:rsidR="009F0109" w:rsidRPr="00646A62" w:rsidRDefault="009F0109"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P Value</w:t>
            </w:r>
          </w:p>
        </w:tc>
        <w:tc>
          <w:tcPr>
            <w:tcW w:w="1208" w:type="dxa"/>
            <w:vAlign w:val="bottom"/>
          </w:tcPr>
          <w:p w:rsidR="009F0109" w:rsidRPr="00646A62" w:rsidRDefault="009F0109"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93" w:type="dxa"/>
            <w:vAlign w:val="bottom"/>
          </w:tcPr>
          <w:p w:rsidR="009F0109" w:rsidRPr="00646A62" w:rsidRDefault="009F0109"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93" w:type="dxa"/>
            <w:vAlign w:val="bottom"/>
          </w:tcPr>
          <w:p w:rsidR="009F0109" w:rsidRPr="00646A62" w:rsidRDefault="009F0109"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9F0109" w:rsidRPr="00646A62" w:rsidTr="00646A62">
        <w:tc>
          <w:tcPr>
            <w:tcW w:w="1205" w:type="dxa"/>
          </w:tcPr>
          <w:p w:rsidR="009F0109" w:rsidRPr="00646A62" w:rsidRDefault="009F0109"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329" w:type="dxa"/>
          </w:tcPr>
          <w:p w:rsidR="009F0109" w:rsidRPr="00646A62" w:rsidRDefault="00646A62"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175" w:type="dxa"/>
          </w:tcPr>
          <w:p w:rsidR="009F0109"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1179" w:type="dxa"/>
          </w:tcPr>
          <w:p w:rsidR="009F0109"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94" w:type="dxa"/>
          </w:tcPr>
          <w:p w:rsidR="009F0109"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1208" w:type="dxa"/>
          </w:tcPr>
          <w:p w:rsidR="009F0109"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sidR="00186504">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93" w:type="dxa"/>
          </w:tcPr>
          <w:p w:rsidR="009F0109" w:rsidRPr="00646A62" w:rsidRDefault="005B39B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-1,826.6</w:t>
            </w:r>
          </w:p>
        </w:tc>
        <w:tc>
          <w:tcPr>
            <w:tcW w:w="1093" w:type="dxa"/>
          </w:tcPr>
          <w:p w:rsidR="009F0109" w:rsidRPr="00646A62" w:rsidRDefault="005B39B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1,863.9</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329" w:type="dxa"/>
          </w:tcPr>
          <w:p w:rsidR="00646A62" w:rsidRPr="00646A62" w:rsidRDefault="00646A62" w:rsidP="00646A62">
            <w:pPr>
              <w:jc w:val="right"/>
              <w:rPr>
                <w:rFonts w:ascii="Times New Roman" w:hAnsi="Times New Roman" w:cs="Times New Roman"/>
                <w:sz w:val="20"/>
                <w:szCs w:val="20"/>
              </w:rPr>
            </w:pPr>
            <w:bookmarkStart w:id="0" w:name="_GoBack"/>
            <w:bookmarkEnd w:id="0"/>
            <w:r>
              <w:rPr>
                <w:rFonts w:ascii="Times New Roman" w:hAnsi="Times New Roman" w:cs="Times New Roman"/>
                <w:sz w:val="20"/>
                <w:szCs w:val="20"/>
              </w:rPr>
              <w:t>0.31</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8.802(10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1208" w:type="dxa"/>
          </w:tcPr>
          <w:p w:rsidR="00646A62" w:rsidRDefault="00186504" w:rsidP="00646A62">
            <w:pPr>
              <w:jc w:val="right"/>
            </w:pPr>
            <w:r>
              <w:rPr>
                <w:rFonts w:ascii="Times New Roman" w:hAnsi="Times New Roman" w:cs="Times New Roman"/>
                <w:sz w:val="20"/>
                <w:szCs w:val="20"/>
              </w:rPr>
              <w:t>1.366</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00646A62" w:rsidRPr="005451E0">
              <w:rPr>
                <w:rFonts w:ascii="Times New Roman" w:hAnsi="Times New Roman" w:cs="Times New Roman"/>
                <w:sz w:val="20"/>
                <w:szCs w:val="20"/>
              </w:rPr>
              <w:t>)</w:t>
            </w:r>
          </w:p>
        </w:tc>
        <w:tc>
          <w:tcPr>
            <w:tcW w:w="1093" w:type="dxa"/>
          </w:tcPr>
          <w:p w:rsidR="00646A62" w:rsidRPr="00646A62" w:rsidRDefault="005B39B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w:t>
            </w:r>
          </w:p>
        </w:tc>
        <w:tc>
          <w:tcPr>
            <w:tcW w:w="1093" w:type="dxa"/>
          </w:tcPr>
          <w:p w:rsidR="00646A62" w:rsidRPr="00646A62" w:rsidRDefault="005B39B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1208" w:type="dxa"/>
          </w:tcPr>
          <w:p w:rsidR="00646A62" w:rsidRDefault="00186504" w:rsidP="00646A62">
            <w:pPr>
              <w:jc w:val="right"/>
            </w:pPr>
            <w:r>
              <w:rPr>
                <w:rFonts w:ascii="Times New Roman" w:hAnsi="Times New Roman" w:cs="Times New Roman"/>
                <w:sz w:val="20"/>
                <w:szCs w:val="20"/>
              </w:rPr>
              <w:t>3.365</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00646A62" w:rsidRPr="005451E0">
              <w:rPr>
                <w:rFonts w:ascii="Times New Roman" w:hAnsi="Times New Roman" w:cs="Times New Roman"/>
                <w:sz w:val="20"/>
                <w:szCs w:val="20"/>
              </w:rPr>
              <w:t>)</w:t>
            </w:r>
          </w:p>
        </w:tc>
        <w:tc>
          <w:tcPr>
            <w:tcW w:w="1093" w:type="dxa"/>
          </w:tcPr>
          <w:p w:rsidR="00646A62" w:rsidRPr="00646A62" w:rsidRDefault="005B39B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-13,184.7</w:t>
            </w:r>
          </w:p>
        </w:tc>
        <w:tc>
          <w:tcPr>
            <w:tcW w:w="1093" w:type="dxa"/>
          </w:tcPr>
          <w:p w:rsidR="00646A62" w:rsidRPr="00646A62" w:rsidRDefault="005B39B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12,167.4</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1208" w:type="dxa"/>
          </w:tcPr>
          <w:p w:rsidR="00646A62" w:rsidRDefault="00186504" w:rsidP="00646A62">
            <w:pPr>
              <w:jc w:val="right"/>
            </w:pPr>
            <w:r>
              <w:rPr>
                <w:rFonts w:ascii="Times New Roman" w:hAnsi="Times New Roman" w:cs="Times New Roman"/>
                <w:sz w:val="20"/>
                <w:szCs w:val="20"/>
              </w:rPr>
              <w:t>1.023</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-1,931.9</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1,946.5</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1208" w:type="dxa"/>
          </w:tcPr>
          <w:p w:rsidR="00646A62" w:rsidRDefault="00186504" w:rsidP="00646A62">
            <w:pPr>
              <w:jc w:val="right"/>
            </w:pPr>
            <w:r>
              <w:rPr>
                <w:rFonts w:ascii="Times New Roman" w:hAnsi="Times New Roman" w:cs="Times New Roman"/>
                <w:sz w:val="20"/>
                <w:szCs w:val="20"/>
              </w:rPr>
              <w:t>1.359</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-1,497.5</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1,650.1</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1208" w:type="dxa"/>
          </w:tcPr>
          <w:p w:rsidR="00646A62" w:rsidRDefault="00186504" w:rsidP="00646A62">
            <w:pPr>
              <w:jc w:val="right"/>
            </w:pPr>
            <w:r>
              <w:rPr>
                <w:rFonts w:ascii="Times New Roman" w:hAnsi="Times New Roman" w:cs="Times New Roman"/>
                <w:sz w:val="20"/>
                <w:szCs w:val="20"/>
              </w:rPr>
              <w:t>1.130</w:t>
            </w:r>
            <w:r w:rsidR="00646A62" w:rsidRPr="005451E0">
              <w:rPr>
                <w:rFonts w:ascii="Times New Roman" w:hAnsi="Times New Roman" w:cs="Times New Roman"/>
                <w:sz w:val="20"/>
                <w:szCs w:val="20"/>
              </w:rPr>
              <w:t>(10</w:t>
            </w:r>
            <w:r w:rsidR="00646A62" w:rsidRPr="005451E0">
              <w:rPr>
                <w:rFonts w:ascii="Times New Roman" w:hAnsi="Times New Roman" w:cs="Times New Roman"/>
                <w:sz w:val="20"/>
                <w:szCs w:val="20"/>
                <w:vertAlign w:val="superscript"/>
              </w:rPr>
              <w:t>8</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-1,713.9</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2,004.8</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1208" w:type="dxa"/>
          </w:tcPr>
          <w:p w:rsidR="00646A62" w:rsidRDefault="00186504" w:rsidP="00646A62">
            <w:pPr>
              <w:jc w:val="right"/>
            </w:pPr>
            <w:r>
              <w:rPr>
                <w:rFonts w:ascii="Times New Roman" w:hAnsi="Times New Roman" w:cs="Times New Roman"/>
                <w:sz w:val="20"/>
                <w:szCs w:val="20"/>
              </w:rPr>
              <w:t>6.530</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-1,609.7</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1,806.0</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1.877(10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1208" w:type="dxa"/>
          </w:tcPr>
          <w:p w:rsidR="00646A62" w:rsidRDefault="00186504" w:rsidP="00646A62">
            <w:pPr>
              <w:jc w:val="right"/>
            </w:pPr>
            <w:r>
              <w:rPr>
                <w:rFonts w:ascii="Times New Roman" w:hAnsi="Times New Roman" w:cs="Times New Roman"/>
                <w:sz w:val="20"/>
                <w:szCs w:val="20"/>
              </w:rPr>
              <w:t>9.804</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1.741(10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1208" w:type="dxa"/>
          </w:tcPr>
          <w:p w:rsidR="00646A62" w:rsidRDefault="00186504" w:rsidP="00646A62">
            <w:pPr>
              <w:jc w:val="right"/>
            </w:pPr>
            <w:r>
              <w:rPr>
                <w:rFonts w:ascii="Times New Roman" w:hAnsi="Times New Roman" w:cs="Times New Roman"/>
                <w:sz w:val="20"/>
                <w:szCs w:val="20"/>
              </w:rPr>
              <w:t>9.766</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4.565(10</w:t>
            </w:r>
            <w:r w:rsidRPr="00006B59">
              <w:rPr>
                <w:rFonts w:ascii="Times New Roman" w:hAnsi="Times New Roman" w:cs="Times New Roman"/>
                <w:sz w:val="20"/>
                <w:szCs w:val="20"/>
                <w:vertAlign w:val="superscript"/>
              </w:rPr>
              <w:t>0</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1208" w:type="dxa"/>
          </w:tcPr>
          <w:p w:rsidR="00646A62" w:rsidRDefault="00186504" w:rsidP="00646A62">
            <w:pPr>
              <w:jc w:val="right"/>
            </w:pPr>
            <w:r>
              <w:rPr>
                <w:rFonts w:ascii="Times New Roman" w:hAnsi="Times New Roman" w:cs="Times New Roman"/>
                <w:sz w:val="20"/>
                <w:szCs w:val="20"/>
              </w:rPr>
              <w:t>8.956</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14.8</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1208" w:type="dxa"/>
          </w:tcPr>
          <w:p w:rsidR="00646A62" w:rsidRDefault="00186504" w:rsidP="00646A62">
            <w:pPr>
              <w:jc w:val="right"/>
            </w:pPr>
            <w:r>
              <w:rPr>
                <w:rFonts w:ascii="Times New Roman" w:hAnsi="Times New Roman" w:cs="Times New Roman"/>
                <w:sz w:val="20"/>
                <w:szCs w:val="20"/>
              </w:rPr>
              <w:t>6.686</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-1,362.7</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1,526.3</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1208" w:type="dxa"/>
          </w:tcPr>
          <w:p w:rsidR="00646A62" w:rsidRDefault="00186504" w:rsidP="00646A62">
            <w:pPr>
              <w:jc w:val="right"/>
            </w:pPr>
            <w:r>
              <w:rPr>
                <w:rFonts w:ascii="Times New Roman" w:hAnsi="Times New Roman" w:cs="Times New Roman"/>
                <w:sz w:val="20"/>
                <w:szCs w:val="20"/>
              </w:rPr>
              <w:t>1.376</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-523.7</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-1,119.5</w:t>
            </w:r>
          </w:p>
        </w:tc>
      </w:tr>
      <w:tr w:rsidR="00646A62" w:rsidRPr="00646A62" w:rsidTr="00646A62">
        <w:tc>
          <w:tcPr>
            <w:tcW w:w="1205" w:type="dxa"/>
          </w:tcPr>
          <w:p w:rsidR="00646A62" w:rsidRPr="00646A62" w:rsidRDefault="00646A62"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329" w:type="dxa"/>
          </w:tcPr>
          <w:p w:rsidR="00646A62" w:rsidRPr="00646A62" w:rsidRDefault="00646A62"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175" w:type="dxa"/>
          </w:tcPr>
          <w:p w:rsidR="00646A62" w:rsidRPr="00646A62" w:rsidRDefault="00006B59"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5.339(10</w:t>
            </w:r>
            <w:r w:rsidRPr="00006B59">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1179"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1194" w:type="dxa"/>
          </w:tcPr>
          <w:p w:rsidR="00646A62" w:rsidRPr="00646A62" w:rsidRDefault="00646A6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1208" w:type="dxa"/>
          </w:tcPr>
          <w:p w:rsidR="00646A62" w:rsidRDefault="00186504" w:rsidP="00646A62">
            <w:pPr>
              <w:jc w:val="right"/>
            </w:pPr>
            <w:r>
              <w:rPr>
                <w:rFonts w:ascii="Times New Roman" w:hAnsi="Times New Roman" w:cs="Times New Roman"/>
                <w:sz w:val="20"/>
                <w:szCs w:val="20"/>
              </w:rPr>
              <w:t>1.003</w:t>
            </w:r>
            <w:r w:rsidR="00646A62"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00646A62" w:rsidRPr="005451E0">
              <w:rPr>
                <w:rFonts w:ascii="Times New Roman" w:hAnsi="Times New Roman" w:cs="Times New Roman"/>
                <w:sz w:val="20"/>
                <w:szCs w:val="20"/>
              </w:rPr>
              <w:t>)</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w:t>
            </w:r>
          </w:p>
        </w:tc>
        <w:tc>
          <w:tcPr>
            <w:tcW w:w="1093" w:type="dxa"/>
          </w:tcPr>
          <w:p w:rsidR="00646A62" w:rsidRPr="00646A62" w:rsidRDefault="00927B77"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w:t>
            </w:r>
          </w:p>
        </w:tc>
      </w:tr>
      <w:tr w:rsidR="008D3C32" w:rsidRPr="00646A62" w:rsidTr="004C433A">
        <w:tc>
          <w:tcPr>
            <w:tcW w:w="9476" w:type="dxa"/>
            <w:gridSpan w:val="8"/>
            <w:tcBorders>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4C433A">
        <w:tc>
          <w:tcPr>
            <w:tcW w:w="2534" w:type="dxa"/>
            <w:gridSpan w:val="2"/>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4C433A">
        <w:tc>
          <w:tcPr>
            <w:tcW w:w="2534" w:type="dxa"/>
            <w:gridSpan w:val="2"/>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4C433A">
        <w:tc>
          <w:tcPr>
            <w:tcW w:w="2534" w:type="dxa"/>
            <w:gridSpan w:val="2"/>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4C433A">
        <w:tc>
          <w:tcPr>
            <w:tcW w:w="2534" w:type="dxa"/>
            <w:gridSpan w:val="2"/>
            <w:tcBorders>
              <w:top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tcBorders>
              <w:top w:val="nil"/>
              <w:left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tcBorders>
              <w:top w:val="nil"/>
              <w:left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tcBorders>
              <w:top w:val="nil"/>
              <w:left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D3C32" w:rsidRDefault="008D3C32" w:rsidP="00646A62">
            <w:pPr>
              <w:jc w:val="right"/>
              <w:rPr>
                <w:rFonts w:ascii="Times New Roman" w:hAnsi="Times New Roman" w:cs="Times New Roman"/>
                <w:sz w:val="20"/>
                <w:szCs w:val="20"/>
              </w:rPr>
            </w:pPr>
          </w:p>
        </w:tc>
        <w:tc>
          <w:tcPr>
            <w:tcW w:w="1093" w:type="dxa"/>
            <w:tcBorders>
              <w:top w:val="nil"/>
              <w:left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tcBorders>
              <w:top w:val="nil"/>
              <w:lef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109" w:rsidRDefault="009F0109" w:rsidP="00ED3A93">
      <w:pPr>
        <w:spacing w:after="0" w:line="240" w:lineRule="auto"/>
      </w:pPr>
      <w:r>
        <w:separator/>
      </w:r>
    </w:p>
  </w:endnote>
  <w:endnote w:type="continuationSeparator" w:id="0">
    <w:p w:rsidR="009F0109" w:rsidRDefault="009F0109"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109" w:rsidRDefault="009F0109" w:rsidP="00ED3A93">
      <w:pPr>
        <w:spacing w:after="0" w:line="240" w:lineRule="auto"/>
      </w:pPr>
      <w:r>
        <w:separator/>
      </w:r>
    </w:p>
  </w:footnote>
  <w:footnote w:type="continuationSeparator" w:id="0">
    <w:p w:rsidR="009F0109" w:rsidRDefault="009F0109"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109" w:rsidRPr="00ED3A93" w:rsidRDefault="009F0109"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E507D">
      <w:rPr>
        <w:rFonts w:ascii="Times New Roman" w:hAnsi="Times New Roman" w:cs="Times New Roman"/>
        <w:noProof/>
        <w:sz w:val="24"/>
      </w:rPr>
      <w:t>38</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109" w:rsidRPr="00ED3A93" w:rsidRDefault="009F0109"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4C433A">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AFD"/>
    <w:rsid w:val="00024A7F"/>
    <w:rsid w:val="0003023E"/>
    <w:rsid w:val="00030383"/>
    <w:rsid w:val="0003641D"/>
    <w:rsid w:val="00043C5B"/>
    <w:rsid w:val="00050454"/>
    <w:rsid w:val="00050632"/>
    <w:rsid w:val="000510AA"/>
    <w:rsid w:val="00055155"/>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4149"/>
    <w:rsid w:val="0030442E"/>
    <w:rsid w:val="0031708C"/>
    <w:rsid w:val="00320469"/>
    <w:rsid w:val="00321890"/>
    <w:rsid w:val="003249A2"/>
    <w:rsid w:val="003279F7"/>
    <w:rsid w:val="00333BDB"/>
    <w:rsid w:val="00336F16"/>
    <w:rsid w:val="003435C2"/>
    <w:rsid w:val="00347B6E"/>
    <w:rsid w:val="0035422A"/>
    <w:rsid w:val="003609A8"/>
    <w:rsid w:val="0036294C"/>
    <w:rsid w:val="00362D86"/>
    <w:rsid w:val="00362E63"/>
    <w:rsid w:val="00362FE5"/>
    <w:rsid w:val="00366F74"/>
    <w:rsid w:val="00377FD4"/>
    <w:rsid w:val="0038554A"/>
    <w:rsid w:val="0039402D"/>
    <w:rsid w:val="00395942"/>
    <w:rsid w:val="003B251C"/>
    <w:rsid w:val="003C5450"/>
    <w:rsid w:val="003C6666"/>
    <w:rsid w:val="003D0077"/>
    <w:rsid w:val="003D49FC"/>
    <w:rsid w:val="003E0BF0"/>
    <w:rsid w:val="003E1969"/>
    <w:rsid w:val="003E6CE7"/>
    <w:rsid w:val="003F7A67"/>
    <w:rsid w:val="00402745"/>
    <w:rsid w:val="00421EBF"/>
    <w:rsid w:val="00427042"/>
    <w:rsid w:val="00435D1E"/>
    <w:rsid w:val="0044284E"/>
    <w:rsid w:val="00452D79"/>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3057F"/>
    <w:rsid w:val="00631E66"/>
    <w:rsid w:val="00632052"/>
    <w:rsid w:val="006423A4"/>
    <w:rsid w:val="00646A62"/>
    <w:rsid w:val="006603D4"/>
    <w:rsid w:val="00661871"/>
    <w:rsid w:val="006720CB"/>
    <w:rsid w:val="0067524E"/>
    <w:rsid w:val="0067594F"/>
    <w:rsid w:val="00692922"/>
    <w:rsid w:val="00694596"/>
    <w:rsid w:val="00695630"/>
    <w:rsid w:val="006A7F6C"/>
    <w:rsid w:val="006B104D"/>
    <w:rsid w:val="006B7A5F"/>
    <w:rsid w:val="006C0768"/>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7019"/>
    <w:rsid w:val="00791766"/>
    <w:rsid w:val="007A15DA"/>
    <w:rsid w:val="007A1DC5"/>
    <w:rsid w:val="007A6FD9"/>
    <w:rsid w:val="007A7359"/>
    <w:rsid w:val="007B5E20"/>
    <w:rsid w:val="007C144F"/>
    <w:rsid w:val="007C6F82"/>
    <w:rsid w:val="007C7EA8"/>
    <w:rsid w:val="007D1CAB"/>
    <w:rsid w:val="007D65A1"/>
    <w:rsid w:val="007E6816"/>
    <w:rsid w:val="007F562C"/>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7975"/>
    <w:rsid w:val="008B0E48"/>
    <w:rsid w:val="008C38DF"/>
    <w:rsid w:val="008D0DFC"/>
    <w:rsid w:val="008D3C32"/>
    <w:rsid w:val="008D4B98"/>
    <w:rsid w:val="008E0001"/>
    <w:rsid w:val="008E0821"/>
    <w:rsid w:val="008E1189"/>
    <w:rsid w:val="008E2023"/>
    <w:rsid w:val="008E2B9A"/>
    <w:rsid w:val="008E4612"/>
    <w:rsid w:val="008E6D11"/>
    <w:rsid w:val="008F34D5"/>
    <w:rsid w:val="008F76E8"/>
    <w:rsid w:val="00900C16"/>
    <w:rsid w:val="00901FA1"/>
    <w:rsid w:val="00902132"/>
    <w:rsid w:val="00902F6A"/>
    <w:rsid w:val="009059D6"/>
    <w:rsid w:val="009112B2"/>
    <w:rsid w:val="009171D5"/>
    <w:rsid w:val="0092405C"/>
    <w:rsid w:val="00926524"/>
    <w:rsid w:val="00927B77"/>
    <w:rsid w:val="00933BB3"/>
    <w:rsid w:val="00940734"/>
    <w:rsid w:val="00940DB0"/>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4AAF"/>
    <w:rsid w:val="00A22D7F"/>
    <w:rsid w:val="00A23F72"/>
    <w:rsid w:val="00A25862"/>
    <w:rsid w:val="00A317C8"/>
    <w:rsid w:val="00A4286B"/>
    <w:rsid w:val="00A56D78"/>
    <w:rsid w:val="00A60A48"/>
    <w:rsid w:val="00A65E81"/>
    <w:rsid w:val="00A76A8D"/>
    <w:rsid w:val="00A80178"/>
    <w:rsid w:val="00A86885"/>
    <w:rsid w:val="00A869B4"/>
    <w:rsid w:val="00A95B39"/>
    <w:rsid w:val="00A9722D"/>
    <w:rsid w:val="00AA78A5"/>
    <w:rsid w:val="00AB1AD8"/>
    <w:rsid w:val="00AB1CA8"/>
    <w:rsid w:val="00AB4934"/>
    <w:rsid w:val="00AB7F2E"/>
    <w:rsid w:val="00AC2C6F"/>
    <w:rsid w:val="00AC58C8"/>
    <w:rsid w:val="00AC6E43"/>
    <w:rsid w:val="00AD2CB2"/>
    <w:rsid w:val="00AD469C"/>
    <w:rsid w:val="00AD550B"/>
    <w:rsid w:val="00AE2F9F"/>
    <w:rsid w:val="00AE507D"/>
    <w:rsid w:val="00AF129C"/>
    <w:rsid w:val="00AF3007"/>
    <w:rsid w:val="00AF616B"/>
    <w:rsid w:val="00AF7B41"/>
    <w:rsid w:val="00B108C4"/>
    <w:rsid w:val="00B13DC9"/>
    <w:rsid w:val="00B1423F"/>
    <w:rsid w:val="00B20B57"/>
    <w:rsid w:val="00B212F2"/>
    <w:rsid w:val="00B31A68"/>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5DF9"/>
    <w:rsid w:val="00BD4077"/>
    <w:rsid w:val="00BE12DB"/>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7A61"/>
    <w:rsid w:val="00CD7C21"/>
    <w:rsid w:val="00CF3FA2"/>
    <w:rsid w:val="00CF721C"/>
    <w:rsid w:val="00D02FEA"/>
    <w:rsid w:val="00D07D8F"/>
    <w:rsid w:val="00D127D6"/>
    <w:rsid w:val="00D1795C"/>
    <w:rsid w:val="00D20C90"/>
    <w:rsid w:val="00D2137B"/>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59C5"/>
    <w:rsid w:val="00D86C5D"/>
    <w:rsid w:val="00D9514C"/>
    <w:rsid w:val="00DA2EC6"/>
    <w:rsid w:val="00DA45BC"/>
    <w:rsid w:val="00DA48A2"/>
    <w:rsid w:val="00DA6058"/>
    <w:rsid w:val="00DB0B0C"/>
    <w:rsid w:val="00DB1A5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33833"/>
    <w:rsid w:val="00E441F9"/>
    <w:rsid w:val="00E46965"/>
    <w:rsid w:val="00E53AF5"/>
    <w:rsid w:val="00E543AC"/>
    <w:rsid w:val="00E555F5"/>
    <w:rsid w:val="00E5719B"/>
    <w:rsid w:val="00E5774D"/>
    <w:rsid w:val="00E7090D"/>
    <w:rsid w:val="00E70AD4"/>
    <w:rsid w:val="00E70B33"/>
    <w:rsid w:val="00E76E1E"/>
    <w:rsid w:val="00E81467"/>
    <w:rsid w:val="00E83B6C"/>
    <w:rsid w:val="00E86DCB"/>
    <w:rsid w:val="00E9160E"/>
    <w:rsid w:val="00E91BFB"/>
    <w:rsid w:val="00EA4A8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E473365"/>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38</Pages>
  <Words>8201</Words>
  <Characters>46746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493</cp:revision>
  <dcterms:created xsi:type="dcterms:W3CDTF">2018-09-18T16:55:00Z</dcterms:created>
  <dcterms:modified xsi:type="dcterms:W3CDTF">2019-07-19T21:15:00Z</dcterms:modified>
</cp:coreProperties>
</file>