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64122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Maximizing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Pr>
          <w:rFonts w:ascii="Times New Roman" w:hAnsi="Times New Roman" w:cs="Times New Roman"/>
          <w:sz w:val="24"/>
          <w:szCs w:val="24"/>
        </w:rPr>
        <w:t>to Better Understand</w:t>
      </w:r>
      <w:r w:rsidR="00264174">
        <w:rPr>
          <w:rFonts w:ascii="Times New Roman" w:hAnsi="Times New Roman" w:cs="Times New Roman"/>
          <w:sz w:val="24"/>
          <w:szCs w:val="24"/>
        </w:rPr>
        <w:t xml:space="preserve">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w:t>
      </w:r>
      <w:r w:rsidR="00877FCB">
        <w:rPr>
          <w:rFonts w:ascii="Times New Roman" w:hAnsi="Times New Roman" w:cs="Times New Roman"/>
          <w:sz w:val="24"/>
          <w:szCs w:val="24"/>
        </w:rPr>
        <w:t>research and development (</w:t>
      </w:r>
      <w:r>
        <w:rPr>
          <w:rFonts w:ascii="Times New Roman" w:hAnsi="Times New Roman" w:cs="Times New Roman"/>
          <w:sz w:val="24"/>
          <w:szCs w:val="24"/>
        </w:rPr>
        <w:t>R&amp;D</w:t>
      </w:r>
      <w:r w:rsidR="00877FCB">
        <w:rPr>
          <w:rFonts w:ascii="Times New Roman" w:hAnsi="Times New Roman" w:cs="Times New Roman"/>
          <w:sz w:val="24"/>
          <w:szCs w:val="24"/>
        </w:rPr>
        <w:t>), particularly</w:t>
      </w:r>
      <w:r>
        <w:rPr>
          <w:rFonts w:ascii="Times New Roman" w:hAnsi="Times New Roman" w:cs="Times New Roman"/>
          <w:sz w:val="24"/>
          <w:szCs w:val="24"/>
        </w:rPr>
        <w:t xml:space="preserve"> </w:t>
      </w:r>
      <w:r w:rsidR="00877FCB">
        <w:rPr>
          <w:rFonts w:ascii="Times New Roman" w:hAnsi="Times New Roman" w:cs="Times New Roman"/>
          <w:sz w:val="24"/>
          <w:szCs w:val="24"/>
        </w:rPr>
        <w:t>federally-funded R&amp;D.  It also affects the formulation of</w:t>
      </w:r>
      <w:r>
        <w:rPr>
          <w:rFonts w:ascii="Times New Roman" w:hAnsi="Times New Roman" w:cs="Times New Roman"/>
          <w:sz w:val="24"/>
          <w:szCs w:val="24"/>
        </w:rPr>
        <w:t xml:space="preserve"> </w:t>
      </w:r>
      <w:r w:rsidR="0061549D">
        <w:rPr>
          <w:rFonts w:ascii="Times New Roman" w:hAnsi="Times New Roman" w:cs="Times New Roman"/>
          <w:sz w:val="24"/>
          <w:szCs w:val="24"/>
        </w:rPr>
        <w:t xml:space="preserve">relevant </w:t>
      </w:r>
      <w:r>
        <w:rPr>
          <w:rFonts w:ascii="Times New Roman" w:hAnsi="Times New Roman" w:cs="Times New Roman"/>
          <w:sz w:val="24"/>
          <w:szCs w:val="24"/>
        </w:rPr>
        <w:t xml:space="preserve">public policy. </w:t>
      </w:r>
      <w:r w:rsidRPr="009F6BCA">
        <w:rPr>
          <w:rFonts w:ascii="Times New Roman" w:hAnsi="Times New Roman" w:cs="Times New Roman"/>
          <w:sz w:val="24"/>
          <w:szCs w:val="24"/>
        </w:rPr>
        <w:t xml:space="preserve"> </w:t>
      </w:r>
      <w:r>
        <w:rPr>
          <w:rFonts w:ascii="Times New Roman" w:hAnsi="Times New Roman" w:cs="Times New Roman"/>
          <w:sz w:val="24"/>
          <w:szCs w:val="24"/>
        </w:rPr>
        <w:t>In this study</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00CF6719">
        <w:rPr>
          <w:rFonts w:ascii="Times New Roman" w:hAnsi="Times New Roman" w:cs="Times New Roman"/>
          <w:sz w:val="24"/>
          <w:szCs w:val="24"/>
        </w:rPr>
        <w:t xml:space="preserve"> was explored</w:t>
      </w:r>
      <w:r>
        <w:rPr>
          <w:rFonts w:ascii="Times New Roman" w:hAnsi="Times New Roman" w:cs="Times New Roman"/>
          <w:sz w:val="24"/>
          <w:szCs w:val="24"/>
        </w:rPr>
        <w: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the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measuring non-financiall</w:t>
      </w:r>
      <w:r w:rsidR="0005734A">
        <w:rPr>
          <w:rFonts w:ascii="Times New Roman" w:hAnsi="Times New Roman" w:cs="Times New Roman"/>
          <w:sz w:val="24"/>
          <w:szCs w:val="24"/>
        </w:rPr>
        <w:t>y-based benefits of R&amp;D activities, including federally-funded R&amp;D</w:t>
      </w:r>
      <w:r w:rsidR="0005734A" w:rsidRPr="0005734A">
        <w:rPr>
          <w:rFonts w:ascii="Times New Roman" w:hAnsi="Times New Roman" w:cs="Times New Roman"/>
          <w:sz w:val="24"/>
          <w:szCs w:val="24"/>
        </w:rPr>
        <w:t xml:space="preserve"> </w:t>
      </w:r>
      <w:r w:rsidR="0005734A">
        <w:rPr>
          <w:rFonts w:ascii="Times New Roman" w:hAnsi="Times New Roman" w:cs="Times New Roman"/>
          <w:sz w:val="24"/>
          <w:szCs w:val="24"/>
        </w:rPr>
        <w:t>efforts</w:t>
      </w:r>
      <w:r>
        <w:rPr>
          <w:rFonts w:ascii="Times New Roman" w:hAnsi="Times New Roman" w:cs="Times New Roman"/>
          <w:sz w:val="24"/>
          <w:szCs w:val="24"/>
        </w:rPr>
        <w:t>.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Pr>
          <w:rFonts w:ascii="Times New Roman" w:hAnsi="Times New Roman" w:cs="Times New Roman"/>
          <w:sz w:val="24"/>
          <w:szCs w:val="24"/>
        </w:rPr>
        <w:t xml:space="preserve">he originality of a patent has a moderate negative association.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bookmarkStart w:id="0" w:name="_GoBack"/>
      <w:bookmarkEnd w:id="0"/>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1" w:name="References"/>
      <w:bookmarkStart w:id="2" w:name="Introduction"/>
      <w:bookmarkEnd w:id="1"/>
      <w:bookmarkEnd w:id="2"/>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3" w:name="LiteratureReview"/>
      <w:bookmarkEnd w:id="3"/>
      <w:r w:rsidRPr="0003023E">
        <w:rPr>
          <w:rFonts w:ascii="Times New Roman" w:hAnsi="Times New Roman" w:cs="Times New Roman"/>
          <w:b/>
          <w:sz w:val="24"/>
          <w:szCs w:val="24"/>
        </w:rPr>
        <w:lastRenderedPageBreak/>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9A5407">
        <w:rPr>
          <w:rFonts w:ascii="Times New Roman" w:hAnsi="Times New Roman" w:cs="Times New Roman"/>
          <w:sz w:val="24"/>
          <w:szCs w:val="24"/>
        </w:rPr>
        <w:t xml:space="preserve"> it</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generally 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 xml:space="preserve">However, the operationalization of the construct generally seemed to conflate the concept of technology transfer with the mechanisms for achieving it.  </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5619AA">
        <w:rPr>
          <w:rFonts w:ascii="Times New Roman" w:hAnsi="Times New Roman" w:cs="Times New Roman"/>
          <w:sz w:val="24"/>
          <w:szCs w:val="24"/>
        </w:rPr>
        <w:t>grapple with the concept</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referred to the field of study focused on the useful 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w:t>
      </w:r>
      <w:r w:rsidR="00E806E0">
        <w:rPr>
          <w:rFonts w:ascii="Times New Roman" w:hAnsi="Times New Roman" w:cs="Times New Roman"/>
          <w:sz w:val="24"/>
          <w:szCs w:val="24"/>
        </w:rPr>
        <w:lastRenderedPageBreak/>
        <w:t>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research and development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 consistent from territory to territory</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w:t>
      </w:r>
      <w:r w:rsidRPr="00A07262">
        <w:rPr>
          <w:rFonts w:ascii="Times New Roman" w:hAnsi="Times New Roman" w:cs="Times New Roman"/>
          <w:sz w:val="24"/>
          <w:szCs w:val="24"/>
        </w:rPr>
        <w:lastRenderedPageBreak/>
        <w:t>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have also been technology transfer studies that focus</w:t>
      </w:r>
      <w:r w:rsidR="00A4737B">
        <w:rPr>
          <w:rFonts w:ascii="Times New Roman" w:hAnsi="Times New Roman" w:cs="Times New Roman"/>
          <w:sz w:val="24"/>
          <w:szCs w:val="24"/>
        </w:rPr>
        <w:t>ed</w:t>
      </w:r>
      <w:r>
        <w:rPr>
          <w:rFonts w:ascii="Times New Roman" w:hAnsi="Times New Roman" w:cs="Times New Roman"/>
          <w:sz w:val="24"/>
          <w:szCs w:val="24"/>
        </w:rPr>
        <w:t xml:space="preserve"> on patent data</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 xml:space="preserve">Choi, Jang, Jun, &amp; Park, 2015;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F139DA">
        <w:rPr>
          <w:rFonts w:ascii="Times New Roman" w:hAnsi="Times New Roman" w:cs="Times New Roman"/>
          <w:sz w:val="24"/>
          <w:szCs w:val="24"/>
        </w:rPr>
        <w:t>by other patents.</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w:t>
      </w:r>
      <w:r w:rsidR="002A0CBE">
        <w:rPr>
          <w:rFonts w:ascii="Times New Roman" w:hAnsi="Times New Roman" w:cs="Times New Roman"/>
          <w:sz w:val="24"/>
          <w:szCs w:val="24"/>
        </w:rPr>
        <w:lastRenderedPageBreak/>
        <w:t xml:space="preserve">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in their </w:t>
      </w:r>
      <w:r w:rsidR="00C80754">
        <w:rPr>
          <w:rFonts w:ascii="Times New Roman" w:hAnsi="Times New Roman" w:cs="Times New Roman"/>
          <w:sz w:val="24"/>
          <w:szCs w:val="24"/>
        </w:rPr>
        <w:t xml:space="preserve">study </w:t>
      </w:r>
      <w:r w:rsidR="00A4737B">
        <w:rPr>
          <w:rFonts w:ascii="Times New Roman" w:hAnsi="Times New Roman" w:cs="Times New Roman"/>
          <w:sz w:val="24"/>
          <w:szCs w:val="24"/>
        </w:rPr>
        <w:t xml:space="preserve">of </w:t>
      </w:r>
      <w:r w:rsidR="00C80754">
        <w:rPr>
          <w:rFonts w:ascii="Times New Roman" w:hAnsi="Times New Roman" w:cs="Times New Roman"/>
          <w:sz w:val="24"/>
          <w:szCs w:val="24"/>
        </w:rPr>
        <w:t>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B13DC9" w:rsidRDefault="00A4737B"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have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p>
    <w:p w:rsidR="00A74666" w:rsidRPr="006108F2" w:rsidRDefault="00FA5CDA" w:rsidP="00A74666">
      <w:pPr>
        <w:spacing w:after="0" w:line="480" w:lineRule="auto"/>
        <w:jc w:val="center"/>
        <w:rPr>
          <w:rFonts w:ascii="Times New Roman" w:hAnsi="Times New Roman" w:cs="Times New Roman"/>
          <w:b/>
          <w:sz w:val="24"/>
          <w:szCs w:val="24"/>
        </w:rPr>
      </w:pPr>
      <w:bookmarkStart w:id="4" w:name="MaterialsAndMethods"/>
      <w:bookmarkEnd w:id="4"/>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w:t>
      </w:r>
      <w:r>
        <w:rPr>
          <w:rFonts w:ascii="Times New Roman" w:hAnsi="Times New Roman" w:cs="Times New Roman"/>
          <w:sz w:val="24"/>
          <w:szCs w:val="24"/>
        </w:rPr>
        <w:lastRenderedPageBreak/>
        <w:t xml:space="preserve">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xml:space="preserve">, 2002).  </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717ED8">
        <w:rPr>
          <w:rFonts w:ascii="Times New Roman" w:hAnsi="Times New Roman" w:cs="Times New Roman"/>
          <w:sz w:val="24"/>
          <w:szCs w:val="24"/>
        </w:rPr>
        <w:t>assess</w:t>
      </w:r>
      <w:r>
        <w:rPr>
          <w:rFonts w:ascii="Times New Roman" w:hAnsi="Times New Roman" w:cs="Times New Roman"/>
          <w:sz w:val="24"/>
          <w:szCs w:val="24"/>
        </w:rPr>
        <w:t xml:space="preserv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 xml:space="preserve">about the factors that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F033AC"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 xml:space="preserve">such as the executing license agreements, securing sponsored research, or forming new business ventures.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 xml:space="preserve">one to achieve </w:t>
      </w:r>
      <w:r w:rsidR="00112230">
        <w:rPr>
          <w:rFonts w:ascii="Times New Roman" w:hAnsi="Times New Roman" w:cs="Times New Roman"/>
          <w:sz w:val="24"/>
          <w:szCs w:val="24"/>
        </w:rPr>
        <w:t xml:space="preserve">a previously unachievable </w:t>
      </w:r>
      <w:r w:rsidR="00D07412">
        <w:rPr>
          <w:rFonts w:ascii="Times New Roman" w:hAnsi="Times New Roman" w:cs="Times New Roman"/>
          <w:sz w:val="24"/>
          <w:szCs w:val="24"/>
        </w:rPr>
        <w:t xml:space="preserve">objective or </w:t>
      </w:r>
      <w:r w:rsidR="00112230">
        <w:rPr>
          <w:rFonts w:ascii="Times New Roman" w:hAnsi="Times New Roman" w:cs="Times New Roman"/>
          <w:sz w:val="24"/>
          <w:szCs w:val="24"/>
        </w:rPr>
        <w:t xml:space="preserve">accomplish </w:t>
      </w:r>
      <w:r w:rsidR="00D07412">
        <w:rPr>
          <w:rFonts w:ascii="Times New Roman" w:hAnsi="Times New Roman" w:cs="Times New Roman"/>
          <w:sz w:val="24"/>
          <w:szCs w:val="24"/>
        </w:rPr>
        <w:t>an objective more efficiently than previously possible.  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other </w:t>
      </w:r>
      <w:r w:rsidR="000D4441">
        <w:rPr>
          <w:rFonts w:ascii="Times New Roman" w:hAnsi="Times New Roman" w:cs="Times New Roman"/>
          <w:sz w:val="24"/>
          <w:szCs w:val="24"/>
        </w:rPr>
        <w:t xml:space="preserve">benefits derived from </w:t>
      </w:r>
      <w:r w:rsidR="006F5D78">
        <w:rPr>
          <w:rFonts w:ascii="Times New Roman" w:hAnsi="Times New Roman" w:cs="Times New Roman"/>
          <w:sz w:val="24"/>
          <w:szCs w:val="24"/>
        </w:rPr>
        <w:t xml:space="preserve">R&amp;D </w:t>
      </w:r>
      <w:r w:rsidR="00D07412">
        <w:rPr>
          <w:rFonts w:ascii="Times New Roman" w:hAnsi="Times New Roman" w:cs="Times New Roman"/>
          <w:sz w:val="24"/>
          <w:szCs w:val="24"/>
        </w:rPr>
        <w:t>beyond technology</w:t>
      </w:r>
      <w:r w:rsidR="00F033AC">
        <w:rPr>
          <w:rFonts w:ascii="Times New Roman" w:hAnsi="Times New Roman" w:cs="Times New Roman"/>
          <w:sz w:val="24"/>
          <w:szCs w:val="24"/>
        </w:rPr>
        <w:t>,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several hypotheses about the factors that are associated with the transfer of new knowledge derived from research and development</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 xml:space="preserve">originality of the patent, which one can think of as a measure </w:t>
      </w:r>
      <w:r w:rsidR="00DF61D5">
        <w:rPr>
          <w:rFonts w:ascii="Times New Roman" w:hAnsi="Times New Roman" w:cs="Times New Roman"/>
          <w:sz w:val="24"/>
          <w:szCs w:val="24"/>
        </w:rPr>
        <w:lastRenderedPageBreak/>
        <w:t>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w:t>
      </w:r>
      <w:r w:rsidRPr="00DA48A2">
        <w:rPr>
          <w:rFonts w:ascii="Times New Roman" w:hAnsi="Times New Roman" w:cs="Times New Roman"/>
          <w:sz w:val="24"/>
          <w:szCs w:val="24"/>
        </w:rPr>
        <w:lastRenderedPageBreak/>
        <w:t xml:space="preserve">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 xml:space="preserve">significantly increase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An inspection of the data revealed that they were relevant for very few cases.  Additionally, it was expected that these variables</w:t>
      </w:r>
      <w:r w:rsidR="00695630">
        <w:rPr>
          <w:rFonts w:ascii="Times New Roman" w:hAnsi="Times New Roman" w:cs="Times New Roman"/>
          <w:sz w:val="24"/>
          <w:szCs w:val="24"/>
        </w:rPr>
        <w:t xml:space="preserve"> were unlikely to have any explanatory value.</w:t>
      </w:r>
      <w:r w:rsidR="00DA48A2" w:rsidRPr="00DA48A2">
        <w:rPr>
          <w:rFonts w:ascii="Times New Roman" w:hAnsi="Times New Roman" w:cs="Times New Roman"/>
          <w:sz w:val="24"/>
          <w:szCs w:val="24"/>
        </w:rPr>
        <w:t xml:space="preserve">  </w:t>
      </w:r>
      <w:r w:rsidR="00610AFF">
        <w:rPr>
          <w:rFonts w:ascii="Times New Roman" w:hAnsi="Times New Roman" w:cs="Times New Roman"/>
          <w:sz w:val="24"/>
          <w:szCs w:val="24"/>
        </w:rPr>
        <w:t>They</w:t>
      </w:r>
      <w:r w:rsidR="00D07D8F">
        <w:rPr>
          <w:rFonts w:ascii="Times New Roman" w:hAnsi="Times New Roman" w:cs="Times New Roman"/>
          <w:sz w:val="24"/>
          <w:szCs w:val="24"/>
        </w:rPr>
        <w:t xml:space="preserve">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w:t>
      </w:r>
      <w:r w:rsidR="00610AFF">
        <w:rPr>
          <w:rFonts w:ascii="Times New Roman" w:hAnsi="Times New Roman" w:cs="Times New Roman"/>
          <w:sz w:val="24"/>
          <w:szCs w:val="24"/>
        </w:rPr>
        <w:t>They</w:t>
      </w:r>
      <w:r w:rsidR="00DA2EC6">
        <w:rPr>
          <w:rFonts w:ascii="Times New Roman" w:hAnsi="Times New Roman" w:cs="Times New Roman"/>
          <w:sz w:val="24"/>
          <w:szCs w:val="24"/>
        </w:rPr>
        <w:t xml:space="preserve">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lastRenderedPageBreak/>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5" w:name="AnalysisAndResults"/>
      <w:bookmarkEnd w:id="5"/>
      <w:r>
        <w:rPr>
          <w:rFonts w:ascii="Times New Roman" w:hAnsi="Times New Roman" w:cs="Times New Roman"/>
          <w:b/>
          <w:sz w:val="24"/>
          <w:szCs w:val="24"/>
        </w:rPr>
        <w:lastRenderedPageBreak/>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w:t>
      </w:r>
      <w:r w:rsidR="00451728">
        <w:rPr>
          <w:rFonts w:ascii="Times New Roman" w:hAnsi="Times New Roman" w:cs="Times New Roman"/>
          <w:sz w:val="24"/>
          <w:szCs w:val="24"/>
        </w:rPr>
        <w:t>These plots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E83B6C">
        <w:rPr>
          <w:rFonts w:ascii="Times New Roman" w:hAnsi="Times New Roman" w:cs="Times New Roman"/>
          <w:sz w:val="24"/>
          <w:szCs w:val="24"/>
        </w:rPr>
        <w:t xml:space="preserve"> </w:t>
      </w:r>
      <w:proofErr w:type="spellStart"/>
      <w:r w:rsidR="00E83B6C">
        <w:rPr>
          <w:rFonts w:ascii="Times New Roman" w:hAnsi="Times New Roman" w:cs="Times New Roman"/>
          <w:sz w:val="24"/>
          <w:szCs w:val="24"/>
        </w:rPr>
        <w:t>another</w:t>
      </w:r>
      <w:r w:rsidR="00452AE0">
        <w:rPr>
          <w:rFonts w:ascii="Times New Roman" w:hAnsi="Times New Roman" w:cs="Times New Roman"/>
          <w:sz w:val="24"/>
          <w:szCs w:val="24"/>
        </w:rPr>
        <w:t>s</w:t>
      </w:r>
      <w:proofErr w:type="spellEnd"/>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w:t>
      </w:r>
      <w:r w:rsidR="00C628DD">
        <w:rPr>
          <w:rFonts w:ascii="Times New Roman" w:hAnsi="Times New Roman" w:cs="Times New Roman"/>
          <w:sz w:val="24"/>
          <w:szCs w:val="24"/>
        </w:rPr>
        <w:lastRenderedPageBreak/>
        <w:t>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E33D56"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E33D56"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E33D56"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E33D56"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E33D56"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lastRenderedPageBreak/>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E33D56"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E33D56"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w:t>
      </w:r>
      <w:r>
        <w:rPr>
          <w:rFonts w:ascii="Times New Roman" w:hAnsi="Times New Roman" w:cs="Times New Roman"/>
          <w:sz w:val="24"/>
          <w:szCs w:val="24"/>
        </w:rPr>
        <w:lastRenderedPageBreak/>
        <w:t>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E33D56"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E33D56"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E33D56"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E33D56"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 xml:space="preserve">odds of a patent </w:t>
      </w:r>
      <w:r w:rsidR="005939BA">
        <w:rPr>
          <w:rFonts w:ascii="Times New Roman" w:hAnsi="Times New Roman" w:cs="Times New Roman"/>
          <w:sz w:val="24"/>
          <w:szCs w:val="24"/>
        </w:rPr>
        <w:lastRenderedPageBreak/>
        <w:t xml:space="preserve">receiving at least </w:t>
      </w:r>
      <w:r w:rsidR="004E0AED">
        <w:rPr>
          <w:rFonts w:ascii="Times New Roman" w:hAnsi="Times New Roman" w:cs="Times New Roman"/>
          <w:sz w:val="24"/>
          <w:szCs w:val="24"/>
        </w:rPr>
        <w:t>a given</w:t>
      </w:r>
      <w:r w:rsidR="005939BA">
        <w:rPr>
          <w:rFonts w:ascii="Times New Roman" w:hAnsi="Times New Roman" w:cs="Times New Roman"/>
          <w:sz w:val="24"/>
          <w:szCs w:val="24"/>
        </w:rPr>
        <w:t xml:space="preserve">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k</w:t>
      </w:r>
      <w:r w:rsidR="00D22F18">
        <w:rPr>
          <w:rFonts w:ascii="Times New Roman" w:hAnsi="Times New Roman" w:cs="Times New Roman"/>
          <w:sz w:val="24"/>
          <w:szCs w:val="24"/>
        </w:rPr>
        <w:t>nowledge</w:t>
      </w:r>
      <w:r w:rsidR="0028010A" w:rsidRPr="0028010A">
        <w:rPr>
          <w:rFonts w:ascii="Times New Roman" w:hAnsi="Times New Roman" w:cs="Times New Roman"/>
          <w:sz w:val="24"/>
          <w:szCs w:val="24"/>
        </w:rPr>
        <w:t xml:space="preserve"> </w:t>
      </w:r>
      <w:r w:rsidR="0028010A">
        <w:rPr>
          <w:rFonts w:ascii="Times New Roman" w:hAnsi="Times New Roman" w:cs="Times New Roman"/>
          <w:sz w:val="24"/>
          <w:szCs w:val="24"/>
        </w:rPr>
        <w:t>transfer</w:t>
      </w:r>
      <w:r w:rsidR="00A23F72">
        <w:rPr>
          <w:rFonts w:ascii="Times New Roman" w:hAnsi="Times New Roman" w:cs="Times New Roman"/>
          <w:sz w:val="24"/>
          <w:szCs w:val="24"/>
        </w:rPr>
        <w:t xml:space="preserve">).  </w:t>
      </w:r>
    </w:p>
    <w:p w:rsidR="0036294C" w:rsidRDefault="00EA4A82"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expected, there was a negative association between the </w:t>
      </w:r>
      <w:r w:rsidRPr="00EA4A82">
        <w:rPr>
          <w:rFonts w:ascii="Courier New" w:hAnsi="Courier New" w:cs="Courier New"/>
          <w:sz w:val="24"/>
          <w:szCs w:val="24"/>
        </w:rPr>
        <w:t>ORIGINAL</w:t>
      </w:r>
      <w:r>
        <w:rPr>
          <w:rFonts w:ascii="Times New Roman" w:hAnsi="Times New Roman" w:cs="Times New Roman"/>
          <w:sz w:val="24"/>
          <w:szCs w:val="24"/>
        </w:rPr>
        <w:t xml:space="preserve"> variable and the level of patent citations received.  The </w:t>
      </w:r>
      <w:r w:rsidRPr="00EA4A82">
        <w:rPr>
          <w:rFonts w:ascii="Courier New" w:hAnsi="Courier New" w:cs="Courier New"/>
          <w:sz w:val="24"/>
          <w:szCs w:val="24"/>
        </w:rPr>
        <w:t>GENERAL</w:t>
      </w:r>
      <w:r>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CLAIMS variable had a statistically significant positive association that was very small.</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w:t>
      </w:r>
      <w:r>
        <w:rPr>
          <w:rFonts w:ascii="Times New Roman" w:hAnsi="Times New Roman" w:cs="Times New Roman"/>
          <w:sz w:val="24"/>
          <w:szCs w:val="24"/>
        </w:rPr>
        <w:lastRenderedPageBreak/>
        <w:t xml:space="preserve">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was not suitable to directly evaluate the hypothesis that older patents become less relevant over time and thus the amount of knowledge transfer that those patents provide diminishes and becomes a non-factor at some point.  </w:t>
      </w:r>
      <w:r w:rsidR="00E33D56">
        <w:rPr>
          <w:rFonts w:ascii="Times New Roman" w:hAnsi="Times New Roman" w:cs="Times New Roman"/>
          <w:sz w:val="24"/>
          <w:szCs w:val="24"/>
        </w:rPr>
        <w:t xml:space="preserve">However, some basic analysis of the source data by Hall, Jaffe, &amp; </w:t>
      </w:r>
      <w:proofErr w:type="spellStart"/>
      <w:r w:rsidR="00E33D56">
        <w:rPr>
          <w:rFonts w:ascii="Times New Roman" w:hAnsi="Times New Roman" w:cs="Times New Roman"/>
          <w:sz w:val="24"/>
          <w:szCs w:val="24"/>
        </w:rPr>
        <w:t>Trajtenberg</w:t>
      </w:r>
      <w:proofErr w:type="spellEnd"/>
      <w:r w:rsidR="00E33D56">
        <w:rPr>
          <w:rFonts w:ascii="Times New Roman" w:hAnsi="Times New Roman" w:cs="Times New Roman"/>
          <w:sz w:val="24"/>
          <w:szCs w:val="24"/>
        </w:rPr>
        <w:t xml:space="preserve"> (2001) does provide some information.  Their analysis indicated that on average about 50 percent of a patent’s citations are made to patents that were allowed up to 10 years prior and 75 percent are made to patents that were allowed up to 20 years </w:t>
      </w:r>
      <w:r w:rsidR="00E33D56">
        <w:rPr>
          <w:rFonts w:ascii="Times New Roman" w:hAnsi="Times New Roman" w:cs="Times New Roman"/>
          <w:sz w:val="24"/>
          <w:szCs w:val="24"/>
        </w:rPr>
        <w:lastRenderedPageBreak/>
        <w:t xml:space="preserve">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very few patents have data and information that is relevant to other patents after 20 years,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6" w:name="Discussion"/>
      <w:bookmarkEnd w:id="6"/>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 xml:space="preserve">The source data for this study was not suitable for directly exploring the concept of the half-life of knowledge.  Augmenting the data with </w:t>
      </w:r>
      <w:r w:rsidR="001F121A">
        <w:rPr>
          <w:rFonts w:ascii="Times New Roman" w:hAnsi="Times New Roman" w:cs="Times New Roman"/>
          <w:sz w:val="24"/>
          <w:szCs w:val="24"/>
        </w:rPr>
        <w:t>additional variables that capture more granular information about the distribution of citations over time might enable further study of this phenomenon in the context of technology transfer.</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w:t>
      </w:r>
      <w:r w:rsidR="000D1513">
        <w:rPr>
          <w:rFonts w:ascii="Times New Roman" w:hAnsi="Times New Roman" w:cs="Times New Roman"/>
          <w:sz w:val="24"/>
          <w:szCs w:val="24"/>
        </w:rPr>
        <w:lastRenderedPageBreak/>
        <w:t xml:space="preserve">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7" w:name="Conclusion"/>
      <w:bookmarkEnd w:id="7"/>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t>
      </w:r>
      <w:r w:rsidR="00DC20A1">
        <w:rPr>
          <w:rFonts w:ascii="Times New Roman" w:hAnsi="Times New Roman" w:cs="Times New Roman"/>
          <w:sz w:val="24"/>
          <w:szCs w:val="24"/>
        </w:rPr>
        <w:lastRenderedPageBreak/>
        <w:t>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8" w:name="Acknowledgements"/>
      <w:bookmarkEnd w:id="8"/>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9" w:name="Declarations"/>
      <w:bookmarkEnd w:id="9"/>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45348" w:rsidRDefault="0084534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lastRenderedPageBreak/>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sidR="00A67B09">
        <w:rPr>
          <w:rFonts w:ascii="Times New Roman" w:hAnsi="Times New Roman" w:cs="Times New Roman"/>
          <w:sz w:val="24"/>
          <w:szCs w:val="24"/>
        </w:rPr>
        <w:t>June 27</w:t>
      </w:r>
      <w:r w:rsidR="005D0948">
        <w:rPr>
          <w:rFonts w:ascii="Times New Roman" w:hAnsi="Times New Roman" w:cs="Times New Roman"/>
          <w:sz w:val="24"/>
          <w:szCs w:val="24"/>
        </w:rPr>
        <w:t>, 201</w:t>
      </w:r>
      <w:r w:rsidR="00A67B09">
        <w:rPr>
          <w:rFonts w:ascii="Times New Roman" w:hAnsi="Times New Roman" w:cs="Times New Roman"/>
          <w:sz w:val="24"/>
          <w:szCs w:val="24"/>
        </w:rPr>
        <w:t>8</w:t>
      </w:r>
      <w:r w:rsidR="005D0948">
        <w:rPr>
          <w:rFonts w:ascii="Times New Roman" w:hAnsi="Times New Roman" w:cs="Times New Roman"/>
          <w:sz w:val="24"/>
          <w:szCs w:val="24"/>
        </w:rPr>
        <w:t xml:space="preserve">, </w:t>
      </w:r>
      <w:r w:rsidRPr="00EC7326">
        <w:rPr>
          <w:rFonts w:ascii="Times New Roman" w:hAnsi="Times New Roman" w:cs="Times New Roman"/>
          <w:sz w:val="24"/>
          <w:szCs w:val="24"/>
        </w:rPr>
        <w:t>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Sharma, P., &amp; </w:t>
      </w:r>
      <w:proofErr w:type="spellStart"/>
      <w:r w:rsidRPr="007853FD">
        <w:rPr>
          <w:rFonts w:ascii="Times New Roman" w:eastAsiaTheme="minorEastAsia" w:hAnsi="Times New Roman" w:cs="Times New Roman"/>
          <w:sz w:val="24"/>
          <w:szCs w:val="18"/>
        </w:rPr>
        <w:t>Tripathi</w:t>
      </w:r>
      <w:proofErr w:type="spellEnd"/>
      <w:r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Pr="007853FD">
        <w:rPr>
          <w:rFonts w:ascii="Times New Roman" w:eastAsiaTheme="minorEastAsia" w:hAnsi="Times New Roman" w:cs="Times New Roman"/>
          <w:i/>
          <w:iCs/>
          <w:sz w:val="24"/>
          <w:szCs w:val="18"/>
        </w:rPr>
        <w:t>World Patent Information, 51</w:t>
      </w:r>
      <w:r w:rsidRPr="007853FD">
        <w:rPr>
          <w:rFonts w:ascii="Times New Roman" w:eastAsiaTheme="minorEastAsia" w:hAnsi="Times New Roman" w:cs="Times New Roman"/>
          <w:sz w:val="24"/>
          <w:szCs w:val="18"/>
        </w:rPr>
        <w:t xml:space="preserve">, 31-42. </w:t>
      </w:r>
      <w:proofErr w:type="gramStart"/>
      <w:r w:rsidRPr="007853FD">
        <w:rPr>
          <w:rFonts w:ascii="Times New Roman" w:eastAsiaTheme="minorEastAsia" w:hAnsi="Times New Roman" w:cs="Times New Roman"/>
          <w:sz w:val="24"/>
          <w:szCs w:val="18"/>
        </w:rPr>
        <w:t>doi:10.1016/j.wpi</w:t>
      </w:r>
      <w:proofErr w:type="gramEnd"/>
      <w:r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6B6" w:rsidRDefault="002A26B6"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States Patent and Trademark Office [USPTO], U.</w:t>
      </w:r>
      <w:r w:rsidR="00B92884">
        <w:rPr>
          <w:rFonts w:ascii="Times New Roman" w:hAnsi="Times New Roman" w:cs="Times New Roman"/>
          <w:sz w:val="24"/>
          <w:szCs w:val="24"/>
        </w:rPr>
        <w:t>S. Department of Commerce. (2018</w:t>
      </w:r>
      <w:r>
        <w:rPr>
          <w:rFonts w:ascii="Times New Roman" w:hAnsi="Times New Roman" w:cs="Times New Roman"/>
          <w:sz w:val="24"/>
          <w:szCs w:val="24"/>
        </w:rPr>
        <w:t>).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sidR="00B92884">
        <w:rPr>
          <w:rFonts w:ascii="Times New Roman" w:hAnsi="Times New Roman" w:cs="Times New Roman"/>
          <w:sz w:val="24"/>
          <w:szCs w:val="24"/>
        </w:rPr>
        <w:t xml:space="preserve"> (9th Edition). Retrieved from </w:t>
      </w:r>
      <w:r w:rsidR="00B92884"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10" w:name="AppendixA"/>
      <w:bookmarkEnd w:id="10"/>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0.053</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1.0616</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1.0727</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D56" w:rsidRDefault="00E33D56" w:rsidP="00ED3A93">
      <w:pPr>
        <w:spacing w:after="0" w:line="240" w:lineRule="auto"/>
      </w:pPr>
      <w:r>
        <w:separator/>
      </w:r>
    </w:p>
  </w:endnote>
  <w:endnote w:type="continuationSeparator" w:id="0">
    <w:p w:rsidR="00E33D56" w:rsidRDefault="00E33D56"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D56" w:rsidRDefault="00E33D56" w:rsidP="00ED3A93">
      <w:pPr>
        <w:spacing w:after="0" w:line="240" w:lineRule="auto"/>
      </w:pPr>
      <w:r>
        <w:separator/>
      </w:r>
    </w:p>
  </w:footnote>
  <w:footnote w:type="continuationSeparator" w:id="0">
    <w:p w:rsidR="00E33D56" w:rsidRDefault="00E33D56"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D56" w:rsidRPr="00ED3A93" w:rsidRDefault="00E33D56" w:rsidP="00ED3A93">
    <w:pPr>
      <w:pStyle w:val="Header"/>
      <w:tabs>
        <w:tab w:val="left" w:pos="9000"/>
      </w:tabs>
      <w:rPr>
        <w:rFonts w:ascii="Times New Roman" w:hAnsi="Times New Roman" w:cs="Times New Roman"/>
        <w:sz w:val="24"/>
      </w:rPr>
    </w:pPr>
    <w:r>
      <w:rPr>
        <w:rFonts w:ascii="Times New Roman" w:hAnsi="Times New Roman" w:cs="Times New Roman"/>
        <w:sz w:val="24"/>
      </w:rPr>
      <w:t>Maximizing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D352B1">
      <w:rPr>
        <w:rFonts w:ascii="Times New Roman" w:hAnsi="Times New Roman" w:cs="Times New Roman"/>
        <w:noProof/>
        <w:sz w:val="24"/>
      </w:rPr>
      <w:t>4</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D56" w:rsidRPr="00ED3A93" w:rsidRDefault="00E33D56"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Maximizing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D352B1">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17A77"/>
    <w:rsid w:val="00023387"/>
    <w:rsid w:val="00023AFD"/>
    <w:rsid w:val="00024A7F"/>
    <w:rsid w:val="0003023E"/>
    <w:rsid w:val="00030383"/>
    <w:rsid w:val="0003641D"/>
    <w:rsid w:val="00043C5B"/>
    <w:rsid w:val="00050454"/>
    <w:rsid w:val="00050632"/>
    <w:rsid w:val="000510AA"/>
    <w:rsid w:val="00055155"/>
    <w:rsid w:val="0005734A"/>
    <w:rsid w:val="00063DD1"/>
    <w:rsid w:val="00065C83"/>
    <w:rsid w:val="000729A1"/>
    <w:rsid w:val="000819E9"/>
    <w:rsid w:val="000837EA"/>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6BA0"/>
    <w:rsid w:val="000F7BAC"/>
    <w:rsid w:val="0010158F"/>
    <w:rsid w:val="00107729"/>
    <w:rsid w:val="0011111B"/>
    <w:rsid w:val="00112230"/>
    <w:rsid w:val="00113C95"/>
    <w:rsid w:val="00117672"/>
    <w:rsid w:val="00117834"/>
    <w:rsid w:val="00121BA5"/>
    <w:rsid w:val="001224BF"/>
    <w:rsid w:val="0012303F"/>
    <w:rsid w:val="001326FA"/>
    <w:rsid w:val="00135A7B"/>
    <w:rsid w:val="00135AA5"/>
    <w:rsid w:val="00137BE5"/>
    <w:rsid w:val="001418B7"/>
    <w:rsid w:val="00145FC5"/>
    <w:rsid w:val="00156990"/>
    <w:rsid w:val="00163F88"/>
    <w:rsid w:val="00167167"/>
    <w:rsid w:val="00173125"/>
    <w:rsid w:val="00173668"/>
    <w:rsid w:val="00176833"/>
    <w:rsid w:val="00183221"/>
    <w:rsid w:val="00186504"/>
    <w:rsid w:val="00186B93"/>
    <w:rsid w:val="001928A1"/>
    <w:rsid w:val="0019435C"/>
    <w:rsid w:val="001966E2"/>
    <w:rsid w:val="001A16FC"/>
    <w:rsid w:val="001A4883"/>
    <w:rsid w:val="001B793D"/>
    <w:rsid w:val="001C321B"/>
    <w:rsid w:val="001C6060"/>
    <w:rsid w:val="001C621A"/>
    <w:rsid w:val="001C7FE9"/>
    <w:rsid w:val="001D0226"/>
    <w:rsid w:val="001D0BA6"/>
    <w:rsid w:val="001D5384"/>
    <w:rsid w:val="001D6329"/>
    <w:rsid w:val="001E5270"/>
    <w:rsid w:val="001F121A"/>
    <w:rsid w:val="001F264D"/>
    <w:rsid w:val="001F2D16"/>
    <w:rsid w:val="002002D8"/>
    <w:rsid w:val="002021AF"/>
    <w:rsid w:val="00205B2C"/>
    <w:rsid w:val="002178E7"/>
    <w:rsid w:val="0022262B"/>
    <w:rsid w:val="00225414"/>
    <w:rsid w:val="00231164"/>
    <w:rsid w:val="00231217"/>
    <w:rsid w:val="002424F7"/>
    <w:rsid w:val="00244CBF"/>
    <w:rsid w:val="00250EC3"/>
    <w:rsid w:val="002531CD"/>
    <w:rsid w:val="00255C68"/>
    <w:rsid w:val="00264174"/>
    <w:rsid w:val="0026520F"/>
    <w:rsid w:val="00267CD3"/>
    <w:rsid w:val="0027045F"/>
    <w:rsid w:val="00270676"/>
    <w:rsid w:val="00277C2A"/>
    <w:rsid w:val="0028010A"/>
    <w:rsid w:val="002804AD"/>
    <w:rsid w:val="002829D7"/>
    <w:rsid w:val="002849CB"/>
    <w:rsid w:val="0028689B"/>
    <w:rsid w:val="00287689"/>
    <w:rsid w:val="00287AF5"/>
    <w:rsid w:val="00296650"/>
    <w:rsid w:val="00296E13"/>
    <w:rsid w:val="002A0CBE"/>
    <w:rsid w:val="002A26B6"/>
    <w:rsid w:val="002B1431"/>
    <w:rsid w:val="002B2828"/>
    <w:rsid w:val="002B7C17"/>
    <w:rsid w:val="002C2374"/>
    <w:rsid w:val="002C68F3"/>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34E"/>
    <w:rsid w:val="00354E9C"/>
    <w:rsid w:val="003609A8"/>
    <w:rsid w:val="0036294C"/>
    <w:rsid w:val="00362D86"/>
    <w:rsid w:val="00362E63"/>
    <w:rsid w:val="00362FE5"/>
    <w:rsid w:val="003656DE"/>
    <w:rsid w:val="00366F74"/>
    <w:rsid w:val="00377FD4"/>
    <w:rsid w:val="0038554A"/>
    <w:rsid w:val="00386711"/>
    <w:rsid w:val="0039402D"/>
    <w:rsid w:val="00395942"/>
    <w:rsid w:val="003A08F3"/>
    <w:rsid w:val="003B251C"/>
    <w:rsid w:val="003B5FAC"/>
    <w:rsid w:val="003C5450"/>
    <w:rsid w:val="003C6666"/>
    <w:rsid w:val="003D0077"/>
    <w:rsid w:val="003D49FC"/>
    <w:rsid w:val="003E0BF0"/>
    <w:rsid w:val="003E1969"/>
    <w:rsid w:val="003E2CFF"/>
    <w:rsid w:val="003E6CE7"/>
    <w:rsid w:val="003F724E"/>
    <w:rsid w:val="003F7A67"/>
    <w:rsid w:val="00402745"/>
    <w:rsid w:val="004044BF"/>
    <w:rsid w:val="00404BB1"/>
    <w:rsid w:val="004068FF"/>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72D1"/>
    <w:rsid w:val="004635D5"/>
    <w:rsid w:val="00463BE1"/>
    <w:rsid w:val="004642A8"/>
    <w:rsid w:val="00465009"/>
    <w:rsid w:val="00480E94"/>
    <w:rsid w:val="00484E85"/>
    <w:rsid w:val="00490EE0"/>
    <w:rsid w:val="00492BB0"/>
    <w:rsid w:val="00494402"/>
    <w:rsid w:val="004A2BFE"/>
    <w:rsid w:val="004A6A74"/>
    <w:rsid w:val="004B002C"/>
    <w:rsid w:val="004C433A"/>
    <w:rsid w:val="004C72DE"/>
    <w:rsid w:val="004D2674"/>
    <w:rsid w:val="004D458A"/>
    <w:rsid w:val="004E0725"/>
    <w:rsid w:val="004E0AED"/>
    <w:rsid w:val="004E4684"/>
    <w:rsid w:val="004E47E2"/>
    <w:rsid w:val="004E52D7"/>
    <w:rsid w:val="004E7F37"/>
    <w:rsid w:val="00500DA5"/>
    <w:rsid w:val="005054D2"/>
    <w:rsid w:val="00505998"/>
    <w:rsid w:val="00514564"/>
    <w:rsid w:val="00515BF4"/>
    <w:rsid w:val="0051646D"/>
    <w:rsid w:val="00516C41"/>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90B99"/>
    <w:rsid w:val="00590F5F"/>
    <w:rsid w:val="0059137D"/>
    <w:rsid w:val="00591D73"/>
    <w:rsid w:val="00593778"/>
    <w:rsid w:val="005939BA"/>
    <w:rsid w:val="005941BF"/>
    <w:rsid w:val="00594A44"/>
    <w:rsid w:val="00595F8C"/>
    <w:rsid w:val="00597556"/>
    <w:rsid w:val="005A1ABF"/>
    <w:rsid w:val="005A34A3"/>
    <w:rsid w:val="005A46F1"/>
    <w:rsid w:val="005B0DDD"/>
    <w:rsid w:val="005B39B7"/>
    <w:rsid w:val="005B3F98"/>
    <w:rsid w:val="005B52EF"/>
    <w:rsid w:val="005B5B54"/>
    <w:rsid w:val="005B60C8"/>
    <w:rsid w:val="005C3A1F"/>
    <w:rsid w:val="005C78F8"/>
    <w:rsid w:val="005D0825"/>
    <w:rsid w:val="005D0948"/>
    <w:rsid w:val="005D3F04"/>
    <w:rsid w:val="005D4726"/>
    <w:rsid w:val="005D50C5"/>
    <w:rsid w:val="005E0636"/>
    <w:rsid w:val="005E58AD"/>
    <w:rsid w:val="005E6EFC"/>
    <w:rsid w:val="005F5941"/>
    <w:rsid w:val="005F649C"/>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50CD"/>
    <w:rsid w:val="006720CB"/>
    <w:rsid w:val="0067509E"/>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1AD4"/>
    <w:rsid w:val="006D2948"/>
    <w:rsid w:val="006D4A47"/>
    <w:rsid w:val="006D4AB6"/>
    <w:rsid w:val="006E1DDD"/>
    <w:rsid w:val="006E26EC"/>
    <w:rsid w:val="006E2E29"/>
    <w:rsid w:val="006F5A4F"/>
    <w:rsid w:val="006F5D78"/>
    <w:rsid w:val="006F794F"/>
    <w:rsid w:val="007003F9"/>
    <w:rsid w:val="0070304D"/>
    <w:rsid w:val="007030CA"/>
    <w:rsid w:val="00704AED"/>
    <w:rsid w:val="00712F19"/>
    <w:rsid w:val="0071432D"/>
    <w:rsid w:val="00715AC4"/>
    <w:rsid w:val="007168C2"/>
    <w:rsid w:val="00717ED8"/>
    <w:rsid w:val="007220C1"/>
    <w:rsid w:val="00732AB4"/>
    <w:rsid w:val="00734F8B"/>
    <w:rsid w:val="007426B6"/>
    <w:rsid w:val="00745555"/>
    <w:rsid w:val="00750A69"/>
    <w:rsid w:val="00753FA7"/>
    <w:rsid w:val="00755F3B"/>
    <w:rsid w:val="00756064"/>
    <w:rsid w:val="0075640A"/>
    <w:rsid w:val="007625F4"/>
    <w:rsid w:val="00772514"/>
    <w:rsid w:val="007759E1"/>
    <w:rsid w:val="0077621E"/>
    <w:rsid w:val="00777F3B"/>
    <w:rsid w:val="00780AC5"/>
    <w:rsid w:val="00781FC8"/>
    <w:rsid w:val="007825B3"/>
    <w:rsid w:val="007853FD"/>
    <w:rsid w:val="00787019"/>
    <w:rsid w:val="00791766"/>
    <w:rsid w:val="00792127"/>
    <w:rsid w:val="007A15DA"/>
    <w:rsid w:val="007A1DC5"/>
    <w:rsid w:val="007A4A5C"/>
    <w:rsid w:val="007A6FD9"/>
    <w:rsid w:val="007A7359"/>
    <w:rsid w:val="007B1644"/>
    <w:rsid w:val="007B176C"/>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31E35"/>
    <w:rsid w:val="00834CA6"/>
    <w:rsid w:val="00841128"/>
    <w:rsid w:val="0084229F"/>
    <w:rsid w:val="00843B13"/>
    <w:rsid w:val="00845348"/>
    <w:rsid w:val="00847669"/>
    <w:rsid w:val="008531A1"/>
    <w:rsid w:val="00853D7F"/>
    <w:rsid w:val="008558E3"/>
    <w:rsid w:val="00857A0E"/>
    <w:rsid w:val="00863284"/>
    <w:rsid w:val="008642A7"/>
    <w:rsid w:val="00864D1B"/>
    <w:rsid w:val="00876656"/>
    <w:rsid w:val="008774F5"/>
    <w:rsid w:val="00877FCB"/>
    <w:rsid w:val="00882DC8"/>
    <w:rsid w:val="00885F39"/>
    <w:rsid w:val="00890337"/>
    <w:rsid w:val="00894CD4"/>
    <w:rsid w:val="00897975"/>
    <w:rsid w:val="008A0DF3"/>
    <w:rsid w:val="008A17B5"/>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71D5"/>
    <w:rsid w:val="00917547"/>
    <w:rsid w:val="0092405C"/>
    <w:rsid w:val="00926524"/>
    <w:rsid w:val="00927B77"/>
    <w:rsid w:val="00931C39"/>
    <w:rsid w:val="00933BB3"/>
    <w:rsid w:val="00940734"/>
    <w:rsid w:val="00940DB0"/>
    <w:rsid w:val="00942FD7"/>
    <w:rsid w:val="00944360"/>
    <w:rsid w:val="00945E51"/>
    <w:rsid w:val="00946587"/>
    <w:rsid w:val="00951609"/>
    <w:rsid w:val="00955648"/>
    <w:rsid w:val="00956B1E"/>
    <w:rsid w:val="00957CD1"/>
    <w:rsid w:val="0096042E"/>
    <w:rsid w:val="00974F5C"/>
    <w:rsid w:val="009765A5"/>
    <w:rsid w:val="00980441"/>
    <w:rsid w:val="00993EDF"/>
    <w:rsid w:val="0099778D"/>
    <w:rsid w:val="009A0387"/>
    <w:rsid w:val="009A2EAD"/>
    <w:rsid w:val="009A36D2"/>
    <w:rsid w:val="009A5407"/>
    <w:rsid w:val="009A5720"/>
    <w:rsid w:val="009A623B"/>
    <w:rsid w:val="009A7B31"/>
    <w:rsid w:val="009B3A45"/>
    <w:rsid w:val="009C2122"/>
    <w:rsid w:val="009C33E3"/>
    <w:rsid w:val="009C3F74"/>
    <w:rsid w:val="009C5677"/>
    <w:rsid w:val="009C599B"/>
    <w:rsid w:val="009C5A3E"/>
    <w:rsid w:val="009D12CE"/>
    <w:rsid w:val="009D2A55"/>
    <w:rsid w:val="009D2A67"/>
    <w:rsid w:val="009D406C"/>
    <w:rsid w:val="009D4B6F"/>
    <w:rsid w:val="009E0597"/>
    <w:rsid w:val="009E16F8"/>
    <w:rsid w:val="009E26EE"/>
    <w:rsid w:val="009E4EAD"/>
    <w:rsid w:val="009E6B69"/>
    <w:rsid w:val="009F0109"/>
    <w:rsid w:val="009F3399"/>
    <w:rsid w:val="009F4C9E"/>
    <w:rsid w:val="009F6BCA"/>
    <w:rsid w:val="00A004E7"/>
    <w:rsid w:val="00A00544"/>
    <w:rsid w:val="00A00AA5"/>
    <w:rsid w:val="00A07262"/>
    <w:rsid w:val="00A11C25"/>
    <w:rsid w:val="00A12D63"/>
    <w:rsid w:val="00A14AAF"/>
    <w:rsid w:val="00A17F78"/>
    <w:rsid w:val="00A22D7F"/>
    <w:rsid w:val="00A23F72"/>
    <w:rsid w:val="00A2466A"/>
    <w:rsid w:val="00A25862"/>
    <w:rsid w:val="00A262AA"/>
    <w:rsid w:val="00A317C8"/>
    <w:rsid w:val="00A4286B"/>
    <w:rsid w:val="00A4737B"/>
    <w:rsid w:val="00A50E30"/>
    <w:rsid w:val="00A50ECD"/>
    <w:rsid w:val="00A56D78"/>
    <w:rsid w:val="00A60A48"/>
    <w:rsid w:val="00A65E81"/>
    <w:rsid w:val="00A67440"/>
    <w:rsid w:val="00A67B09"/>
    <w:rsid w:val="00A74666"/>
    <w:rsid w:val="00A76A8D"/>
    <w:rsid w:val="00A80178"/>
    <w:rsid w:val="00A84196"/>
    <w:rsid w:val="00A86885"/>
    <w:rsid w:val="00A869B4"/>
    <w:rsid w:val="00A95B39"/>
    <w:rsid w:val="00A9722D"/>
    <w:rsid w:val="00AA78A5"/>
    <w:rsid w:val="00AB1AD8"/>
    <w:rsid w:val="00AB1CA8"/>
    <w:rsid w:val="00AB4934"/>
    <w:rsid w:val="00AB7E4F"/>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12F2"/>
    <w:rsid w:val="00B248B5"/>
    <w:rsid w:val="00B31A68"/>
    <w:rsid w:val="00B35EB4"/>
    <w:rsid w:val="00B4052E"/>
    <w:rsid w:val="00B47215"/>
    <w:rsid w:val="00B53472"/>
    <w:rsid w:val="00B55147"/>
    <w:rsid w:val="00B578C6"/>
    <w:rsid w:val="00B61820"/>
    <w:rsid w:val="00B62241"/>
    <w:rsid w:val="00B75648"/>
    <w:rsid w:val="00B77986"/>
    <w:rsid w:val="00B82118"/>
    <w:rsid w:val="00B84686"/>
    <w:rsid w:val="00B902A3"/>
    <w:rsid w:val="00B92884"/>
    <w:rsid w:val="00B97143"/>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7E3C"/>
    <w:rsid w:val="00C30FC4"/>
    <w:rsid w:val="00C3422E"/>
    <w:rsid w:val="00C36A7F"/>
    <w:rsid w:val="00C3733E"/>
    <w:rsid w:val="00C42698"/>
    <w:rsid w:val="00C432AF"/>
    <w:rsid w:val="00C4790B"/>
    <w:rsid w:val="00C47C6A"/>
    <w:rsid w:val="00C47E6E"/>
    <w:rsid w:val="00C509E8"/>
    <w:rsid w:val="00C5483D"/>
    <w:rsid w:val="00C61036"/>
    <w:rsid w:val="00C61614"/>
    <w:rsid w:val="00C628DD"/>
    <w:rsid w:val="00C751B3"/>
    <w:rsid w:val="00C77524"/>
    <w:rsid w:val="00C80754"/>
    <w:rsid w:val="00C816E9"/>
    <w:rsid w:val="00C84A5B"/>
    <w:rsid w:val="00C853DF"/>
    <w:rsid w:val="00C857AD"/>
    <w:rsid w:val="00C85C53"/>
    <w:rsid w:val="00C901EF"/>
    <w:rsid w:val="00C944DA"/>
    <w:rsid w:val="00C96CF6"/>
    <w:rsid w:val="00CA20D7"/>
    <w:rsid w:val="00CA3951"/>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27D6"/>
    <w:rsid w:val="00D1795C"/>
    <w:rsid w:val="00D20726"/>
    <w:rsid w:val="00D20C90"/>
    <w:rsid w:val="00D212DD"/>
    <w:rsid w:val="00D2137B"/>
    <w:rsid w:val="00D226EC"/>
    <w:rsid w:val="00D22F18"/>
    <w:rsid w:val="00D24CDD"/>
    <w:rsid w:val="00D2614D"/>
    <w:rsid w:val="00D2725D"/>
    <w:rsid w:val="00D33AD0"/>
    <w:rsid w:val="00D34CAA"/>
    <w:rsid w:val="00D352B1"/>
    <w:rsid w:val="00D432EF"/>
    <w:rsid w:val="00D43DCD"/>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2331"/>
    <w:rsid w:val="00DB39CF"/>
    <w:rsid w:val="00DB611A"/>
    <w:rsid w:val="00DC1F53"/>
    <w:rsid w:val="00DC20A1"/>
    <w:rsid w:val="00DC25C4"/>
    <w:rsid w:val="00DC3C6C"/>
    <w:rsid w:val="00DC4336"/>
    <w:rsid w:val="00DC5A59"/>
    <w:rsid w:val="00DC6D1E"/>
    <w:rsid w:val="00DD1EAF"/>
    <w:rsid w:val="00DE193A"/>
    <w:rsid w:val="00DE55C8"/>
    <w:rsid w:val="00DE5978"/>
    <w:rsid w:val="00DF028A"/>
    <w:rsid w:val="00DF0A34"/>
    <w:rsid w:val="00DF4DF5"/>
    <w:rsid w:val="00DF5AED"/>
    <w:rsid w:val="00DF61D5"/>
    <w:rsid w:val="00E046D5"/>
    <w:rsid w:val="00E04F7E"/>
    <w:rsid w:val="00E054DB"/>
    <w:rsid w:val="00E2254E"/>
    <w:rsid w:val="00E33833"/>
    <w:rsid w:val="00E33D56"/>
    <w:rsid w:val="00E43008"/>
    <w:rsid w:val="00E441F9"/>
    <w:rsid w:val="00E46965"/>
    <w:rsid w:val="00E525F1"/>
    <w:rsid w:val="00E53AF5"/>
    <w:rsid w:val="00E543AC"/>
    <w:rsid w:val="00E555F5"/>
    <w:rsid w:val="00E5719B"/>
    <w:rsid w:val="00E5774D"/>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7E"/>
    <w:rsid w:val="00EF53C2"/>
    <w:rsid w:val="00F033AC"/>
    <w:rsid w:val="00F139DA"/>
    <w:rsid w:val="00F16A36"/>
    <w:rsid w:val="00F222D6"/>
    <w:rsid w:val="00F27DEB"/>
    <w:rsid w:val="00F3028B"/>
    <w:rsid w:val="00F3542B"/>
    <w:rsid w:val="00F36E80"/>
    <w:rsid w:val="00F37EF5"/>
    <w:rsid w:val="00F50EF1"/>
    <w:rsid w:val="00F51A4E"/>
    <w:rsid w:val="00F668D7"/>
    <w:rsid w:val="00F71CAA"/>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663F"/>
    <w:rsid w:val="00FB7AB1"/>
    <w:rsid w:val="00FC1B6A"/>
    <w:rsid w:val="00FC4207"/>
    <w:rsid w:val="00FC472E"/>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6020B5F0"/>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2394</TotalTime>
  <Pages>110</Pages>
  <Words>20029</Words>
  <Characters>114171</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689</cp:revision>
  <dcterms:created xsi:type="dcterms:W3CDTF">2018-09-18T16:55:00Z</dcterms:created>
  <dcterms:modified xsi:type="dcterms:W3CDTF">2019-07-26T14:14:00Z</dcterms:modified>
</cp:coreProperties>
</file>