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non-financially-based benefits of R&amp;D activity.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B4052E">
        <w:rPr>
          <w:rFonts w:ascii="Times New Roman" w:hAnsi="Times New Roman" w:cs="Times New Roman"/>
          <w:sz w:val="24"/>
          <w:szCs w:val="24"/>
        </w:rPr>
        <w:t xml:space="preserve"> in the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9A5407">
        <w:rPr>
          <w:rFonts w:ascii="Times New Roman" w:hAnsi="Times New Roman" w:cs="Times New Roman"/>
          <w:sz w:val="24"/>
          <w:szCs w:val="24"/>
        </w:rPr>
        <w:t xml:space="preserve"> it</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 xml:space="preserve">However, the operationalization of the construct generally seemed to conflate the concept of technology transfer with the mechanisms for achieving it.  </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5619AA">
        <w:rPr>
          <w:rFonts w:ascii="Times New Roman" w:hAnsi="Times New Roman" w:cs="Times New Roman"/>
          <w:sz w:val="24"/>
          <w:szCs w:val="24"/>
        </w:rPr>
        <w:t>grapple with the concept</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w:t>
      </w:r>
      <w:r w:rsidR="00E806E0">
        <w:rPr>
          <w:rFonts w:ascii="Times New Roman" w:hAnsi="Times New Roman" w:cs="Times New Roman"/>
          <w:sz w:val="24"/>
          <w:szCs w:val="24"/>
        </w:rPr>
        <w:lastRenderedPageBreak/>
        <w:t>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research and development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 consistent from territory to territory</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w:t>
      </w:r>
      <w:r w:rsidRPr="00A07262">
        <w:rPr>
          <w:rFonts w:ascii="Times New Roman" w:hAnsi="Times New Roman" w:cs="Times New Roman"/>
          <w:sz w:val="24"/>
          <w:szCs w:val="24"/>
        </w:rPr>
        <w:lastRenderedPageBreak/>
        <w:t>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have also been technology transfer studies that focus</w:t>
      </w:r>
      <w:r w:rsidR="00A4737B">
        <w:rPr>
          <w:rFonts w:ascii="Times New Roman" w:hAnsi="Times New Roman" w:cs="Times New Roman"/>
          <w:sz w:val="24"/>
          <w:szCs w:val="24"/>
        </w:rPr>
        <w:t>ed</w:t>
      </w:r>
      <w:r>
        <w:rPr>
          <w:rFonts w:ascii="Times New Roman" w:hAnsi="Times New Roman" w:cs="Times New Roman"/>
          <w:sz w:val="24"/>
          <w:szCs w:val="24"/>
        </w:rPr>
        <w:t xml:space="preserve"> on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w:t>
      </w:r>
      <w:r w:rsidR="002A0CBE">
        <w:rPr>
          <w:rFonts w:ascii="Times New Roman" w:hAnsi="Times New Roman" w:cs="Times New Roman"/>
          <w:sz w:val="24"/>
          <w:szCs w:val="24"/>
        </w:rPr>
        <w:lastRenderedPageBreak/>
        <w:t xml:space="preserve">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in their </w:t>
      </w:r>
      <w:r w:rsidR="00C80754">
        <w:rPr>
          <w:rFonts w:ascii="Times New Roman" w:hAnsi="Times New Roman" w:cs="Times New Roman"/>
          <w:sz w:val="24"/>
          <w:szCs w:val="24"/>
        </w:rPr>
        <w:t xml:space="preserve">study </w:t>
      </w:r>
      <w:r w:rsidR="00A4737B">
        <w:rPr>
          <w:rFonts w:ascii="Times New Roman" w:hAnsi="Times New Roman" w:cs="Times New Roman"/>
          <w:sz w:val="24"/>
          <w:szCs w:val="24"/>
        </w:rPr>
        <w:t xml:space="preserve">of </w:t>
      </w:r>
      <w:r w:rsidR="00C80754">
        <w:rPr>
          <w:rFonts w:ascii="Times New Roman" w:hAnsi="Times New Roman" w:cs="Times New Roman"/>
          <w:sz w:val="24"/>
          <w:szCs w:val="24"/>
        </w:rPr>
        <w:t>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any technology transfer studies have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w:t>
      </w:r>
      <w:r>
        <w:rPr>
          <w:rFonts w:ascii="Times New Roman" w:hAnsi="Times New Roman" w:cs="Times New Roman"/>
          <w:sz w:val="24"/>
          <w:szCs w:val="24"/>
        </w:rPr>
        <w:lastRenderedPageBreak/>
        <w:t xml:space="preserve">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xml:space="preserve">, 2002).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717ED8">
        <w:rPr>
          <w:rFonts w:ascii="Times New Roman" w:hAnsi="Times New Roman" w:cs="Times New Roman"/>
          <w:sz w:val="24"/>
          <w:szCs w:val="24"/>
        </w:rPr>
        <w:t>assess</w:t>
      </w:r>
      <w:r>
        <w:rPr>
          <w:rFonts w:ascii="Times New Roman" w:hAnsi="Times New Roman" w:cs="Times New Roman"/>
          <w:sz w:val="24"/>
          <w:szCs w:val="24"/>
        </w:rPr>
        <w:t xml:space="preserv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based on patent citations data</w:t>
      </w:r>
      <w:r w:rsidR="0082664D">
        <w:rPr>
          <w:rFonts w:ascii="Times New Roman" w:hAnsi="Times New Roman" w:cs="Times New Roman"/>
          <w:sz w:val="24"/>
          <w:szCs w:val="24"/>
        </w:rPr>
        <w:t xml:space="preserve">, </w:t>
      </w:r>
      <w:r>
        <w:rPr>
          <w:rFonts w:ascii="Times New Roman" w:hAnsi="Times New Roman" w:cs="Times New Roman"/>
          <w:sz w:val="24"/>
          <w:szCs w:val="24"/>
        </w:rPr>
        <w:t xml:space="preserve">about the factors that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F033AC"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w:t>
      </w:r>
      <w:bookmarkStart w:id="0" w:name="_GoBack"/>
      <w:bookmarkEnd w:id="0"/>
      <w:r w:rsidR="004E7F37">
        <w:rPr>
          <w:rFonts w:ascii="Times New Roman" w:hAnsi="Times New Roman" w:cs="Times New Roman"/>
          <w:sz w:val="24"/>
          <w:szCs w:val="24"/>
        </w:rPr>
        <w:t xml:space="preserve">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 xml:space="preserve">such as the executing license agreements, securing sponsored research, or forming new business ventures.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other </w:t>
      </w:r>
      <w:r w:rsidR="000D4441">
        <w:rPr>
          <w:rFonts w:ascii="Times New Roman" w:hAnsi="Times New Roman" w:cs="Times New Roman"/>
          <w:sz w:val="24"/>
          <w:szCs w:val="24"/>
        </w:rPr>
        <w:t xml:space="preserve">benefits derived from </w:t>
      </w:r>
      <w:r w:rsidR="006F5D78">
        <w:rPr>
          <w:rFonts w:ascii="Times New Roman" w:hAnsi="Times New Roman" w:cs="Times New Roman"/>
          <w:sz w:val="24"/>
          <w:szCs w:val="24"/>
        </w:rPr>
        <w:t xml:space="preserve">R&amp;D </w:t>
      </w:r>
      <w:r w:rsidR="00D07412">
        <w:rPr>
          <w:rFonts w:ascii="Times New Roman" w:hAnsi="Times New Roman" w:cs="Times New Roman"/>
          <w:sz w:val="24"/>
          <w:szCs w:val="24"/>
        </w:rPr>
        <w:t>beyond technology</w:t>
      </w:r>
      <w:r w:rsidR="00F033AC">
        <w:rPr>
          <w:rFonts w:ascii="Times New Roman" w:hAnsi="Times New Roman" w:cs="Times New Roman"/>
          <w:sz w:val="24"/>
          <w:szCs w:val="24"/>
        </w:rPr>
        <w:t>,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 xml:space="preserve">originality of the patent, which one can think of as a measure </w:t>
      </w:r>
      <w:r w:rsidR="00DF61D5">
        <w:rPr>
          <w:rFonts w:ascii="Times New Roman" w:hAnsi="Times New Roman" w:cs="Times New Roman"/>
          <w:sz w:val="24"/>
          <w:szCs w:val="24"/>
        </w:rPr>
        <w:lastRenderedPageBreak/>
        <w:t>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(National Bureau of Economic Research,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w:t>
      </w:r>
      <w:r w:rsidRPr="00DA48A2">
        <w:rPr>
          <w:rFonts w:ascii="Times New Roman" w:hAnsi="Times New Roman" w:cs="Times New Roman"/>
          <w:sz w:val="24"/>
          <w:szCs w:val="24"/>
        </w:rPr>
        <w:lastRenderedPageBreak/>
        <w:t xml:space="preserve">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lastRenderedPageBreak/>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A540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A540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A540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A540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A540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lastRenderedPageBreak/>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A540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A540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w:t>
      </w:r>
      <w:r>
        <w:rPr>
          <w:rFonts w:ascii="Times New Roman" w:hAnsi="Times New Roman" w:cs="Times New Roman"/>
          <w:sz w:val="24"/>
          <w:szCs w:val="24"/>
        </w:rPr>
        <w:lastRenderedPageBreak/>
        <w:t>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A540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A540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A540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9A540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w:t>
      </w:r>
      <w:r w:rsidR="005939BA">
        <w:rPr>
          <w:rFonts w:ascii="Times New Roman" w:hAnsi="Times New Roman" w:cs="Times New Roman"/>
          <w:sz w:val="24"/>
          <w:szCs w:val="24"/>
        </w:rPr>
        <w:lastRenderedPageBreak/>
        <w:t xml:space="preserve">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w:t>
      </w:r>
      <w:r w:rsidR="004E52D7">
        <w:rPr>
          <w:rFonts w:ascii="Times New Roman" w:hAnsi="Times New Roman" w:cs="Times New Roman"/>
          <w:sz w:val="24"/>
          <w:szCs w:val="24"/>
        </w:rPr>
        <w:lastRenderedPageBreak/>
        <w:t>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patents over </w:t>
      </w:r>
      <w:r w:rsidR="00515BF4" w:rsidRPr="00515BF4">
        <w:rPr>
          <w:rFonts w:ascii="Times New Roman" w:hAnsi="Times New Roman" w:cs="Times New Roman"/>
          <w:sz w:val="24"/>
          <w:szCs w:val="24"/>
        </w:rPr>
        <w:lastRenderedPageBreak/>
        <w:t>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lastRenderedPageBreak/>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0F6BA0">
        <w:rPr>
          <w:rFonts w:ascii="Times New Roman" w:eastAsiaTheme="minorEastAsia" w:hAnsi="Times New Roman" w:cs="Times New Roman"/>
          <w:sz w:val="24"/>
          <w:szCs w:val="18"/>
        </w:rPr>
        <w:t xml:space="preserve">Retrieved from </w:t>
      </w:r>
      <w:r w:rsidR="000F6BA0" w:rsidRPr="000F6BA0">
        <w:rPr>
          <w:rFonts w:ascii="Times New Roman" w:eastAsiaTheme="minorEastAsia" w:hAnsi="Times New Roman" w:cs="Times New Roman"/>
          <w:sz w:val="24"/>
          <w:szCs w:val="18"/>
        </w:rPr>
        <w:t>http://ezp.slu.edu/login?url=http://search.ebscohost.com/login.aspx?direct=true&amp;db=eric&amp;AN=EJ823306&amp;site=eds-live</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lastRenderedPageBreak/>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introduction"/>
      <w:r w:rsidRPr="004068FF">
        <w:rPr>
          <w:rFonts w:ascii="Calibri" w:eastAsia="Times New Roman" w:hAnsi="Calibri" w:cs="Times New Roman"/>
          <w:b/>
          <w:bCs/>
          <w:color w:val="4F81BD"/>
          <w:sz w:val="32"/>
          <w:szCs w:val="32"/>
        </w:rPr>
        <w:t>Introduction</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project-set-up"/>
      <w:r w:rsidRPr="004068FF">
        <w:rPr>
          <w:rFonts w:ascii="Calibri" w:eastAsia="Times New Roman" w:hAnsi="Calibri" w:cs="Times New Roman"/>
          <w:b/>
          <w:bCs/>
          <w:color w:val="4F81BD"/>
          <w:sz w:val="32"/>
          <w:szCs w:val="32"/>
        </w:rPr>
        <w:t>Project Set Up</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dependencies"/>
      <w:r w:rsidRPr="004068FF">
        <w:rPr>
          <w:rFonts w:ascii="Calibri" w:eastAsia="Times New Roman" w:hAnsi="Calibri" w:cs="Times New Roman"/>
          <w:b/>
          <w:bCs/>
          <w:color w:val="4F81BD"/>
          <w:sz w:val="32"/>
          <w:szCs w:val="32"/>
        </w:rPr>
        <w:t>Load Dependencies</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load-raw-data"/>
      <w:r w:rsidRPr="004068FF">
        <w:rPr>
          <w:rFonts w:ascii="Calibri" w:eastAsia="Times New Roman" w:hAnsi="Calibri" w:cs="Times New Roman"/>
          <w:b/>
          <w:bCs/>
          <w:color w:val="4F81BD"/>
          <w:sz w:val="32"/>
          <w:szCs w:val="32"/>
        </w:rPr>
        <w:t>Load Raw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subset-data"/>
      <w:r w:rsidRPr="004068FF">
        <w:rPr>
          <w:rFonts w:ascii="Calibri" w:eastAsia="Times New Roman" w:hAnsi="Calibri" w:cs="Times New Roman"/>
          <w:b/>
          <w:bCs/>
          <w:color w:val="4F81BD"/>
          <w:sz w:val="32"/>
          <w:szCs w:val="32"/>
        </w:rPr>
        <w:t>Subset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DataSubset90to95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extract-sample-data"/>
      <w:r w:rsidRPr="004068FF">
        <w:rPr>
          <w:rFonts w:ascii="Calibri" w:eastAsia="Times New Roman" w:hAnsi="Calibri" w:cs="Times New Roman"/>
          <w:b/>
          <w:bCs/>
          <w:color w:val="4F81BD"/>
          <w:sz w:val="32"/>
          <w:szCs w:val="32"/>
        </w:rPr>
        <w:t>Extract Sample Data</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clean-data-01"/>
      <w:r w:rsidRPr="004068FF">
        <w:rPr>
          <w:rFonts w:ascii="Calibri" w:eastAsia="Times New Roman" w:hAnsi="Calibri" w:cs="Times New Roman"/>
          <w:b/>
          <w:bCs/>
          <w:color w:val="4F81BD"/>
          <w:sz w:val="32"/>
          <w:szCs w:val="32"/>
        </w:rPr>
        <w:t>Clean Data 01</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inspect-sample-data"/>
      <w:r w:rsidRPr="004068FF">
        <w:rPr>
          <w:rFonts w:ascii="Calibri" w:eastAsia="Times New Roman" w:hAnsi="Calibri" w:cs="Times New Roman"/>
          <w:b/>
          <w:bCs/>
          <w:color w:val="4F81BD"/>
          <w:sz w:val="32"/>
          <w:szCs w:val="32"/>
        </w:rPr>
        <w:t>Inspect Sample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adjust-for-missing-data"/>
      <w:r w:rsidRPr="004068FF">
        <w:rPr>
          <w:rFonts w:ascii="Calibri" w:eastAsia="Times New Roman" w:hAnsi="Calibri" w:cs="Times New Roman"/>
          <w:b/>
          <w:bCs/>
          <w:color w:val="4F81BD"/>
          <w:sz w:val="32"/>
          <w:szCs w:val="32"/>
        </w:rPr>
        <w:t>Adjust for Missing Data</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calculate-measures-of-central-tendency"/>
      <w:r w:rsidRPr="004068FF">
        <w:rPr>
          <w:rFonts w:ascii="Calibri" w:eastAsia="Times New Roman" w:hAnsi="Calibri" w:cs="Times New Roman"/>
          <w:b/>
          <w:bCs/>
          <w:color w:val="4F81BD"/>
          <w:sz w:val="32"/>
          <w:szCs w:val="32"/>
        </w:rPr>
        <w:t>Calculate Measures of Central Tendency</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histograms"/>
      <w:r w:rsidRPr="004068FF">
        <w:rPr>
          <w:rFonts w:ascii="Calibri" w:eastAsia="Times New Roman" w:hAnsi="Calibri" w:cs="Times New Roman"/>
          <w:b/>
          <w:bCs/>
          <w:color w:val="4F81BD"/>
          <w:sz w:val="32"/>
          <w:szCs w:val="32"/>
        </w:rPr>
        <w:t>Prepare Histograms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scatter-plots"/>
      <w:r w:rsidRPr="004068FF">
        <w:rPr>
          <w:rFonts w:ascii="Calibri" w:eastAsia="Times New Roman" w:hAnsi="Calibri" w:cs="Times New Roman"/>
          <w:b/>
          <w:bCs/>
          <w:color w:val="4F81BD"/>
          <w:sz w:val="32"/>
          <w:szCs w:val="32"/>
        </w:rPr>
        <w:t>Prepare Scatter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prepare-q-q-plots"/>
      <w:r w:rsidRPr="004068FF">
        <w:rPr>
          <w:rFonts w:ascii="Calibri" w:eastAsia="Times New Roman" w:hAnsi="Calibri" w:cs="Times New Roman"/>
          <w:b/>
          <w:bCs/>
          <w:color w:val="4F81BD"/>
          <w:sz w:val="32"/>
          <w:szCs w:val="32"/>
        </w:rPr>
        <w:t>Prepare Q-Q Plots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X9b2502416c17671cdccf29406bf387b37e3faef"/>
      <w:r w:rsidRPr="004068FF">
        <w:rPr>
          <w:rFonts w:ascii="Calibri" w:eastAsia="Times New Roman" w:hAnsi="Calibri" w:cs="Times New Roman"/>
          <w:b/>
          <w:bCs/>
          <w:color w:val="4F81BD"/>
          <w:sz w:val="32"/>
          <w:szCs w:val="32"/>
        </w:rPr>
        <w:t>Calculate Pairwise Correlation Coefficients</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modify-data-01"/>
      <w:r w:rsidRPr="004068FF">
        <w:rPr>
          <w:rFonts w:ascii="Calibri" w:eastAsia="Times New Roman" w:hAnsi="Calibri" w:cs="Times New Roman"/>
          <w:b/>
          <w:bCs/>
          <w:color w:val="4F81BD"/>
          <w:sz w:val="32"/>
          <w:szCs w:val="32"/>
        </w:rPr>
        <w:t>Modify Data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count-observations-01"/>
      <w:r w:rsidRPr="004068FF">
        <w:rPr>
          <w:rFonts w:ascii="Calibri" w:eastAsia="Times New Roman" w:hAnsi="Calibri" w:cs="Times New Roman"/>
          <w:b/>
          <w:bCs/>
          <w:color w:val="4F81BD"/>
          <w:sz w:val="32"/>
          <w:szCs w:val="32"/>
        </w:rPr>
        <w:t>Count Observations 01</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modify-data-02"/>
      <w:r w:rsidRPr="004068FF">
        <w:rPr>
          <w:rFonts w:ascii="Calibri" w:eastAsia="Times New Roman" w:hAnsi="Calibri" w:cs="Times New Roman"/>
          <w:b/>
          <w:bCs/>
          <w:color w:val="4F81BD"/>
          <w:sz w:val="32"/>
          <w:szCs w:val="32"/>
        </w:rPr>
        <w:t>Modify Data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count-observations-02"/>
      <w:r w:rsidRPr="004068FF">
        <w:rPr>
          <w:rFonts w:ascii="Calibri" w:eastAsia="Times New Roman" w:hAnsi="Calibri" w:cs="Times New Roman"/>
          <w:b/>
          <w:bCs/>
          <w:color w:val="4F81BD"/>
          <w:sz w:val="32"/>
          <w:szCs w:val="32"/>
        </w:rPr>
        <w:t>Count Observations 02</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binary-logistic-regression-analysis"/>
      <w:r w:rsidRPr="004068FF">
        <w:rPr>
          <w:rFonts w:ascii="Calibri" w:eastAsia="Times New Roman" w:hAnsi="Calibri" w:cs="Times New Roman"/>
          <w:b/>
          <w:bCs/>
          <w:color w:val="4F81BD"/>
          <w:sz w:val="32"/>
          <w:szCs w:val="32"/>
        </w:rPr>
        <w:t>Binary Logistic Regression Analysis</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modify-data-03"/>
      <w:r w:rsidRPr="004068FF">
        <w:rPr>
          <w:rFonts w:ascii="Calibri" w:eastAsia="Times New Roman" w:hAnsi="Calibri" w:cs="Times New Roman"/>
          <w:b/>
          <w:bCs/>
          <w:color w:val="4F81BD"/>
          <w:sz w:val="32"/>
          <w:szCs w:val="32"/>
        </w:rPr>
        <w:t>Modify Data 03</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binomial-logistic-regression-02"/>
      <w:r w:rsidRPr="004068FF">
        <w:rPr>
          <w:rFonts w:ascii="Calibri" w:eastAsia="Times New Roman" w:hAnsi="Calibri" w:cs="Times New Roman"/>
          <w:b/>
          <w:bCs/>
          <w:color w:val="4F81BD"/>
          <w:sz w:val="32"/>
          <w:szCs w:val="32"/>
        </w:rPr>
        <w:t>Binomial Logistic Regression 02</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ordinal-logistic-regression-analysis"/>
      <w:r w:rsidRPr="004068FF">
        <w:rPr>
          <w:rFonts w:ascii="Calibri" w:eastAsia="Times New Roman" w:hAnsi="Calibri" w:cs="Times New Roman"/>
          <w:b/>
          <w:bCs/>
          <w:color w:val="4F81BD"/>
          <w:sz w:val="32"/>
          <w:szCs w:val="32"/>
        </w:rPr>
        <w:t>Ordinal Logistic Regression Analysis</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model-selection"/>
      <w:r w:rsidRPr="004068FF">
        <w:rPr>
          <w:rFonts w:ascii="Calibri" w:eastAsia="Times New Roman" w:hAnsi="Calibri" w:cs="Times New Roman"/>
          <w:b/>
          <w:bCs/>
          <w:color w:val="4F81BD"/>
          <w:sz w:val="32"/>
          <w:szCs w:val="32"/>
        </w:rPr>
        <w:t>Multiple Regression Model Selection</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multiple-regression-analysis"/>
      <w:r w:rsidRPr="004068FF">
        <w:rPr>
          <w:rFonts w:ascii="Calibri" w:eastAsia="Times New Roman" w:hAnsi="Calibri" w:cs="Times New Roman"/>
          <w:b/>
          <w:bCs/>
          <w:color w:val="4F81BD"/>
          <w:sz w:val="32"/>
          <w:szCs w:val="32"/>
        </w:rPr>
        <w:lastRenderedPageBreak/>
        <w:t>Multiple Regression Analysis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check-linear-regression-assumptions"/>
      <w:r w:rsidRPr="004068FF">
        <w:rPr>
          <w:rFonts w:ascii="Calibri" w:eastAsia="Times New Roman" w:hAnsi="Calibri" w:cs="Times New Roman"/>
          <w:b/>
          <w:bCs/>
          <w:color w:val="4F81BD"/>
          <w:sz w:val="32"/>
          <w:szCs w:val="32"/>
        </w:rPr>
        <w:t>Check Linear Regression Assumptions</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modify-data-04"/>
      <w:r w:rsidRPr="004068FF">
        <w:rPr>
          <w:rFonts w:ascii="Calibri" w:eastAsia="Times New Roman" w:hAnsi="Calibri" w:cs="Times New Roman"/>
          <w:b/>
          <w:bCs/>
          <w:color w:val="4F81BD"/>
          <w:sz w:val="32"/>
          <w:szCs w:val="32"/>
        </w:rPr>
        <w:t>Modify Data 04</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f9f310564929744e6bc23a22e55b2d2dca77c17"/>
      <w:r w:rsidRPr="004068FF">
        <w:rPr>
          <w:rFonts w:ascii="Calibri" w:eastAsia="Times New Roman" w:hAnsi="Calibri" w:cs="Times New Roman"/>
          <w:b/>
          <w:bCs/>
          <w:color w:val="4F81BD"/>
          <w:sz w:val="32"/>
          <w:szCs w:val="32"/>
        </w:rPr>
        <w:t>Q-Q Plots for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1" w:name="save-data"/>
      <w:r w:rsidRPr="004068FF">
        <w:rPr>
          <w:rFonts w:ascii="Calibri" w:eastAsia="Times New Roman" w:hAnsi="Calibri" w:cs="Times New Roman"/>
          <w:b/>
          <w:bCs/>
          <w:color w:val="4F81BD"/>
          <w:sz w:val="32"/>
          <w:szCs w:val="32"/>
        </w:rPr>
        <w:t>Save Data</w:t>
      </w:r>
      <w:bookmarkEnd w:id="3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407" w:rsidRDefault="009A5407" w:rsidP="00ED3A93">
      <w:pPr>
        <w:spacing w:after="0" w:line="240" w:lineRule="auto"/>
      </w:pPr>
      <w:r>
        <w:separator/>
      </w:r>
    </w:p>
  </w:endnote>
  <w:endnote w:type="continuationSeparator" w:id="0">
    <w:p w:rsidR="009A5407" w:rsidRDefault="009A54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407" w:rsidRDefault="009A5407" w:rsidP="00ED3A93">
      <w:pPr>
        <w:spacing w:after="0" w:line="240" w:lineRule="auto"/>
      </w:pPr>
      <w:r>
        <w:separator/>
      </w:r>
    </w:p>
  </w:footnote>
  <w:footnote w:type="continuationSeparator" w:id="0">
    <w:p w:rsidR="009A5407" w:rsidRDefault="009A54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407" w:rsidRPr="00ED3A93" w:rsidRDefault="009A540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2664D">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407" w:rsidRPr="00ED3A93" w:rsidRDefault="009A540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37BE5">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65C83"/>
    <w:rsid w:val="000729A1"/>
    <w:rsid w:val="000819E9"/>
    <w:rsid w:val="000837EA"/>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B793D"/>
    <w:rsid w:val="001C321B"/>
    <w:rsid w:val="001C6060"/>
    <w:rsid w:val="001C621A"/>
    <w:rsid w:val="001C7FE9"/>
    <w:rsid w:val="001D0226"/>
    <w:rsid w:val="001D0BA6"/>
    <w:rsid w:val="001D5384"/>
    <w:rsid w:val="001D6329"/>
    <w:rsid w:val="001E5270"/>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9402D"/>
    <w:rsid w:val="00395942"/>
    <w:rsid w:val="003A08F3"/>
    <w:rsid w:val="003B251C"/>
    <w:rsid w:val="003B5FAC"/>
    <w:rsid w:val="003C5450"/>
    <w:rsid w:val="003C6666"/>
    <w:rsid w:val="003D0077"/>
    <w:rsid w:val="003D49FC"/>
    <w:rsid w:val="003E0BF0"/>
    <w:rsid w:val="003E1969"/>
    <w:rsid w:val="003E6CE7"/>
    <w:rsid w:val="003F724E"/>
    <w:rsid w:val="003F7A67"/>
    <w:rsid w:val="00402745"/>
    <w:rsid w:val="004044BF"/>
    <w:rsid w:val="004068FF"/>
    <w:rsid w:val="00421EBF"/>
    <w:rsid w:val="0042346A"/>
    <w:rsid w:val="00426667"/>
    <w:rsid w:val="00427042"/>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500DA5"/>
    <w:rsid w:val="005054D2"/>
    <w:rsid w:val="00514564"/>
    <w:rsid w:val="00515BF4"/>
    <w:rsid w:val="0051646D"/>
    <w:rsid w:val="00516C41"/>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3338E"/>
    <w:rsid w:val="006423A4"/>
    <w:rsid w:val="00646A62"/>
    <w:rsid w:val="00656967"/>
    <w:rsid w:val="006603D4"/>
    <w:rsid w:val="00661871"/>
    <w:rsid w:val="006650CD"/>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34F8B"/>
    <w:rsid w:val="007426B6"/>
    <w:rsid w:val="00745555"/>
    <w:rsid w:val="00750A69"/>
    <w:rsid w:val="00753FA7"/>
    <w:rsid w:val="00755F3B"/>
    <w:rsid w:val="00756064"/>
    <w:rsid w:val="0075640A"/>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64D"/>
    <w:rsid w:val="00826C03"/>
    <w:rsid w:val="00826F36"/>
    <w:rsid w:val="00831E35"/>
    <w:rsid w:val="00834CA6"/>
    <w:rsid w:val="00841128"/>
    <w:rsid w:val="0084229F"/>
    <w:rsid w:val="00843B13"/>
    <w:rsid w:val="00847669"/>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69D"/>
    <w:rsid w:val="00902F6A"/>
    <w:rsid w:val="009059D6"/>
    <w:rsid w:val="009112B2"/>
    <w:rsid w:val="0091206F"/>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1609"/>
    <w:rsid w:val="00955648"/>
    <w:rsid w:val="00956B1E"/>
    <w:rsid w:val="00957CD1"/>
    <w:rsid w:val="0096042E"/>
    <w:rsid w:val="00974F5C"/>
    <w:rsid w:val="00993EDF"/>
    <w:rsid w:val="0099778D"/>
    <w:rsid w:val="009A0387"/>
    <w:rsid w:val="009A2EAD"/>
    <w:rsid w:val="009A36D2"/>
    <w:rsid w:val="009A5407"/>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0597"/>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262AA"/>
    <w:rsid w:val="00A317C8"/>
    <w:rsid w:val="00A4286B"/>
    <w:rsid w:val="00A4737B"/>
    <w:rsid w:val="00A50E30"/>
    <w:rsid w:val="00A56D78"/>
    <w:rsid w:val="00A60A48"/>
    <w:rsid w:val="00A65E81"/>
    <w:rsid w:val="00A67440"/>
    <w:rsid w:val="00A74666"/>
    <w:rsid w:val="00A76A8D"/>
    <w:rsid w:val="00A80178"/>
    <w:rsid w:val="00A84196"/>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4A6E"/>
    <w:rsid w:val="00BA5EB4"/>
    <w:rsid w:val="00BA6808"/>
    <w:rsid w:val="00BA6C09"/>
    <w:rsid w:val="00BA6CE4"/>
    <w:rsid w:val="00BB1E45"/>
    <w:rsid w:val="00BB30EF"/>
    <w:rsid w:val="00BB5CB6"/>
    <w:rsid w:val="00BB72F2"/>
    <w:rsid w:val="00BB7F88"/>
    <w:rsid w:val="00BC2D08"/>
    <w:rsid w:val="00BC5DF9"/>
    <w:rsid w:val="00BD203C"/>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7E3C"/>
    <w:rsid w:val="00C30FC4"/>
    <w:rsid w:val="00C3422E"/>
    <w:rsid w:val="00C36A7F"/>
    <w:rsid w:val="00C3733E"/>
    <w:rsid w:val="00C42698"/>
    <w:rsid w:val="00C432AF"/>
    <w:rsid w:val="00C4790B"/>
    <w:rsid w:val="00C47C6A"/>
    <w:rsid w:val="00C47E6E"/>
    <w:rsid w:val="00C509E8"/>
    <w:rsid w:val="00C5483D"/>
    <w:rsid w:val="00C61036"/>
    <w:rsid w:val="00C61614"/>
    <w:rsid w:val="00C628DD"/>
    <w:rsid w:val="00C751B3"/>
    <w:rsid w:val="00C77524"/>
    <w:rsid w:val="00C80754"/>
    <w:rsid w:val="00C816E9"/>
    <w:rsid w:val="00C84A5B"/>
    <w:rsid w:val="00C853DF"/>
    <w:rsid w:val="00C857AD"/>
    <w:rsid w:val="00C85C53"/>
    <w:rsid w:val="00C901EF"/>
    <w:rsid w:val="00C944DA"/>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2331"/>
    <w:rsid w:val="00DB39CF"/>
    <w:rsid w:val="00DB611A"/>
    <w:rsid w:val="00DC1F53"/>
    <w:rsid w:val="00DC20A1"/>
    <w:rsid w:val="00DC25C4"/>
    <w:rsid w:val="00DC3C6C"/>
    <w:rsid w:val="00DC4336"/>
    <w:rsid w:val="00DC5A59"/>
    <w:rsid w:val="00DC6D1E"/>
    <w:rsid w:val="00DD1EAF"/>
    <w:rsid w:val="00DE193A"/>
    <w:rsid w:val="00DE55C8"/>
    <w:rsid w:val="00DE5978"/>
    <w:rsid w:val="00DF028A"/>
    <w:rsid w:val="00DF0A34"/>
    <w:rsid w:val="00DF4DF5"/>
    <w:rsid w:val="00DF5AED"/>
    <w:rsid w:val="00DF61D5"/>
    <w:rsid w:val="00E046D5"/>
    <w:rsid w:val="00E04F7E"/>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39DA"/>
    <w:rsid w:val="00F16A36"/>
    <w:rsid w:val="00F222D6"/>
    <w:rsid w:val="00F27DEB"/>
    <w:rsid w:val="00F3028B"/>
    <w:rsid w:val="00F3542B"/>
    <w:rsid w:val="00F36E80"/>
    <w:rsid w:val="00F37EF5"/>
    <w:rsid w:val="00F50EF1"/>
    <w:rsid w:val="00F51A4E"/>
    <w:rsid w:val="00F668D7"/>
    <w:rsid w:val="00F71CAA"/>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1B3709B5"/>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2324</TotalTime>
  <Pages>108</Pages>
  <Words>19399</Words>
  <Characters>110578</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660</cp:revision>
  <dcterms:created xsi:type="dcterms:W3CDTF">2018-09-18T16:55:00Z</dcterms:created>
  <dcterms:modified xsi:type="dcterms:W3CDTF">2019-07-25T16:17:00Z</dcterms:modified>
</cp:coreProperties>
</file>