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Annual Assessment Guide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AGT-A-005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A practical guide to conducting AGT's annual security assessment: what to do, in what order, over what timeline, and how to avoid the common failure of assembling evidence that describes the assessment period rather than evidence produced during it.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Twelve-week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600"/>
            <w:shd w:val="clear" w:fill="0F2B4C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Confirm scope; update the SSP for any architecture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AGT-SSP-001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Refresh the HIPAA risk 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AGT-HIRA-025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Assemble operational evidence for the 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Officer,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package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Run a full scan and reconcile findings with the POA&amp;M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report, POA&amp;M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control assessment per AGT-A-001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findings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Remediate quick wins; update the POA&amp;M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POA&amp;M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Independent penetration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Third party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Penetration Test Report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Consolidate results; executive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CEO, 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Assessment report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Policy review and reissue; close the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policy set</w:t>
            </w:r>
          </w:p>
        </w:tc>
      </w:tr>
    </w:tbl>
    <w:p/>
    <w:p>
      <w:pPr>
        <w:pStyle w:val="Heading1"/>
      </w:pPr>
      <w:r>
        <w:t>3. Evidence completeness check</w:t>
      </w:r>
    </w:p>
    <w:p>
      <w:r>
        <w:t>Before the assessment, verify that each recurring activity actually produced its artifact during the period. A missing artifact is a finding whether or not the activity happened; discovering it beforehand is cheaper than discovering it during.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Expected count per year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Quarterly Access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Backup Test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Vulnerability Scan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Security Metrics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Risk Register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DR Test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Incident response exercise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Vendor Review (per Critical/High vendor)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each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Penetration Test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HIPAA risk 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4. Policy review checklist</w:t>
      </w:r>
    </w:p>
    <w:p>
      <w:pPr>
        <w:pStyle w:val="ListBullet"/>
      </w:pPr>
      <w:r>
        <w:t>Does each policy still describe what the organization actually does? A policy that has drifted from practice is worse than none, because it creates an expectation the evidence will contradict.</w:t>
      </w:r>
    </w:p>
    <w:p>
      <w:pPr>
        <w:pStyle w:val="ListBullet"/>
      </w:pPr>
      <w:r>
        <w:t>Have architecture changes been reflected in the SSP and the affected policies?</w:t>
      </w:r>
    </w:p>
    <w:p>
      <w:pPr>
        <w:pStyle w:val="ListBullet"/>
      </w:pPr>
      <w:r>
        <w:t>Are all cross-references still valid after any renumbering?</w:t>
      </w:r>
    </w:p>
    <w:p>
      <w:pPr>
        <w:pStyle w:val="ListBullet"/>
      </w:pPr>
      <w:r>
        <w:t>Has every 'Partial' status either progressed or been re-justified?</w:t>
      </w:r>
    </w:p>
    <w:p>
      <w:pPr>
        <w:pStyle w:val="ListBullet"/>
      </w:pPr>
      <w:r>
        <w:t>Are the open findings in each policy still accurate, or have some been closed without the policy being updated?</w:t>
      </w:r>
    </w:p>
    <w:p>
      <w:pPr>
        <w:pStyle w:val="Heading1"/>
      </w:pPr>
      <w:r>
        <w:t>5. Common findings to pre-empt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Likely finding</w:t>
            </w:r>
          </w:p>
        </w:tc>
        <w:tc>
          <w:tcPr>
            <w:tcW w:type="dxa" w:w="5184"/>
            <w:shd w:val="clear" w:fill="0F2B4C"/>
          </w:tcPr>
          <w:p>
            <w:r>
              <w:rPr>
                <w:b/>
                <w:color w:val="FFFFFF"/>
                <w:sz w:val="18"/>
              </w:rPr>
              <w:t>How to avoid 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Evidence reconstructed after the fact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Produce artifacts as work happens; dated and attributed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Metrics without coverage caveats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State scanner gaps in every report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Suppressions without expiry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Enforce expiry at the tooling level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Policy describes a control that is not implemented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Reconcile each policy against reality annually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POA&amp;M items closed without verification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Independent confirmation for High and Critical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Access review with no revocations ever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Review against current need, not against the prior list</w:t>
            </w:r>
          </w:p>
        </w:tc>
      </w:tr>
    </w:tbl>
    <w:p/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CA-2, CA-7, RA-3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Assessment, monitoring, and risk assessment cycle.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164.308(a)(8)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evaluation.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164.316(b)(2)(iii)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and update of documentation.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Ongoing and separate evaluations.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Clause 9.2, 9.3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audit and management review.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Security Assessment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Assessment procedures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Continuous Monitoring Strategy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Evidence cadence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AGT-T-012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Evidence Collection Procedure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Artifact standards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AGT-HIRA-025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HIPAA Organizational Risk Assessment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Annual refresh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AGT-A-005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