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Risk Register Template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AGT-T-006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The working risk register maintained under AGT-RMP-023. Reviewed quarterly.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576"/>
            <w:shd w:val="clear" w:fill="0F2B4C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Threat source</w:t>
            </w:r>
          </w:p>
        </w:tc>
        <w:tc>
          <w:tcPr>
            <w:tcW w:type="dxa" w:w="576"/>
            <w:shd w:val="clear" w:fill="0F2B4C"/>
          </w:tcPr>
          <w:p>
            <w:r>
              <w:rPr>
                <w:b/>
                <w:color w:val="FFFFFF"/>
                <w:sz w:val="18"/>
              </w:rPr>
              <w:t>L</w:t>
            </w:r>
          </w:p>
        </w:tc>
        <w:tc>
          <w:tcPr>
            <w:tcW w:type="dxa" w:w="576"/>
            <w:shd w:val="clear" w:fill="0F2B4C"/>
          </w:tcPr>
          <w:p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type="dxa" w:w="864"/>
            <w:shd w:val="clear" w:fill="0F2B4C"/>
          </w:tcPr>
          <w:p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Treatment</w:t>
            </w:r>
          </w:p>
        </w:tc>
        <w:tc>
          <w:tcPr>
            <w:tcW w:type="dxa" w:w="864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864"/>
            <w:shd w:val="clear" w:fill="0F2B4C"/>
          </w:tcPr>
          <w:p>
            <w:r>
              <w:rPr>
                <w:b/>
                <w:color w:val="FFFFFF"/>
                <w:sz w:val="18"/>
              </w:rPr>
              <w:t>Review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576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  <w:tc>
          <w:tcPr>
            <w:tcW w:type="dxa" w:w="864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Risk acceptance record</w:t>
      </w:r>
    </w:p>
    <w:p>
      <w:r>
        <w:t>An acceptance without a review date is an abandonment. Every accepted risk carries an expiry after which it returns for re-evaluation.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Rationale for acceptance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Accepted by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Accepted on</w:t>
            </w:r>
          </w:p>
        </w:tc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Expires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Treatment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fill="0F2B4C"/>
          </w:tcPr>
          <w:p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880"/>
            <w:shd w:val="clear" w:fill="0F2B4C"/>
          </w:tcPr>
          <w:p>
            <w:r>
              <w:rPr>
                <w:b/>
                <w:color w:val="FFFFFF"/>
                <w:sz w:val="18"/>
              </w:rPr>
              <w:t>Treatment action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Residual rating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Quarterly review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Review date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Risks added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Risks closed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Risks re-rated</w:t>
            </w:r>
          </w:p>
        </w:tc>
        <w:tc>
          <w:tcPr>
            <w:tcW w:type="dxa" w:w="2448"/>
            <w:shd w:val="clear" w:fill="0F2B4C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AGT-T-006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