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Security Assessment Plan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AGT-A-001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plan defines how the security controls for DocuAction TEFCA ARC are assessed: what is examined, by what method, against what criteria, and how results are reported. It is the plan an assessor executes and the plan against which AGT prepares.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Scope</w:t>
      </w:r>
    </w:p>
    <w:p>
      <w:pPr>
        <w:pStyle w:val="ListBullet"/>
      </w:pPr>
      <w:r>
        <w:t>All controls described in AGT-SSP-001 section 8.</w:t>
      </w:r>
    </w:p>
    <w:p>
      <w:pPr>
        <w:pStyle w:val="ListBullet"/>
      </w:pPr>
      <w:r>
        <w:t>Production and development environments within the authorization boundary.</w:t>
      </w:r>
    </w:p>
    <w:p>
      <w:pPr>
        <w:pStyle w:val="ListBullet"/>
      </w:pPr>
      <w:r>
        <w:t>Inherited controls are assessed by reviewing Microsoft's attestations, not by testing Azure infrastructure directly.</w:t>
      </w:r>
    </w:p>
    <w:p>
      <w:pPr>
        <w:pStyle w:val="ListBullet"/>
      </w:pPr>
      <w:r>
        <w:t>External interfaces are assessed for the AGT-side control, not the provider's internal implementation.</w:t>
      </w:r>
    </w:p>
    <w:p>
      <w:pPr>
        <w:pStyle w:val="Heading1"/>
      </w:pPr>
      <w:r>
        <w:t>3. Assessment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val="clear" w:fill="0F2B4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Applied to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Review of documents, configurations, and records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Policies, baselines, evidence artifacts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Interview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Discussion with personnel who operate a control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Roles named in each policy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Direct exercise of a control to observe its behaviour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Authentication, authorization, encryption, backup restore</w:t>
            </w:r>
          </w:p>
        </w:tc>
      </w:tr>
    </w:tbl>
    <w:p/>
    <w:p>
      <w:pPr>
        <w:pStyle w:val="Heading1"/>
      </w:pPr>
      <w:r>
        <w:t>4. Assessment procedures by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Primary method</w:t>
            </w:r>
          </w:p>
        </w:tc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Specific procedure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Expected evidence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AC / 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Attempt unauthenticated and under-privileged access to protected endpoints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401 or 403 responses; DAST results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 + Test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Trigger a PHI-surface access; confirm an audit record with required fields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Audit record; AGT-LMP-018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Compare running configuration against the documented baseline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Drift report; baseline table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Execute a restore to a scratch environment and verify integrity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Backup Test Record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 + Examine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Walk through a recent incident against the documented lifecycle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Incident Report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Review the risk assessment and register for currency and coverage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AGT-HIRA-025; risk register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 + Test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Review pipeline gates; confirm a failing gate blocks a release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Workflow definitions; scan reports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Verify TLS version enforcement and encryption at rest settings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Configuration; DAST header tests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Review monitoring, alerting, and flaw remediation timeliness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Alert rules; POA&amp;M</w:t>
            </w:r>
          </w:p>
        </w:tc>
      </w:tr>
    </w:tbl>
    <w:p/>
    <w:p>
      <w:pPr>
        <w:pStyle w:val="Heading1"/>
      </w:pPr>
      <w:r>
        <w:t>5. Testing constraints</w:t>
      </w:r>
    </w:p>
    <w:p>
      <w:pPr>
        <w:pStyle w:val="ListBullet"/>
      </w:pPr>
      <w:r>
        <w:t>Dynamic testing is performed against the development environment only. Production is never a test target, and the testing tooling contains an automatic abort if a production endpoint is supplied.</w:t>
      </w:r>
    </w:p>
    <w:p>
      <w:pPr>
        <w:pStyle w:val="ListBullet"/>
      </w:pPr>
      <w:r>
        <w:t>Rate limits are respected during testing so that assessment does not become a denial of service.</w:t>
      </w:r>
    </w:p>
    <w:p>
      <w:pPr>
        <w:pStyle w:val="ListBullet"/>
      </w:pPr>
      <w:r>
        <w:t>No production data is modified and no production email is sent during assessment.</w:t>
      </w:r>
    </w:p>
    <w:p>
      <w:pPr>
        <w:pStyle w:val="ListBullet"/>
      </w:pPr>
      <w:r>
        <w:t>Where a control can only be observed in production, it is assessed by examination of configuration and logs rather than by test.</w:t>
      </w:r>
    </w:p>
    <w:p>
      <w:pPr>
        <w:pStyle w:val="Heading1"/>
      </w:pPr>
      <w:r>
        <w:t>6. Determination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624"/>
            <w:shd w:val="clear" w:fill="0F2B4C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Satisfied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control is implemented and operating as described.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Other than satisfied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control is absent, incompletely implemented, or not operating.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The control does not apply to this system, with stated reason.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Inherited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Implemented by Microsoft; evidenced by their attestation.</w:t>
            </w:r>
          </w:p>
        </w:tc>
      </w:tr>
    </w:tbl>
    <w:p/>
    <w:p>
      <w:r>
        <w:t>A control described in policy but with no operating evidence is 'other than satisfied'. Documentation is necessary and not sufficient; the distinction between a written control and an operating control is the main thing an assessment exists to establish.</w:t>
      </w:r>
    </w:p>
    <w:p>
      <w:pPr>
        <w:pStyle w:val="Heading1"/>
      </w:pPr>
      <w:r>
        <w:t>7. Reporting</w:t>
      </w:r>
    </w:p>
    <w:p>
      <w:pPr>
        <w:pStyle w:val="ListBullet"/>
      </w:pPr>
      <w:r>
        <w:t>Each 'other than satisfied' determination produces a finding with the control, the evidence examined, the deficiency, and the risk.</w:t>
      </w:r>
    </w:p>
    <w:p>
      <w:pPr>
        <w:pStyle w:val="ListBullet"/>
      </w:pPr>
      <w:r>
        <w:t>Findings enter the POA&amp;M with an owner and a target date.</w:t>
      </w:r>
    </w:p>
    <w:p>
      <w:pPr>
        <w:pStyle w:val="ListBullet"/>
      </w:pPr>
      <w:r>
        <w:t>The assessment report states scope exclusions as prominently as results.</w:t>
      </w:r>
    </w:p>
    <w:p>
      <w:pPr>
        <w:pStyle w:val="Heading1"/>
      </w:pPr>
      <w:r>
        <w:t>8. Schedule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Performed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 planning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 weeks before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Security Officer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assembly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 weeks before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Security Officer, Engineering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 execution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Assessment window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Assessor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 findings review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Within 1 week of completion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AGT and assessor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Final report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Within 2 weeks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Assessor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POA&amp;M update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Within 1 week of final report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Security Officer</w:t>
            </w:r>
          </w:p>
        </w:tc>
      </w:tr>
    </w:tbl>
    <w:p/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CA-2, CA-5, CA-8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assessment, POA&amp;M, penetration testing.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Assessment procedures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Examine, interview, test methods adopted.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164.308(a)(8)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technical and non-technical evaluation.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Evaluation of control effectiveness.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Clause 9.2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audit programme.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CA-2(1)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assessor requirement.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 - independent assessment not yet performed.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Controls under assessment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AGT-MCM-026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Master Compliance Matrix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Control to policy index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Continuous Monitoring Strategy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Between-assessment assurance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AGT-T-007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POA&amp;M Template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Findings tracking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AGT-A-001 v1.0  |  AGT Confidential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