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DocuAction TEFCA ARC Platform — System Design Document</w:t>
      </w:r>
    </w:p>
    <w:p>
      <w:r>
        <w:rPr>
          <w:rFonts w:ascii="Arial" w:hAnsi="Arial"/>
          <w:b/>
        </w:rPr>
        <w:t>Version 1.0 | August 2026</w:t>
      </w:r>
    </w:p>
    <w:p>
      <w:r>
        <w:rPr>
          <w:rFonts w:ascii="Arial" w:hAnsi="Arial"/>
          <w:b/>
        </w:rPr>
        <w:t>Contract:</w:t>
      </w:r>
      <w:r>
        <w:rPr>
          <w:rFonts w:ascii="Arial" w:hAnsi="Arial"/>
        </w:rPr>
        <w:t xml:space="preserve"> 7571MN26F80064</w:t>
      </w:r>
    </w:p>
    <w:p>
      <w:r>
        <w:rPr>
          <w:rFonts w:ascii="Arial" w:hAnsi="Arial"/>
          <w:b/>
        </w:rPr>
        <w:t>Prepared by:</w:t>
      </w:r>
      <w:r>
        <w:rPr>
          <w:rFonts w:ascii="Arial" w:hAnsi="Arial"/>
        </w:rPr>
        <w:t xml:space="preserve"> Alliance Global Tech, Inc. (AGT)</w:t>
      </w:r>
    </w:p>
    <w:p>
      <w:r>
        <w:rPr>
          <w:rFonts w:ascii="Arial" w:hAnsi="Arial"/>
          <w:b/>
        </w:rPr>
        <w:t>Prepared for:</w:t>
      </w:r>
      <w:r>
        <w:rPr>
          <w:rFonts w:ascii="Arial" w:hAnsi="Arial"/>
        </w:rPr>
        <w:t xml:space="preserve"> U.S. Department of Health and Human Services — Office of the National Coordinator for Health IT / Assistant Secretary for Technology Policy (HHS/ONC (ASTP))</w:t>
      </w:r>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SYSTEM STATUS: PRE-PRODUCTION DEMONSTRATION MODE. This document describes the system **as built** in the development/main codebase; Section 6.4 enumerates every difference from the deployed production build. Security categorization is **assumed** FIPS 199 Moderate — formal categorization is not complete. NIST SP 800-53 controls are **self-assessed**, not independently assessed. **No FedRAMP authorization exists or is being pursued, and no ATO has been granted.**</w:t>
            </w:r>
          </w:p>
        </w:tc>
      </w:tr>
    </w:tbl>
    <w:p/>
    <w:p>
      <w:pPr>
        <w:pStyle w:val="Heading2"/>
      </w:pPr>
      <w:r>
        <w:t>Document Control</w:t>
      </w:r>
    </w:p>
    <w:p>
      <w:pPr>
        <w:pStyle w:val="Heading3"/>
      </w:pPr>
      <w:r>
        <w:t>Version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fill="003087"/>
          </w:tcPr>
          <w:p>
            <w:r/>
            <w:r>
              <w:rPr>
                <w:rFonts w:ascii="Arial" w:hAnsi="Arial"/>
                <w:b/>
                <w:color w:val="FFFFFF"/>
                <w:sz w:val="20"/>
              </w:rPr>
              <w:t>Version</w:t>
            </w:r>
          </w:p>
        </w:tc>
        <w:tc>
          <w:tcPr>
            <w:tcW w:type="dxa" w:w="1560"/>
            <w:shd w:val="clear" w:fill="003087"/>
          </w:tcPr>
          <w:p>
            <w:r/>
            <w:r>
              <w:rPr>
                <w:rFonts w:ascii="Arial" w:hAnsi="Arial"/>
                <w:b/>
                <w:color w:val="FFFFFF"/>
                <w:sz w:val="20"/>
              </w:rPr>
              <w:t>Implemented By</w:t>
            </w:r>
          </w:p>
        </w:tc>
        <w:tc>
          <w:tcPr>
            <w:tcW w:type="dxa" w:w="1560"/>
            <w:shd w:val="clear" w:fill="003087"/>
          </w:tcPr>
          <w:p>
            <w:r/>
            <w:r>
              <w:rPr>
                <w:rFonts w:ascii="Arial" w:hAnsi="Arial"/>
                <w:b/>
                <w:color w:val="FFFFFF"/>
                <w:sz w:val="20"/>
              </w:rPr>
              <w:t>Revision Date</w:t>
            </w:r>
          </w:p>
        </w:tc>
        <w:tc>
          <w:tcPr>
            <w:tcW w:type="dxa" w:w="1560"/>
            <w:shd w:val="clear" w:fill="003087"/>
          </w:tcPr>
          <w:p>
            <w:r/>
            <w:r>
              <w:rPr>
                <w:rFonts w:ascii="Arial" w:hAnsi="Arial"/>
                <w:b/>
                <w:color w:val="FFFFFF"/>
                <w:sz w:val="20"/>
              </w:rPr>
              <w:t>Approved By</w:t>
            </w:r>
          </w:p>
        </w:tc>
        <w:tc>
          <w:tcPr>
            <w:tcW w:type="dxa" w:w="1560"/>
            <w:shd w:val="clear" w:fill="003087"/>
          </w:tcPr>
          <w:p>
            <w:r/>
            <w:r>
              <w:rPr>
                <w:rFonts w:ascii="Arial" w:hAnsi="Arial"/>
                <w:b/>
                <w:color w:val="FFFFFF"/>
                <w:sz w:val="20"/>
              </w:rPr>
              <w:t>Approval Date</w:t>
            </w:r>
          </w:p>
        </w:tc>
        <w:tc>
          <w:tcPr>
            <w:tcW w:type="dxa" w:w="1560"/>
            <w:shd w:val="clear" w:fill="003087"/>
          </w:tcPr>
          <w:p>
            <w:r/>
            <w:r>
              <w:rPr>
                <w:rFonts w:ascii="Arial" w:hAnsi="Arial"/>
                <w:b/>
                <w:color w:val="FFFFFF"/>
                <w:sz w:val="20"/>
              </w:rPr>
              <w:t>Description of Change</w:t>
            </w:r>
          </w:p>
        </w:tc>
      </w:tr>
      <w:tr>
        <w:tc>
          <w:tcPr>
            <w:tcW w:type="dxa" w:w="1560"/>
          </w:tcPr>
          <w:p>
            <w:r/>
            <w:r>
              <w:rPr>
                <w:rFonts w:ascii="Arial" w:hAnsi="Arial"/>
                <w:sz w:val="20"/>
              </w:rPr>
              <w:t>1.0</w:t>
            </w:r>
          </w:p>
        </w:tc>
        <w:tc>
          <w:tcPr>
            <w:tcW w:type="dxa" w:w="1560"/>
          </w:tcPr>
          <w:p>
            <w:r/>
            <w:r>
              <w:rPr>
                <w:rFonts w:ascii="Arial" w:hAnsi="Arial"/>
                <w:sz w:val="20"/>
              </w:rPr>
              <w:t>AGT Engineering</w:t>
            </w:r>
          </w:p>
        </w:tc>
        <w:tc>
          <w:tcPr>
            <w:tcW w:type="dxa" w:w="1560"/>
          </w:tcPr>
          <w:p>
            <w:r/>
            <w:r>
              <w:rPr>
                <w:rFonts w:ascii="Arial" w:hAnsi="Arial"/>
                <w:sz w:val="20"/>
              </w:rPr>
              <w:t>2026-08-13</w:t>
            </w:r>
          </w:p>
        </w:tc>
        <w:tc>
          <w:tcPr>
            <w:tcW w:type="dxa" w:w="1560"/>
          </w:tcPr>
          <w:p>
            <w:r/>
            <w:r>
              <w:rPr>
                <w:rFonts w:ascii="Arial" w:hAnsi="Arial"/>
                <w:sz w:val="20"/>
              </w:rPr>
              <w:t>*pending*</w:t>
            </w:r>
          </w:p>
        </w:tc>
        <w:tc>
          <w:tcPr>
            <w:tcW w:type="dxa" w:w="1560"/>
          </w:tcPr>
          <w:p>
            <w:r/>
            <w:r>
              <w:rPr>
                <w:rFonts w:ascii="Arial" w:hAnsi="Arial"/>
                <w:sz w:val="20"/>
              </w:rPr>
              <w:t>*pending*</w:t>
            </w:r>
          </w:p>
        </w:tc>
        <w:tc>
          <w:tcPr>
            <w:tcW w:type="dxa" w:w="1560"/>
          </w:tcPr>
          <w:p>
            <w:r/>
            <w:r>
              <w:rPr>
                <w:rFonts w:ascii="Arial" w:hAnsi="Arial"/>
                <w:sz w:val="20"/>
              </w:rPr>
              <w:t>Initial release. Architecture derived by direct inspection of route registrations, dependency graphs, ORM models, connector classes and deployment configuration.</w:t>
            </w:r>
          </w:p>
        </w:tc>
      </w:tr>
    </w:tbl>
    <w:p/>
    <w:p>
      <w:pPr>
        <w:pStyle w:val="Heading3"/>
      </w:pPr>
      <w:r>
        <w:t>Approval</w:t>
      </w:r>
    </w:p>
    <w:p>
      <w:r>
        <w:rPr>
          <w:rFonts w:ascii="Arial" w:hAnsi="Arial"/>
        </w:rPr>
        <w:t xml:space="preserve">The undersigned acknowledge they have reviewed the </w:t>
      </w:r>
      <w:r>
        <w:rPr>
          <w:rFonts w:ascii="Arial" w:hAnsi="Arial"/>
          <w:b/>
        </w:rPr>
        <w:t>System Design Document</w:t>
      </w:r>
      <w:r>
        <w:rPr>
          <w:rFonts w:ascii="Arial" w:hAnsi="Arial"/>
        </w:rPr>
        <w:t xml:space="preserve"> and agree with the information presented within this document.</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003087"/>
          </w:tcPr>
          <w:p>
            <w:r/>
            <w:r>
              <w:rPr>
                <w:rFonts w:ascii="Arial" w:hAnsi="Arial"/>
                <w:b/>
                <w:color w:val="FFFFFF"/>
                <w:sz w:val="20"/>
              </w:rPr>
              <w:t>Role</w:t>
            </w:r>
          </w:p>
        </w:tc>
        <w:tc>
          <w:tcPr>
            <w:tcW w:type="dxa" w:w="2340"/>
            <w:shd w:val="clear" w:fill="003087"/>
          </w:tcPr>
          <w:p>
            <w:r/>
            <w:r>
              <w:rPr>
                <w:rFonts w:ascii="Arial" w:hAnsi="Arial"/>
                <w:b/>
                <w:color w:val="FFFFFF"/>
                <w:sz w:val="20"/>
              </w:rPr>
              <w:t>Name</w:t>
            </w:r>
          </w:p>
        </w:tc>
        <w:tc>
          <w:tcPr>
            <w:tcW w:type="dxa" w:w="2340"/>
            <w:shd w:val="clear" w:fill="003087"/>
          </w:tcPr>
          <w:p>
            <w:r/>
            <w:r>
              <w:rPr>
                <w:rFonts w:ascii="Arial" w:hAnsi="Arial"/>
                <w:b/>
                <w:color w:val="FFFFFF"/>
                <w:sz w:val="20"/>
              </w:rPr>
              <w:t>Signature</w:t>
            </w:r>
          </w:p>
        </w:tc>
        <w:tc>
          <w:tcPr>
            <w:tcW w:type="dxa" w:w="2340"/>
            <w:shd w:val="clear" w:fill="003087"/>
          </w:tcPr>
          <w:p>
            <w:r/>
            <w:r>
              <w:rPr>
                <w:rFonts w:ascii="Arial" w:hAnsi="Arial"/>
                <w:b/>
                <w:color w:val="FFFFFF"/>
                <w:sz w:val="20"/>
              </w:rPr>
              <w:t>Date</w:t>
            </w:r>
          </w:p>
        </w:tc>
      </w:tr>
      <w:tr>
        <w:tc>
          <w:tcPr>
            <w:tcW w:type="dxa" w:w="2340"/>
          </w:tcPr>
          <w:p>
            <w:r/>
            <w:r>
              <w:rPr>
                <w:rFonts w:ascii="Arial" w:hAnsi="Arial"/>
                <w:sz w:val="20"/>
              </w:rPr>
              <w:t>AGT Project Manager</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AGT Technical Lead</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ONC Contracting Officer's Representative (COR)</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ONC Program Manager</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bl>
    <w:p/>
    <w:p>
      <w:pPr>
        <w:pStyle w:val="Heading2"/>
      </w:pPr>
      <w:r>
        <w:t>Table of Contents</w:t>
      </w:r>
    </w:p>
    <w:p>
      <w:r>
        <w:fldChar w:fldCharType="begin"/>
        <w:instrText xml:space="preserve"> TOC \o "1-3" \h \z \u </w:instrText>
        <w:fldChar w:fldCharType="separate"/>
        <w:t>Update field (F9) to populate.</w:t>
        <w:fldChar w:fldCharType="end"/>
      </w:r>
    </w:p>
    <w:p>
      <w:r>
        <w:br w:type="page"/>
      </w:r>
    </w:p>
    <w:p>
      <w:r>
        <w:rPr>
          <w:rFonts w:ascii="Arial" w:hAnsi="Arial"/>
        </w:rPr>
        <w:t>*(Generated field — press F9 in Microsoft Word to populate page numbers.)*</w:t>
      </w:r>
    </w:p>
    <w:p>
      <w:r>
        <w:br w:type="page"/>
      </w:r>
    </w:p>
    <w:p>
      <w:pPr>
        <w:pStyle w:val="Heading1"/>
      </w:pPr>
      <w:r>
        <w:t>1. Introduction</w:t>
      </w:r>
    </w:p>
    <w:p>
      <w:pPr>
        <w:pStyle w:val="Heading2"/>
      </w:pPr>
      <w:r>
        <w:t>1.1 Purpose of the System Design Document</w:t>
      </w:r>
    </w:p>
    <w:p>
      <w:r>
        <w:rPr>
          <w:rFonts w:ascii="Arial" w:hAnsi="Arial"/>
        </w:rPr>
        <w:t xml:space="preserve">This System Design Document (SDD) describes the architecture and detailed design of the </w:t>
      </w:r>
      <w:r>
        <w:rPr>
          <w:rFonts w:ascii="Arial" w:hAnsi="Arial"/>
          <w:b/>
        </w:rPr>
        <w:t>DocuAction TEFCA ARC Platform</w:t>
      </w:r>
      <w:r>
        <w:rPr>
          <w:rFonts w:ascii="Arial" w:hAnsi="Arial"/>
        </w:rPr>
        <w:t xml:space="preserve"> as implemented under Contract 7571MN26F80064. It follows the HHS EPLC Design template structure, enriched with IEEE 1016 design viewpoints (context, logical, dependency, interface, structure, interaction, state dynamics, and deployment).</w:t>
      </w:r>
    </w:p>
    <w:p>
      <w:r>
        <w:rPr>
          <w:rFonts w:ascii="Arial" w:hAnsi="Arial"/>
        </w:rPr>
        <w:t>It is the design counterpart to the Requirements Document (RD) v1.0; Section 4.1 provides traceability back to the RD.</w:t>
      </w:r>
    </w:p>
    <w:p>
      <w:pPr>
        <w:pStyle w:val="Heading2"/>
      </w:pPr>
      <w:r>
        <w:t>1.2 Scope</w:t>
      </w:r>
    </w:p>
    <w:p>
      <w:r>
        <w:rPr>
          <w:rFonts w:ascii="Arial" w:hAnsi="Arial"/>
        </w:rPr>
        <w:t>Covers the TEFCA ARC subsystem, TEFCA Registry subsystem, Bulletin Intelligence module, shared authentication/authorization/audit services, the external connector framework, and the Azure deployment topology. The platform's non-contract legacy modules are excluded.</w:t>
      </w:r>
    </w:p>
    <w:p>
      <w:pPr>
        <w:pStyle w:val="Heading2"/>
      </w:pPr>
      <w:r>
        <w:t>1.3 Definitions, Acronyms, and Abbreviations</w:t>
      </w:r>
    </w:p>
    <w:p>
      <w:r>
        <w:rPr>
          <w:rFonts w:ascii="Arial" w:hAnsi="Arial"/>
        </w:rPr>
        <w:t>See RD Section 1.3. Additional design-specific terms: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Term</w:t>
            </w:r>
          </w:p>
        </w:tc>
        <w:tc>
          <w:tcPr>
            <w:tcW w:type="dxa" w:w="4680"/>
            <w:shd w:val="clear" w:fill="003087"/>
          </w:tcPr>
          <w:p>
            <w:r/>
            <w:r>
              <w:rPr>
                <w:rFonts w:ascii="Arial" w:hAnsi="Arial"/>
                <w:b/>
                <w:color w:val="FFFFFF"/>
                <w:sz w:val="20"/>
              </w:rPr>
              <w:t>Definition</w:t>
            </w:r>
          </w:p>
        </w:tc>
      </w:tr>
      <w:tr>
        <w:tc>
          <w:tcPr>
            <w:tcW w:type="dxa" w:w="4680"/>
          </w:tcPr>
          <w:p>
            <w:r/>
            <w:r>
              <w:rPr>
                <w:rFonts w:ascii="Arial" w:hAnsi="Arial"/>
                <w:sz w:val="20"/>
              </w:rPr>
              <w:t>Dependency tree</w:t>
            </w:r>
          </w:p>
        </w:tc>
        <w:tc>
          <w:tcPr>
            <w:tcW w:type="dxa" w:w="4680"/>
          </w:tcPr>
          <w:p>
            <w:r/>
            <w:r>
              <w:rPr>
                <w:rFonts w:ascii="Arial" w:hAnsi="Arial"/>
                <w:sz w:val="20"/>
              </w:rPr>
              <w:t>The full graph of FastAPI `Depends()` callables resolved for a route, including router-level dependencies</w:t>
            </w:r>
          </w:p>
        </w:tc>
      </w:tr>
      <w:tr>
        <w:tc>
          <w:tcPr>
            <w:tcW w:type="dxa" w:w="4680"/>
          </w:tcPr>
          <w:p>
            <w:r/>
            <w:r>
              <w:rPr>
                <w:rFonts w:ascii="Arial" w:hAnsi="Arial"/>
                <w:sz w:val="20"/>
              </w:rPr>
              <w:t>Role floor</w:t>
            </w:r>
          </w:p>
        </w:tc>
        <w:tc>
          <w:tcPr>
            <w:tcW w:type="dxa" w:w="4680"/>
          </w:tcPr>
          <w:p>
            <w:r/>
            <w:r>
              <w:rPr>
                <w:rFonts w:ascii="Arial" w:hAnsi="Arial"/>
                <w:sz w:val="20"/>
              </w:rPr>
              <w:t>The minimum role level admitted by a route, taking the maximum across its dependency tree</w:t>
            </w:r>
          </w:p>
        </w:tc>
      </w:tr>
      <w:tr>
        <w:tc>
          <w:tcPr>
            <w:tcW w:type="dxa" w:w="4680"/>
          </w:tcPr>
          <w:p>
            <w:r/>
            <w:r>
              <w:rPr>
                <w:rFonts w:ascii="Arial" w:hAnsi="Arial"/>
                <w:sz w:val="20"/>
              </w:rPr>
              <w:t>Effective floor</w:t>
            </w:r>
          </w:p>
        </w:tc>
        <w:tc>
          <w:tcPr>
            <w:tcW w:type="dxa" w:w="4680"/>
          </w:tcPr>
          <w:p>
            <w:r/>
            <w:r>
              <w:rPr>
                <w:rFonts w:ascii="Arial" w:hAnsi="Arial"/>
                <w:sz w:val="20"/>
              </w:rPr>
              <w:t>The role floor actually in force at runtime, including inherited router-level guards</w:t>
            </w:r>
          </w:p>
        </w:tc>
      </w:tr>
      <w:tr>
        <w:tc>
          <w:tcPr>
            <w:tcW w:type="dxa" w:w="4680"/>
          </w:tcPr>
          <w:p>
            <w:r/>
            <w:r>
              <w:rPr>
                <w:rFonts w:ascii="Arial" w:hAnsi="Arial"/>
                <w:sz w:val="20"/>
              </w:rPr>
              <w:t>Fail-closed</w:t>
            </w:r>
          </w:p>
        </w:tc>
        <w:tc>
          <w:tcPr>
            <w:tcW w:type="dxa" w:w="4680"/>
          </w:tcPr>
          <w:p>
            <w:r/>
            <w:r>
              <w:rPr>
                <w:rFonts w:ascii="Arial" w:hAnsi="Arial"/>
                <w:sz w:val="20"/>
              </w:rPr>
              <w:t>Behaviour in which an error or unavailability produces denial or "unavailable", never a permissive or clean result</w:t>
            </w:r>
          </w:p>
        </w:tc>
      </w:tr>
    </w:tbl>
    <w:p/>
    <w:p>
      <w:pPr>
        <w:pStyle w:val="Heading2"/>
      </w:pPr>
      <w:r>
        <w:t>1.4 References</w:t>
      </w:r>
    </w:p>
    <w:p>
      <w:r>
        <w:rPr>
          <w:rFonts w:ascii="Arial" w:hAnsi="Arial"/>
        </w:rPr>
        <w:t xml:space="preserve">See RD Section 1.4. Additionally: IEEE 1016-2009 (Software Design Descriptions); </w:t>
      </w:r>
      <w:r>
        <w:rPr>
          <w:rFonts w:ascii="Consolas" w:hAnsi="Consolas"/>
          <w:sz w:val="21"/>
        </w:rPr>
        <w:t>backend/docs/DEPLOYMENT_GUIDE.md</w:t>
      </w:r>
      <w:r>
        <w:rPr>
          <w:rFonts w:ascii="Arial" w:hAnsi="Arial"/>
        </w:rPr>
        <w:t xml:space="preserve">; </w:t>
      </w:r>
      <w:r>
        <w:rPr>
          <w:rFonts w:ascii="Consolas" w:hAnsi="Consolas"/>
          <w:sz w:val="21"/>
        </w:rPr>
        <w:t>backend/docs/deployment/environment-topology.md</w:t>
      </w:r>
      <w:r>
        <w:rPr>
          <w:rFonts w:ascii="Arial" w:hAnsi="Arial"/>
        </w:rPr>
        <w:t xml:space="preserve">; </w:t>
      </w:r>
      <w:r>
        <w:rPr>
          <w:rFonts w:ascii="Consolas" w:hAnsi="Consolas"/>
          <w:sz w:val="21"/>
        </w:rPr>
        <w:t>backend/docs/IQVIA_REMOVAL_EDITS.md</w:t>
      </w:r>
      <w:r>
        <w:rPr>
          <w:rFonts w:ascii="Arial" w:hAnsi="Arial"/>
        </w:rPr>
        <w:t>.</w:t>
      </w:r>
    </w:p>
    <w:p>
      <w:pPr>
        <w:pStyle w:val="Heading2"/>
      </w:pPr>
      <w:r>
        <w:t>1.5 Document Overview</w:t>
      </w:r>
    </w:p>
    <w:p>
      <w:r>
        <w:rPr>
          <w:rFonts w:ascii="Arial" w:hAnsi="Arial"/>
        </w:rPr>
        <w:t>Section 2 states design assumptions and methodology. Section 3 presents the architecture across context, logical, component, infrastructure, software, security, communication and performance views. Section 4 details the design — traceability, database, APIs, UI and performance. Section 5 covers verification and validation. Section 6 covers deployment.</w:t>
      </w:r>
    </w:p>
    <w:p>
      <w:r>
        <w:br w:type="page"/>
      </w:r>
    </w:p>
    <w:p>
      <w:pPr>
        <w:pStyle w:val="Heading1"/>
      </w:pPr>
      <w:r>
        <w:t>2. General Overview and Design Approach</w:t>
      </w:r>
    </w:p>
    <w:p>
      <w:pPr>
        <w:pStyle w:val="Heading2"/>
      </w:pPr>
      <w:r>
        <w:t>2.1 Assumptions, Constraints, and Standards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Standard / Framework</w:t>
            </w:r>
          </w:p>
        </w:tc>
        <w:tc>
          <w:tcPr>
            <w:tcW w:type="dxa" w:w="4680"/>
            <w:shd w:val="clear" w:fill="003087"/>
          </w:tcPr>
          <w:p>
            <w:r/>
            <w:r>
              <w:rPr>
                <w:rFonts w:ascii="Arial" w:hAnsi="Arial"/>
                <w:b/>
                <w:color w:val="FFFFFF"/>
                <w:sz w:val="20"/>
              </w:rPr>
              <w:t>Application to this design</w:t>
            </w:r>
          </w:p>
        </w:tc>
      </w:tr>
      <w:tr>
        <w:tc>
          <w:tcPr>
            <w:tcW w:type="dxa" w:w="4680"/>
          </w:tcPr>
          <w:p>
            <w:r/>
            <w:r>
              <w:rPr>
                <w:rFonts w:ascii="Arial" w:hAnsi="Arial"/>
                <w:sz w:val="20"/>
              </w:rPr>
              <w:t>TEFCA Common Agreement</w:t>
            </w:r>
          </w:p>
        </w:tc>
        <w:tc>
          <w:tcPr>
            <w:tcW w:type="dxa" w:w="4680"/>
          </w:tcPr>
          <w:p>
            <w:r/>
            <w:r>
              <w:rPr>
                <w:rFonts w:ascii="Arial" w:hAnsi="Arial"/>
                <w:sz w:val="20"/>
              </w:rPr>
              <w:t>The system verifies Participant/Subparticipant information supplied by ONC; it is not an exchange participant and holds no Common Agreement obligations of its own</w:t>
            </w:r>
          </w:p>
        </w:tc>
      </w:tr>
      <w:tr>
        <w:tc>
          <w:tcPr>
            <w:tcW w:type="dxa" w:w="4680"/>
          </w:tcPr>
          <w:p>
            <w:r/>
            <w:r>
              <w:rPr>
                <w:rFonts w:ascii="Arial" w:hAnsi="Arial"/>
                <w:sz w:val="20"/>
              </w:rPr>
              <w:t>QHIN Technical Framework v2.1</w:t>
            </w:r>
          </w:p>
        </w:tc>
        <w:tc>
          <w:tcPr>
            <w:tcW w:type="dxa" w:w="4680"/>
          </w:tcPr>
          <w:p>
            <w:r/>
            <w:r>
              <w:rPr>
                <w:rFonts w:ascii="Arial" w:hAnsi="Arial"/>
                <w:sz w:val="20"/>
              </w:rPr>
              <w:t>Entity model and identifier semantics align to QTF concepts (QHIN → Participant → Subparticipant hierarchy)</w:t>
            </w:r>
          </w:p>
        </w:tc>
      </w:tr>
      <w:tr>
        <w:tc>
          <w:tcPr>
            <w:tcW w:type="dxa" w:w="4680"/>
          </w:tcPr>
          <w:p>
            <w:r/>
            <w:r>
              <w:rPr>
                <w:rFonts w:ascii="Arial" w:hAnsi="Arial"/>
                <w:sz w:val="20"/>
              </w:rPr>
              <w:t>45 CFR Part 172 (HTI-2)</w:t>
            </w:r>
          </w:p>
        </w:tc>
        <w:tc>
          <w:tcPr>
            <w:tcW w:type="dxa" w:w="4680"/>
          </w:tcPr>
          <w:p>
            <w:r/>
            <w:r>
              <w:rPr>
                <w:rFonts w:ascii="Arial" w:hAnsi="Arial"/>
                <w:sz w:val="20"/>
              </w:rPr>
              <w:t>TEFCA codification context for the review programme</w:t>
            </w:r>
          </w:p>
        </w:tc>
      </w:tr>
      <w:tr>
        <w:tc>
          <w:tcPr>
            <w:tcW w:type="dxa" w:w="4680"/>
          </w:tcPr>
          <w:p>
            <w:r/>
            <w:r>
              <w:rPr>
                <w:rFonts w:ascii="Arial" w:hAnsi="Arial"/>
                <w:sz w:val="20"/>
              </w:rPr>
              <w:t>NIST SP 800-53 Rev. 5</w:t>
            </w:r>
          </w:p>
        </w:tc>
        <w:tc>
          <w:tcPr>
            <w:tcW w:type="dxa" w:w="4680"/>
          </w:tcPr>
          <w:p>
            <w:r/>
            <w:r>
              <w:rPr>
                <w:rFonts w:ascii="Arial" w:hAnsi="Arial"/>
                <w:sz w:val="20"/>
              </w:rPr>
              <w:t>Moderate baseline used as the control reference — **self-assessed**</w:t>
            </w:r>
          </w:p>
        </w:tc>
      </w:tr>
      <w:tr>
        <w:tc>
          <w:tcPr>
            <w:tcW w:type="dxa" w:w="4680"/>
          </w:tcPr>
          <w:p>
            <w:r/>
            <w:r>
              <w:rPr>
                <w:rFonts w:ascii="Arial" w:hAnsi="Arial"/>
                <w:sz w:val="20"/>
              </w:rPr>
              <w:t>NIST SP 800-160 Rev. 1</w:t>
            </w:r>
          </w:p>
        </w:tc>
        <w:tc>
          <w:tcPr>
            <w:tcW w:type="dxa" w:w="4680"/>
          </w:tcPr>
          <w:p>
            <w:r/>
            <w:r>
              <w:rPr>
                <w:rFonts w:ascii="Arial" w:hAnsi="Arial"/>
                <w:sz w:val="20"/>
              </w:rPr>
              <w:t>Fail-closed design, least privilege, and defence-in-depth applied as engineering discipline</w:t>
            </w:r>
          </w:p>
        </w:tc>
      </w:tr>
      <w:tr>
        <w:tc>
          <w:tcPr>
            <w:tcW w:type="dxa" w:w="4680"/>
          </w:tcPr>
          <w:p>
            <w:r/>
            <w:r>
              <w:rPr>
                <w:rFonts w:ascii="Arial" w:hAnsi="Arial"/>
                <w:sz w:val="20"/>
              </w:rPr>
              <w:t>FIPS 199</w:t>
            </w:r>
          </w:p>
        </w:tc>
        <w:tc>
          <w:tcPr>
            <w:tcW w:type="dxa" w:w="4680"/>
          </w:tcPr>
          <w:p>
            <w:r/>
            <w:r>
              <w:rPr>
                <w:rFonts w:ascii="Arial" w:hAnsi="Arial"/>
                <w:sz w:val="20"/>
              </w:rPr>
              <w:t>**Assumed** Moderate categorization; formal categorization not complete</w:t>
            </w:r>
          </w:p>
        </w:tc>
      </w:tr>
      <w:tr>
        <w:tc>
          <w:tcPr>
            <w:tcW w:type="dxa" w:w="4680"/>
          </w:tcPr>
          <w:p>
            <w:r/>
            <w:r>
              <w:rPr>
                <w:rFonts w:ascii="Arial" w:hAnsi="Arial"/>
                <w:sz w:val="20"/>
              </w:rPr>
              <w:t>Section 508 / WCAG 2.2 AA</w:t>
            </w:r>
          </w:p>
        </w:tc>
        <w:tc>
          <w:tcPr>
            <w:tcW w:type="dxa" w:w="4680"/>
          </w:tcPr>
          <w:p>
            <w:r/>
            <w:r>
              <w:rPr>
                <w:rFonts w:ascii="Arial" w:hAnsi="Arial"/>
                <w:sz w:val="20"/>
              </w:rPr>
              <w:t>Accessibility target; implementation in progress, no formal conformance testing</w:t>
            </w:r>
          </w:p>
        </w:tc>
      </w:tr>
    </w:tbl>
    <w:p/>
    <w:p>
      <w:r>
        <w:rPr>
          <w:rFonts w:ascii="Arial" w:hAnsi="Arial"/>
          <w:b/>
        </w:rPr>
        <w:t>Design constraints.</w:t>
      </w:r>
      <w:r>
        <w:rPr>
          <w:rFonts w:ascii="Arial" w:hAnsi="Arial"/>
        </w:rPr>
        <w:t xml:space="preserve"> Entity population data may originate only from ONC. No PHI may be transmitted to AI providers. Architectural changes in production require ONC approval. The system holds no ATO and operates in demonstration mode.</w:t>
      </w:r>
    </w:p>
    <w:p>
      <w:pPr>
        <w:pStyle w:val="Heading2"/>
      </w:pPr>
      <w:r>
        <w:t>2.2 Alignment with Federal Enterprise Architecture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FEA Reference Model</w:t>
            </w:r>
          </w:p>
        </w:tc>
        <w:tc>
          <w:tcPr>
            <w:tcW w:type="dxa" w:w="4680"/>
            <w:shd w:val="clear" w:fill="003087"/>
          </w:tcPr>
          <w:p>
            <w:r/>
            <w:r>
              <w:rPr>
                <w:rFonts w:ascii="Arial" w:hAnsi="Arial"/>
                <w:b/>
                <w:color w:val="FFFFFF"/>
                <w:sz w:val="20"/>
              </w:rPr>
              <w:t>Alignment</w:t>
            </w:r>
          </w:p>
        </w:tc>
      </w:tr>
      <w:tr>
        <w:tc>
          <w:tcPr>
            <w:tcW w:type="dxa" w:w="4680"/>
          </w:tcPr>
          <w:p>
            <w:r/>
            <w:r>
              <w:rPr>
                <w:rFonts w:ascii="Arial" w:hAnsi="Arial"/>
                <w:sz w:val="20"/>
              </w:rPr>
              <w:t>Business Reference Model</w:t>
            </w:r>
          </w:p>
        </w:tc>
        <w:tc>
          <w:tcPr>
            <w:tcW w:type="dxa" w:w="4680"/>
          </w:tcPr>
          <w:p>
            <w:r/>
            <w:r>
              <w:rPr>
                <w:rFonts w:ascii="Arial" w:hAnsi="Arial"/>
                <w:sz w:val="20"/>
              </w:rPr>
              <w:t>Health — Health Care Administration; Management of Government Resources — Program Monitoring</w:t>
            </w:r>
          </w:p>
        </w:tc>
      </w:tr>
      <w:tr>
        <w:tc>
          <w:tcPr>
            <w:tcW w:type="dxa" w:w="4680"/>
          </w:tcPr>
          <w:p>
            <w:r/>
            <w:r>
              <w:rPr>
                <w:rFonts w:ascii="Arial" w:hAnsi="Arial"/>
                <w:sz w:val="20"/>
              </w:rPr>
              <w:t>Data Reference Model</w:t>
            </w:r>
          </w:p>
        </w:tc>
        <w:tc>
          <w:tcPr>
            <w:tcW w:type="dxa" w:w="4680"/>
          </w:tcPr>
          <w:p>
            <w:r/>
            <w:r>
              <w:rPr>
                <w:rFonts w:ascii="Arial" w:hAnsi="Arial"/>
                <w:sz w:val="20"/>
              </w:rPr>
              <w:t>Entity registry with versioned records, controlled vocabularies (bucket, tier, status enumerations), and provenance on every verification</w:t>
            </w:r>
          </w:p>
        </w:tc>
      </w:tr>
      <w:tr>
        <w:tc>
          <w:tcPr>
            <w:tcW w:type="dxa" w:w="4680"/>
          </w:tcPr>
          <w:p>
            <w:r/>
            <w:r>
              <w:rPr>
                <w:rFonts w:ascii="Arial" w:hAnsi="Arial"/>
                <w:sz w:val="20"/>
              </w:rPr>
              <w:t>Application Reference Model</w:t>
            </w:r>
          </w:p>
        </w:tc>
        <w:tc>
          <w:tcPr>
            <w:tcW w:type="dxa" w:w="4680"/>
          </w:tcPr>
          <w:p>
            <w:r/>
            <w:r>
              <w:rPr>
                <w:rFonts w:ascii="Arial" w:hAnsi="Arial"/>
                <w:sz w:val="20"/>
              </w:rPr>
              <w:t>Layered web application: presentation (static SPA), application services (REST API), data management (relational store)</w:t>
            </w:r>
          </w:p>
        </w:tc>
      </w:tr>
      <w:tr>
        <w:tc>
          <w:tcPr>
            <w:tcW w:type="dxa" w:w="4680"/>
          </w:tcPr>
          <w:p>
            <w:r/>
            <w:r>
              <w:rPr>
                <w:rFonts w:ascii="Arial" w:hAnsi="Arial"/>
                <w:sz w:val="20"/>
              </w:rPr>
              <w:t>Technical Reference Model</w:t>
            </w:r>
          </w:p>
        </w:tc>
        <w:tc>
          <w:tcPr>
            <w:tcW w:type="dxa" w:w="4680"/>
          </w:tcPr>
          <w:p>
            <w:r/>
            <w:r>
              <w:rPr>
                <w:rFonts w:ascii="Arial" w:hAnsi="Arial"/>
                <w:sz w:val="20"/>
              </w:rPr>
              <w:t>Commodity cloud PaaS — managed application hosting, managed relational database, managed static hosting</w:t>
            </w:r>
          </w:p>
        </w:tc>
      </w:tr>
      <w:tr>
        <w:tc>
          <w:tcPr>
            <w:tcW w:type="dxa" w:w="4680"/>
          </w:tcPr>
          <w:p>
            <w:r/>
            <w:r>
              <w:rPr>
                <w:rFonts w:ascii="Arial" w:hAnsi="Arial"/>
                <w:sz w:val="20"/>
              </w:rPr>
              <w:t>Security Reference Model</w:t>
            </w:r>
          </w:p>
        </w:tc>
        <w:tc>
          <w:tcPr>
            <w:tcW w:type="dxa" w:w="4680"/>
          </w:tcPr>
          <w:p>
            <w:r/>
            <w:r>
              <w:rPr>
                <w:rFonts w:ascii="Arial" w:hAnsi="Arial"/>
                <w:sz w:val="20"/>
              </w:rPr>
              <w:t>Role-based access control, encryption in transit and at rest, audit logging, least privilege</w:t>
            </w:r>
          </w:p>
        </w:tc>
      </w:tr>
    </w:tbl>
    <w:p/>
    <w:p>
      <w:pPr>
        <w:pStyle w:val="Heading2"/>
      </w:pPr>
      <w:r>
        <w:t>2.3 Design Methodology</w:t>
      </w:r>
    </w:p>
    <w:p>
      <w:r>
        <w:rPr>
          <w:rFonts w:ascii="Arial" w:hAnsi="Arial"/>
          <w:b/>
        </w:rPr>
        <w:t>Agile/iterative</w:t>
      </w:r>
      <w:r>
        <w:rPr>
          <w:rFonts w:ascii="Arial" w:hAnsi="Arial"/>
        </w:rPr>
        <w:t xml:space="preserve"> delivery with </w:t>
      </w:r>
      <w:r>
        <w:rPr>
          <w:rFonts w:ascii="Arial" w:hAnsi="Arial"/>
          <w:b/>
        </w:rPr>
        <w:t>code-first, evidence-based documentation</w:t>
      </w:r>
      <w:r>
        <w:rPr>
          <w:rFonts w:ascii="Arial" w:hAnsi="Arial"/>
        </w:rPr>
        <w:t xml:space="preserve">: this document was produced by inspecting the implementation, not by transcribing prior design intent. Where implementation could not be confirmed, the text says </w:t>
      </w:r>
      <w:r>
        <w:rPr>
          <w:rFonts w:ascii="Arial" w:hAnsi="Arial"/>
          <w:b/>
        </w:rPr>
        <w:t>VERIFICATION REQUIRED</w:t>
      </w:r>
      <w:r>
        <w:rPr>
          <w:rFonts w:ascii="Arial" w:hAnsi="Arial"/>
        </w:rPr>
        <w:t xml:space="preserve"> rather than asserting a capability.</w:t>
      </w:r>
    </w:p>
    <w:p>
      <w:r>
        <w:rPr>
          <w:rFonts w:ascii="Arial" w:hAnsi="Arial"/>
          <w:b/>
        </w:rPr>
        <w:t>Continuous verification.</w:t>
      </w:r>
      <w:r>
        <w:rPr>
          <w:rFonts w:ascii="Arial" w:hAnsi="Arial"/>
        </w:rPr>
        <w:t xml:space="preserve"> The repository carries an automated test suite of </w:t>
      </w:r>
      <w:r>
        <w:rPr>
          <w:rFonts w:ascii="Arial" w:hAnsi="Arial"/>
          <w:b/>
        </w:rPr>
        <w:t>804 passing tests with 24 skipped and 0 failures</w:t>
      </w:r>
      <w:r>
        <w:rPr>
          <w:rFonts w:ascii="Arial" w:hAnsi="Arial"/>
        </w:rPr>
        <w:t>, executed against the codebase this document describes. Deployment gates additionally verify artifact shape and dependency integrity before release.</w:t>
      </w:r>
    </w:p>
    <w:p>
      <w:r>
        <w:br w:type="page"/>
      </w:r>
    </w:p>
    <w:p>
      <w:pPr>
        <w:pStyle w:val="Heading1"/>
      </w:pPr>
      <w:r>
        <w:t>3. Architecture Design</w:t>
      </w:r>
    </w:p>
    <w:p>
      <w:pPr>
        <w:pStyle w:val="Heading2"/>
      </w:pPr>
      <w:r>
        <w:t>3.1 System Context View</w:t>
      </w:r>
    </w:p>
    <w:p>
      <w:pPr>
        <w:spacing w:line="240" w:lineRule="auto"/>
        <w:ind w:left="360"/>
      </w:pPr>
      <w:r>
        <w:rPr>
          <w:rFonts w:ascii="Consolas" w:hAnsi="Consolas"/>
          <w:sz w:val="18"/>
        </w:rPr>
        <w:t xml:space="preserve">        ┌───────────────┐                    ┌────────────────────────┐</w:t>
        <w:br/>
        <w:t xml:space="preserve">        │  HHS / ONC    │  entity dataset    │      8 user roles      │</w:t>
        <w:br/>
        <w:t xml:space="preserve">        │    (ASTP)     │───────────────────►│  viewer → admin        │</w:t>
        <w:br/>
        <w:t xml:space="preserve">        └───────▲───────┘                    └───────────┬────────────┘</w:t>
        <w:br/>
        <w:t xml:space="preserve">                │                                        │ HTTPS (browser)</w:t>
        <w:br/>
        <w:t xml:space="preserve">                │ reports, evidence,                     ▼</w:t>
        <w:br/>
        <w:t xml:space="preserve">                │ audit exports          ┌───────────────────────────────┐</w:t>
        <w:br/>
        <w:t xml:space="preserve">                │                        │   Azure Static Web Apps       │</w:t>
        <w:br/>
        <w:t xml:space="preserve">                │                        │   Next.js static export       │</w:t>
        <w:br/>
        <w:t xml:space="preserve">                │                        └───────────────┬───────────────┘</w:t>
        <w:br/>
        <w:t xml:space="preserve">                │                                        │ REST / JSON / TLS</w:t>
        <w:br/>
        <w:t xml:space="preserve">                │                                        ▼</w:t>
        <w:br/>
        <w:t xml:space="preserve">        ┌───────┴────────────────────────────────────────────────────────┐</w:t>
        <w:br/>
        <w:t xml:space="preserve">        │              Azure App Service (Linux) — FastAPI               │</w:t>
        <w:br/>
        <w:t xml:space="preserve">        │   TEFCA ARC │ TEFCA Registry │ Bulletin │ Shared Services       │</w:t>
        <w:br/>
        <w:t xml:space="preserve">        └───────┬──────────────────────────────┬────────────────────────┘</w:t>
        <w:br/>
        <w:t xml:space="preserve">                │                              │</w:t>
        <w:br/>
        <w:t xml:space="preserve">                ▼                              ▼</w:t>
        <w:br/>
        <w:t xml:space="preserve">    ┌───────────────────────┐      ┌──────────────────────────────────┐</w:t>
        <w:br/>
        <w:t xml:space="preserve">    │ Azure PostgreSQL      │      │  External sources (read-only)     │</w:t>
        <w:br/>
        <w:t xml:space="preserve">    │ Flexible Server       │      │  NPPES · OIG LEIE · SAM.gov ·     │</w:t>
        <w:br/>
        <w:t xml:space="preserve">    │ + SQLite (bulletin)   │      │  USPS v3 · Anthropic (advisory)   │</w:t>
        <w:br/>
        <w:t xml:space="preserve">    └───────────────────────┘      └──────────────────────────────────┘</w:t>
      </w:r>
    </w:p>
    <w:p>
      <w:r>
        <w:rPr>
          <w:rFonts w:ascii="Arial" w:hAnsi="Arial"/>
        </w:rPr>
        <w:t>*Alt text: System context diagram. HHS/ONC supplies the entity dataset to the platform and receives reports, evidence and audit exports. Eight user roles reach the system over HTTPS through an Azure Static Web Apps front end running a Next.js static export, which calls a FastAPI backend on Azure App Service hosting four subsystems. The backend persists to Azure PostgreSQL plus a separate SQLite store for bulletin data, and makes read-only calls to external sources NPPES, OIG LEIE, SAM.gov, USPS v3 and Anthropic in advisory mode.*</w:t>
      </w:r>
    </w:p>
    <w:p>
      <w:pPr>
        <w:pStyle w:val="Heading2"/>
      </w:pPr>
      <w:r>
        <w:t>3.2 Logical Architecture View</w:t>
      </w:r>
    </w:p>
    <w:p>
      <w:pPr>
        <w:spacing w:line="240" w:lineRule="auto"/>
        <w:ind w:left="360"/>
      </w:pPr>
      <w:r>
        <w:rPr>
          <w:rFonts w:ascii="Consolas" w:hAnsi="Consolas"/>
          <w:sz w:val="18"/>
        </w:rPr>
        <w:t>┌────────────────────────────────────────────────────────────┐</w:t>
        <w:br/>
        <w:t>│                   DocuAction Platform                       │</w:t>
        <w:br/>
        <w:t>├───────────────────────────┬────────────────────────────────┤</w:t>
        <w:br/>
        <w:t>│      TEFCA ARC            │        TEFCA Registry           │</w:t>
        <w:br/>
        <w:t>│      (app/Tefca/)         │     (app/tefca_registry/)       │</w:t>
        <w:br/>
        <w:t>│                           │                                 │</w:t>
        <w:br/>
        <w:t>│  External source verify   │  Internal rules &amp; data quality  │</w:t>
        <w:br/>
        <w:t>│  B1–B4 bucket classify    │  Entity management &amp; versioning │</w:t>
        <w:br/>
        <w:t>│  Sampling engine          │  Import pipeline &amp; bridge       │</w:t>
        <w:br/>
        <w:t>│  Report generation        │  Review rules, samples, SLA     │</w:t>
        <w:br/>
        <w:t>│  Priority cases           │  Verification jobs              │</w:t>
        <w:br/>
        <w:t>│  18 + 55 endpoints        │  22 + 21 endpoints              │</w:t>
        <w:br/>
        <w:t>├───────────────────────────┴────────────────────────────────┤</w:t>
        <w:br/>
        <w:t>│              Bulletin Intelligence (60 endpoints)           │</w:t>
        <w:br/>
        <w:t>│           (app/bulletin_intelligence/) — SQLite store        │</w:t>
        <w:br/>
        <w:t>├─────────────────────────────────────────────────────────────┤</w:t>
        <w:br/>
        <w:t>│                      Shared Services                         │</w:t>
        <w:br/>
        <w:t>│   Auth (9) │ Admin &amp; RBAC (15) │ Audit │ Health (2)          │</w:t>
        <w:br/>
        <w:t>│   app/core/security.py · app/api/admin_users.py              │</w:t>
        <w:br/>
        <w:t>└─────────────────────────────────────────────────────────────┘</w:t>
      </w:r>
    </w:p>
    <w:p>
      <w:r>
        <w:rPr>
          <w:rFonts w:ascii="Arial" w:hAnsi="Arial"/>
        </w:rPr>
        <w:t>*Alt text: Layered block diagram of the platform. The top row splits into two side-by-side subsystems: TEFCA ARC under app/Tefca handling external source verification, bucket classification, sampling, reports and priority cases across 73 endpoints; and TEFCA Registry under app/tefca_registry handling internal rules, entity management and versioning, the import pipeline and bridge, review rules, samples and SLA, and verification jobs across 43 endpoints. Below them sits Bulletin Intelligence with 60 endpoints on a separate SQLite store, and beneath that a shared services layer providing authentication, admin and RBAC, audit and health endpoints.*</w:t>
      </w:r>
    </w:p>
    <w:p>
      <w:r>
        <w:rPr>
          <w:rFonts w:ascii="Arial" w:hAnsi="Arial"/>
          <w:b/>
        </w:rPr>
        <w:t>Router registration</w:t>
      </w:r>
      <w:r>
        <w:rPr>
          <w:rFonts w:ascii="Arial" w:hAnsi="Arial"/>
        </w:rPr>
        <w:t xml:space="preserve"> is performed in </w:t>
      </w:r>
      <w:r>
        <w:rPr>
          <w:rFonts w:ascii="Consolas" w:hAnsi="Consolas"/>
          <w:sz w:val="21"/>
        </w:rPr>
        <w:t>app/main.py</w:t>
      </w:r>
      <w:r>
        <w:rPr>
          <w:rFonts w:ascii="Arial" w:hAnsi="Arial"/>
        </w:rPr>
        <w:t>, which mounts each subsystem router and applies a fail-soft loader so an optional module cannot prevent application start. The TEFCA routers are registered unconditionally.</w:t>
      </w:r>
    </w:p>
    <w:p>
      <w:pPr>
        <w:pStyle w:val="Heading2"/>
      </w:pPr>
      <w:r>
        <w:t>3.3 Component Design</w:t>
      </w:r>
    </w:p>
    <w:p>
      <w:pPr>
        <w:pStyle w:val="Heading3"/>
      </w:pPr>
      <w:r>
        <w:t>3.3.1 Authentication &amp; Authorization</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Aspect</w:t>
            </w:r>
          </w:p>
        </w:tc>
        <w:tc>
          <w:tcPr>
            <w:tcW w:type="dxa" w:w="4680"/>
            <w:shd w:val="clear" w:fill="003087"/>
          </w:tcPr>
          <w:p>
            <w:r/>
            <w:r>
              <w:rPr>
                <w:rFonts w:ascii="Arial" w:hAnsi="Arial"/>
                <w:b/>
                <w:color w:val="FFFFFF"/>
                <w:sz w:val="20"/>
              </w:rPr>
              <w:t>Detail</w:t>
            </w:r>
          </w:p>
        </w:tc>
      </w:tr>
      <w:tr>
        <w:tc>
          <w:tcPr>
            <w:tcW w:type="dxa" w:w="4680"/>
          </w:tcPr>
          <w:p>
            <w:r/>
            <w:r>
              <w:rPr>
                <w:rFonts w:ascii="Arial" w:hAnsi="Arial"/>
                <w:sz w:val="20"/>
              </w:rPr>
              <w:t>Purpose</w:t>
            </w:r>
          </w:p>
        </w:tc>
        <w:tc>
          <w:tcPr>
            <w:tcW w:type="dxa" w:w="4680"/>
          </w:tcPr>
          <w:p>
            <w:r/>
            <w:r>
              <w:rPr>
                <w:rFonts w:ascii="Arial" w:hAnsi="Arial"/>
                <w:sz w:val="20"/>
              </w:rPr>
              <w:t>Establish identity and enforce least privilege on every request</w:t>
            </w:r>
          </w:p>
        </w:tc>
      </w:tr>
      <w:tr>
        <w:tc>
          <w:tcPr>
            <w:tcW w:type="dxa" w:w="4680"/>
          </w:tcPr>
          <w:p>
            <w:r/>
            <w:r>
              <w:rPr>
                <w:rFonts w:ascii="Arial" w:hAnsi="Arial"/>
                <w:sz w:val="20"/>
              </w:rPr>
              <w:t>Key modules</w:t>
            </w:r>
          </w:p>
        </w:tc>
        <w:tc>
          <w:tcPr>
            <w:tcW w:type="dxa" w:w="4680"/>
          </w:tcPr>
          <w:p>
            <w:r/>
            <w:r>
              <w:rPr>
                <w:rFonts w:ascii="Arial" w:hAnsi="Arial"/>
                <w:sz w:val="20"/>
              </w:rPr>
              <w:t>`app/core/security.py`</w:t>
            </w:r>
          </w:p>
        </w:tc>
      </w:tr>
      <w:tr>
        <w:tc>
          <w:tcPr>
            <w:tcW w:type="dxa" w:w="4680"/>
          </w:tcPr>
          <w:p>
            <w:r/>
            <w:r>
              <w:rPr>
                <w:rFonts w:ascii="Arial" w:hAnsi="Arial"/>
                <w:sz w:val="20"/>
              </w:rPr>
              <w:t>Key elements</w:t>
            </w:r>
          </w:p>
        </w:tc>
        <w:tc>
          <w:tcPr>
            <w:tcW w:type="dxa" w:w="4680"/>
          </w:tcPr>
          <w:p>
            <w:r/>
            <w:r>
              <w:rPr>
                <w:rFonts w:ascii="Arial" w:hAnsi="Arial"/>
                <w:sz w:val="20"/>
              </w:rPr>
              <w:t>`ROLE_HIERARCHY`, `create_token_pair`, `get_current_user`, `require_role`, `_enforce_account_state`, `_token_revoked`</w:t>
            </w:r>
          </w:p>
        </w:tc>
      </w:tr>
      <w:tr>
        <w:tc>
          <w:tcPr>
            <w:tcW w:type="dxa" w:w="4680"/>
          </w:tcPr>
          <w:p>
            <w:r/>
            <w:r>
              <w:rPr>
                <w:rFonts w:ascii="Arial" w:hAnsi="Arial"/>
                <w:sz w:val="20"/>
              </w:rPr>
              <w:t>Endpoints</w:t>
            </w:r>
          </w:p>
        </w:tc>
        <w:tc>
          <w:tcPr>
            <w:tcW w:type="dxa" w:w="4680"/>
          </w:tcPr>
          <w:p>
            <w:r/>
            <w:r>
              <w:rPr>
                <w:rFonts w:ascii="Arial" w:hAnsi="Arial"/>
                <w:sz w:val="20"/>
              </w:rPr>
              <w:t>9 authentication endpoints</w:t>
            </w:r>
          </w:p>
        </w:tc>
      </w:tr>
      <w:tr>
        <w:tc>
          <w:tcPr>
            <w:tcW w:type="dxa" w:w="4680"/>
          </w:tcPr>
          <w:p>
            <w:r/>
            <w:r>
              <w:rPr>
                <w:rFonts w:ascii="Arial" w:hAnsi="Arial"/>
                <w:sz w:val="20"/>
              </w:rPr>
              <w:t>Tables</w:t>
            </w:r>
          </w:p>
        </w:tc>
        <w:tc>
          <w:tcPr>
            <w:tcW w:type="dxa" w:w="4680"/>
          </w:tcPr>
          <w:p>
            <w:r/>
            <w:r>
              <w:rPr>
                <w:rFonts w:ascii="Arial" w:hAnsi="Arial"/>
                <w:sz w:val="20"/>
              </w:rPr>
              <w:t>`users`</w:t>
            </w:r>
          </w:p>
        </w:tc>
      </w:tr>
      <w:tr>
        <w:tc>
          <w:tcPr>
            <w:tcW w:type="dxa" w:w="4680"/>
          </w:tcPr>
          <w:p>
            <w:r/>
            <w:r>
              <w:rPr>
                <w:rFonts w:ascii="Arial" w:hAnsi="Arial"/>
                <w:sz w:val="20"/>
              </w:rPr>
              <w:t>Dependencies</w:t>
            </w:r>
          </w:p>
        </w:tc>
        <w:tc>
          <w:tcPr>
            <w:tcW w:type="dxa" w:w="4680"/>
          </w:tcPr>
          <w:p>
            <w:r/>
            <w:r>
              <w:rPr>
                <w:rFonts w:ascii="Arial" w:hAnsi="Arial"/>
                <w:sz w:val="20"/>
              </w:rPr>
              <w:t>`python-jose` (JWT), `bcrypt`, SQLAlchemy</w:t>
            </w:r>
          </w:p>
        </w:tc>
      </w:tr>
      <w:tr>
        <w:tc>
          <w:tcPr>
            <w:tcW w:type="dxa" w:w="4680"/>
          </w:tcPr>
          <w:p>
            <w:r/>
            <w:r>
              <w:rPr>
                <w:rFonts w:ascii="Arial" w:hAnsi="Arial"/>
                <w:sz w:val="20"/>
              </w:rPr>
              <w:t>Configuration</w:t>
            </w:r>
          </w:p>
        </w:tc>
        <w:tc>
          <w:tcPr>
            <w:tcW w:type="dxa" w:w="4680"/>
          </w:tcPr>
          <w:p>
            <w:r/>
            <w:r>
              <w:rPr>
                <w:rFonts w:ascii="Arial" w:hAnsi="Arial"/>
                <w:sz w:val="20"/>
              </w:rPr>
              <w:t>`SECRET_KEY`, `AZURE_AD_*`</w:t>
            </w:r>
          </w:p>
        </w:tc>
      </w:tr>
    </w:tbl>
    <w:p/>
    <w:p>
      <w:r>
        <w:rPr>
          <w:rFonts w:ascii="Consolas" w:hAnsi="Consolas"/>
          <w:sz w:val="21"/>
        </w:rPr>
        <w:t>require_role(minimum)</w:t>
      </w:r>
      <w:r>
        <w:rPr>
          <w:rFonts w:ascii="Arial" w:hAnsi="Arial"/>
        </w:rPr>
        <w:t xml:space="preserve"> returns a dependency that compares numeric levels, admitting any role at or above the floor. It exposes </w:t>
      </w:r>
      <w:r>
        <w:rPr>
          <w:rFonts w:ascii="Consolas" w:hAnsi="Consolas"/>
          <w:sz w:val="21"/>
        </w:rPr>
        <w:t>role_checker.minimum_role</w:t>
      </w:r>
      <w:r>
        <w:rPr>
          <w:rFonts w:ascii="Arial" w:hAnsi="Arial"/>
        </w:rPr>
        <w:t xml:space="preserve"> so a route's effective gate can be asserted by tests without minting a token per role.</w:t>
      </w:r>
    </w:p>
    <w:p>
      <w:pPr>
        <w:pStyle w:val="Heading3"/>
      </w:pPr>
      <w:r>
        <w:t>3.3.2 TEFCA ARC Review Engine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Aspect</w:t>
            </w:r>
          </w:p>
        </w:tc>
        <w:tc>
          <w:tcPr>
            <w:tcW w:type="dxa" w:w="4680"/>
            <w:shd w:val="clear" w:fill="003087"/>
          </w:tcPr>
          <w:p>
            <w:r/>
            <w:r>
              <w:rPr>
                <w:rFonts w:ascii="Arial" w:hAnsi="Arial"/>
                <w:b/>
                <w:color w:val="FFFFFF"/>
                <w:sz w:val="20"/>
              </w:rPr>
              <w:t>Detail</w:t>
            </w:r>
          </w:p>
        </w:tc>
      </w:tr>
      <w:tr>
        <w:tc>
          <w:tcPr>
            <w:tcW w:type="dxa" w:w="4680"/>
          </w:tcPr>
          <w:p>
            <w:r/>
            <w:r>
              <w:rPr>
                <w:rFonts w:ascii="Arial" w:hAnsi="Arial"/>
                <w:sz w:val="20"/>
              </w:rPr>
              <w:t>Purpose</w:t>
            </w:r>
          </w:p>
        </w:tc>
        <w:tc>
          <w:tcPr>
            <w:tcW w:type="dxa" w:w="4680"/>
          </w:tcPr>
          <w:p>
            <w:r/>
            <w:r>
              <w:rPr>
                <w:rFonts w:ascii="Arial" w:hAnsi="Arial"/>
                <w:sz w:val="20"/>
              </w:rPr>
              <w:t>Task 3/4/5 review execution, queues, findings and cycles</w:t>
            </w:r>
          </w:p>
        </w:tc>
      </w:tr>
      <w:tr>
        <w:tc>
          <w:tcPr>
            <w:tcW w:type="dxa" w:w="4680"/>
          </w:tcPr>
          <w:p>
            <w:r/>
            <w:r>
              <w:rPr>
                <w:rFonts w:ascii="Arial" w:hAnsi="Arial"/>
                <w:sz w:val="20"/>
              </w:rPr>
              <w:t>Key modules</w:t>
            </w:r>
          </w:p>
        </w:tc>
        <w:tc>
          <w:tcPr>
            <w:tcW w:type="dxa" w:w="4680"/>
          </w:tcPr>
          <w:p>
            <w:r/>
            <w:r>
              <w:rPr>
                <w:rFonts w:ascii="Arial" w:hAnsi="Arial"/>
                <w:sz w:val="20"/>
              </w:rPr>
              <w:t>`app/Tefca/routes.py`, `review_engine.py`, `qa_engine.py`, `qa_monitor.py`</w:t>
            </w:r>
          </w:p>
        </w:tc>
      </w:tr>
      <w:tr>
        <w:tc>
          <w:tcPr>
            <w:tcW w:type="dxa" w:w="4680"/>
          </w:tcPr>
          <w:p>
            <w:r/>
            <w:r>
              <w:rPr>
                <w:rFonts w:ascii="Arial" w:hAnsi="Arial"/>
                <w:sz w:val="20"/>
              </w:rPr>
              <w:t>Endpoints</w:t>
            </w:r>
          </w:p>
        </w:tc>
        <w:tc>
          <w:tcPr>
            <w:tcW w:type="dxa" w:w="4680"/>
          </w:tcPr>
          <w:p>
            <w:r/>
            <w:r>
              <w:rPr>
                <w:rFonts w:ascii="Arial" w:hAnsi="Arial"/>
                <w:sz w:val="20"/>
              </w:rPr>
              <w:t>`/api/v1/tefca/*` (18), `/api/tefca/*` (55)</w:t>
            </w:r>
          </w:p>
        </w:tc>
      </w:tr>
      <w:tr>
        <w:tc>
          <w:tcPr>
            <w:tcW w:type="dxa" w:w="4680"/>
          </w:tcPr>
          <w:p>
            <w:r/>
            <w:r>
              <w:rPr>
                <w:rFonts w:ascii="Arial" w:hAnsi="Arial"/>
                <w:sz w:val="20"/>
              </w:rPr>
              <w:t>Tables</w:t>
            </w:r>
          </w:p>
        </w:tc>
        <w:tc>
          <w:tcPr>
            <w:tcW w:type="dxa" w:w="4680"/>
          </w:tcPr>
          <w:p>
            <w:r/>
            <w:r>
              <w:rPr>
                <w:rFonts w:ascii="Arial" w:hAnsi="Arial"/>
                <w:sz w:val="20"/>
              </w:rPr>
              <w:t>`tefca_entities`, `tefca_reviews`, `tefca_findings`, `tefca_analyst_queue`, `tefca_review_cycles`</w:t>
            </w:r>
          </w:p>
        </w:tc>
      </w:tr>
      <w:tr>
        <w:tc>
          <w:tcPr>
            <w:tcW w:type="dxa" w:w="4680"/>
          </w:tcPr>
          <w:p>
            <w:r/>
            <w:r>
              <w:rPr>
                <w:rFonts w:ascii="Arial" w:hAnsi="Arial"/>
                <w:sz w:val="20"/>
              </w:rPr>
              <w:t>Dependencies</w:t>
            </w:r>
          </w:p>
        </w:tc>
        <w:tc>
          <w:tcPr>
            <w:tcW w:type="dxa" w:w="4680"/>
          </w:tcPr>
          <w:p>
            <w:r/>
            <w:r>
              <w:rPr>
                <w:rFonts w:ascii="Arial" w:hAnsi="Arial"/>
                <w:sz w:val="20"/>
              </w:rPr>
              <w:t>Verification pipeline, classification engine, report generator</w:t>
            </w:r>
          </w:p>
        </w:tc>
      </w:tr>
    </w:tbl>
    <w:p/>
    <w:p>
      <w:pPr>
        <w:pStyle w:val="Heading3"/>
      </w:pPr>
      <w:r>
        <w:t>3.3.3 Verification Pipeline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Aspect</w:t>
            </w:r>
          </w:p>
        </w:tc>
        <w:tc>
          <w:tcPr>
            <w:tcW w:type="dxa" w:w="4680"/>
            <w:shd w:val="clear" w:fill="003087"/>
          </w:tcPr>
          <w:p>
            <w:r/>
            <w:r>
              <w:rPr>
                <w:rFonts w:ascii="Arial" w:hAnsi="Arial"/>
                <w:b/>
                <w:color w:val="FFFFFF"/>
                <w:sz w:val="20"/>
              </w:rPr>
              <w:t>Detail</w:t>
            </w:r>
          </w:p>
        </w:tc>
      </w:tr>
      <w:tr>
        <w:tc>
          <w:tcPr>
            <w:tcW w:type="dxa" w:w="4680"/>
          </w:tcPr>
          <w:p>
            <w:r/>
            <w:r>
              <w:rPr>
                <w:rFonts w:ascii="Arial" w:hAnsi="Arial"/>
                <w:sz w:val="20"/>
              </w:rPr>
              <w:t>Purpose</w:t>
            </w:r>
          </w:p>
        </w:tc>
        <w:tc>
          <w:tcPr>
            <w:tcW w:type="dxa" w:w="4680"/>
          </w:tcPr>
          <w:p>
            <w:r/>
            <w:r>
              <w:rPr>
                <w:rFonts w:ascii="Arial" w:hAnsi="Arial"/>
                <w:sz w:val="20"/>
              </w:rPr>
              <w:t>Verify entity attributes against authoritative sources and emit evidence</w:t>
            </w:r>
          </w:p>
        </w:tc>
      </w:tr>
      <w:tr>
        <w:tc>
          <w:tcPr>
            <w:tcW w:type="dxa" w:w="4680"/>
          </w:tcPr>
          <w:p>
            <w:r/>
            <w:r>
              <w:rPr>
                <w:rFonts w:ascii="Arial" w:hAnsi="Arial"/>
                <w:sz w:val="20"/>
              </w:rPr>
              <w:t>Key modules</w:t>
            </w:r>
          </w:p>
        </w:tc>
        <w:tc>
          <w:tcPr>
            <w:tcW w:type="dxa" w:w="4680"/>
          </w:tcPr>
          <w:p>
            <w:r/>
            <w:r>
              <w:rPr>
                <w:rFonts w:ascii="Arial" w:hAnsi="Arial"/>
                <w:sz w:val="20"/>
              </w:rPr>
              <w:t>`app/Tefca/validation_engine.py`, `app/tefca_registry/verification.py`, `entity_resolver.py`, `address_normalizer.py`</w:t>
            </w:r>
          </w:p>
        </w:tc>
      </w:tr>
      <w:tr>
        <w:tc>
          <w:tcPr>
            <w:tcW w:type="dxa" w:w="4680"/>
          </w:tcPr>
          <w:p>
            <w:r/>
            <w:r>
              <w:rPr>
                <w:rFonts w:ascii="Arial" w:hAnsi="Arial"/>
                <w:sz w:val="20"/>
              </w:rPr>
              <w:t>Behaviour</w:t>
            </w:r>
          </w:p>
        </w:tc>
        <w:tc>
          <w:tcPr>
            <w:tcW w:type="dxa" w:w="4680"/>
          </w:tcPr>
          <w:p>
            <w:r/>
            <w:r>
              <w:rPr>
                <w:rFonts w:ascii="Arial" w:hAnsi="Arial"/>
                <w:sz w:val="20"/>
              </w:rPr>
              <w:t>Concurrent source probes; Jaro-Winkler name similarity; USPS Pub 28 address normalization; NPI format + Luhn validation; **fail-closed** — an unavailable source is recorded as unavailable, never clean</w:t>
            </w:r>
          </w:p>
        </w:tc>
      </w:tr>
      <w:tr>
        <w:tc>
          <w:tcPr>
            <w:tcW w:type="dxa" w:w="4680"/>
          </w:tcPr>
          <w:p>
            <w:r/>
            <w:r>
              <w:rPr>
                <w:rFonts w:ascii="Arial" w:hAnsi="Arial"/>
                <w:sz w:val="20"/>
              </w:rPr>
              <w:t>Tables</w:t>
            </w:r>
          </w:p>
        </w:tc>
        <w:tc>
          <w:tcPr>
            <w:tcW w:type="dxa" w:w="4680"/>
          </w:tcPr>
          <w:p>
            <w:r/>
            <w:r>
              <w:rPr>
                <w:rFonts w:ascii="Arial" w:hAnsi="Arial"/>
                <w:sz w:val="20"/>
              </w:rPr>
              <w:t>`tefca_verifications`, `tefca_verification_checks`, `tefca_evidence_records`</w:t>
            </w:r>
          </w:p>
        </w:tc>
      </w:tr>
    </w:tbl>
    <w:p/>
    <w:p>
      <w:pPr>
        <w:pStyle w:val="Heading3"/>
      </w:pPr>
      <w:r>
        <w:t>3.3.4 Connector Framework</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003087"/>
          </w:tcPr>
          <w:p>
            <w:r/>
            <w:r>
              <w:rPr>
                <w:rFonts w:ascii="Arial" w:hAnsi="Arial"/>
                <w:b/>
                <w:color w:val="FFFFFF"/>
                <w:sz w:val="20"/>
              </w:rPr>
              <w:t>Connector</w:t>
            </w:r>
          </w:p>
        </w:tc>
        <w:tc>
          <w:tcPr>
            <w:tcW w:type="dxa" w:w="2340"/>
            <w:shd w:val="clear" w:fill="003087"/>
          </w:tcPr>
          <w:p>
            <w:r/>
            <w:r>
              <w:rPr>
                <w:rFonts w:ascii="Arial" w:hAnsi="Arial"/>
                <w:b/>
                <w:color w:val="FFFFFF"/>
                <w:sz w:val="20"/>
              </w:rPr>
              <w:t>Source</w:t>
            </w:r>
          </w:p>
        </w:tc>
        <w:tc>
          <w:tcPr>
            <w:tcW w:type="dxa" w:w="2340"/>
            <w:shd w:val="clear" w:fill="003087"/>
          </w:tcPr>
          <w:p>
            <w:r/>
            <w:r>
              <w:rPr>
                <w:rFonts w:ascii="Arial" w:hAnsi="Arial"/>
                <w:b/>
                <w:color w:val="FFFFFF"/>
                <w:sz w:val="20"/>
              </w:rPr>
              <w:t>Auth</w:t>
            </w:r>
          </w:p>
        </w:tc>
        <w:tc>
          <w:tcPr>
            <w:tcW w:type="dxa" w:w="2340"/>
            <w:shd w:val="clear" w:fill="003087"/>
          </w:tcPr>
          <w:p>
            <w:r/>
            <w:r>
              <w:rPr>
                <w:rFonts w:ascii="Arial" w:hAnsi="Arial"/>
                <w:b/>
                <w:color w:val="FFFFFF"/>
                <w:sz w:val="20"/>
              </w:rPr>
              <w:t>Status</w:t>
            </w:r>
          </w:p>
        </w:tc>
      </w:tr>
      <w:tr>
        <w:tc>
          <w:tcPr>
            <w:tcW w:type="dxa" w:w="2340"/>
          </w:tcPr>
          <w:p>
            <w:r/>
            <w:r>
              <w:rPr>
                <w:rFonts w:ascii="Arial" w:hAnsi="Arial"/>
                <w:sz w:val="20"/>
              </w:rPr>
              <w:t>`NPPESConnector`</w:t>
            </w:r>
          </w:p>
        </w:tc>
        <w:tc>
          <w:tcPr>
            <w:tcW w:type="dxa" w:w="2340"/>
          </w:tcPr>
          <w:p>
            <w:r/>
            <w:r>
              <w:rPr>
                <w:rFonts w:ascii="Arial" w:hAnsi="Arial"/>
                <w:sz w:val="20"/>
              </w:rPr>
              <w:t>NPPES NPI Registry v2.1</w:t>
            </w:r>
          </w:p>
        </w:tc>
        <w:tc>
          <w:tcPr>
            <w:tcW w:type="dxa" w:w="2340"/>
          </w:tcPr>
          <w:p>
            <w:r/>
            <w:r>
              <w:rPr>
                <w:rFonts w:ascii="Arial" w:hAnsi="Arial"/>
                <w:sz w:val="20"/>
              </w:rPr>
              <w:t>key-less</w:t>
            </w:r>
          </w:p>
        </w:tc>
        <w:tc>
          <w:tcPr>
            <w:tcW w:type="dxa" w:w="2340"/>
          </w:tcPr>
          <w:p>
            <w:r/>
            <w:r>
              <w:rPr>
                <w:rFonts w:ascii="Arial" w:hAnsi="Arial"/>
                <w:sz w:val="20"/>
              </w:rPr>
              <w:t>CURRENT</w:t>
            </w:r>
          </w:p>
        </w:tc>
      </w:tr>
      <w:tr>
        <w:tc>
          <w:tcPr>
            <w:tcW w:type="dxa" w:w="2340"/>
          </w:tcPr>
          <w:p>
            <w:r/>
            <w:r>
              <w:rPr>
                <w:rFonts w:ascii="Arial" w:hAnsi="Arial"/>
                <w:sz w:val="20"/>
              </w:rPr>
              <w:t>`OIGLEIEConnector`</w:t>
            </w:r>
          </w:p>
        </w:tc>
        <w:tc>
          <w:tcPr>
            <w:tcW w:type="dxa" w:w="2340"/>
          </w:tcPr>
          <w:p>
            <w:r/>
            <w:r>
              <w:rPr>
                <w:rFonts w:ascii="Arial" w:hAnsi="Arial"/>
                <w:sz w:val="20"/>
              </w:rPr>
              <w:t>OIG List of Excluded Individuals/Entities</w:t>
            </w:r>
          </w:p>
        </w:tc>
        <w:tc>
          <w:tcPr>
            <w:tcW w:type="dxa" w:w="2340"/>
          </w:tcPr>
          <w:p>
            <w:r/>
            <w:r>
              <w:rPr>
                <w:rFonts w:ascii="Arial" w:hAnsi="Arial"/>
                <w:sz w:val="20"/>
              </w:rPr>
              <w:t>key-less</w:t>
            </w:r>
          </w:p>
        </w:tc>
        <w:tc>
          <w:tcPr>
            <w:tcW w:type="dxa" w:w="2340"/>
          </w:tcPr>
          <w:p>
            <w:r/>
            <w:r>
              <w:rPr>
                <w:rFonts w:ascii="Arial" w:hAnsi="Arial"/>
                <w:sz w:val="20"/>
              </w:rPr>
              <w:t>CURRENT</w:t>
            </w:r>
          </w:p>
        </w:tc>
      </w:tr>
      <w:tr>
        <w:tc>
          <w:tcPr>
            <w:tcW w:type="dxa" w:w="2340"/>
          </w:tcPr>
          <w:p>
            <w:r/>
            <w:r>
              <w:rPr>
                <w:rFonts w:ascii="Arial" w:hAnsi="Arial"/>
                <w:sz w:val="20"/>
              </w:rPr>
              <w:t>`SAMGovConnector`</w:t>
            </w:r>
          </w:p>
        </w:tc>
        <w:tc>
          <w:tcPr>
            <w:tcW w:type="dxa" w:w="2340"/>
          </w:tcPr>
          <w:p>
            <w:r/>
            <w:r>
              <w:rPr>
                <w:rFonts w:ascii="Arial" w:hAnsi="Arial"/>
                <w:sz w:val="20"/>
              </w:rPr>
              <w:t>SAM.gov Entity Management v3</w:t>
            </w:r>
          </w:p>
        </w:tc>
        <w:tc>
          <w:tcPr>
            <w:tcW w:type="dxa" w:w="2340"/>
          </w:tcPr>
          <w:p>
            <w:r/>
            <w:r>
              <w:rPr>
                <w:rFonts w:ascii="Arial" w:hAnsi="Arial"/>
                <w:sz w:val="20"/>
              </w:rPr>
              <w:t>`SAM_GOV_API_KEY`</w:t>
            </w:r>
          </w:p>
        </w:tc>
        <w:tc>
          <w:tcPr>
            <w:tcW w:type="dxa" w:w="2340"/>
          </w:tcPr>
          <w:p>
            <w:r/>
            <w:r>
              <w:rPr>
                <w:rFonts w:ascii="Arial" w:hAnsi="Arial"/>
                <w:sz w:val="20"/>
              </w:rPr>
              <w:t>DEGRADED (upstream 404)</w:t>
            </w:r>
          </w:p>
        </w:tc>
      </w:tr>
      <w:tr>
        <w:tc>
          <w:tcPr>
            <w:tcW w:type="dxa" w:w="2340"/>
          </w:tcPr>
          <w:p>
            <w:r/>
            <w:r>
              <w:rPr>
                <w:rFonts w:ascii="Arial" w:hAnsi="Arial"/>
                <w:sz w:val="20"/>
              </w:rPr>
              <w:t>`PECOSConnector`</w:t>
            </w:r>
          </w:p>
        </w:tc>
        <w:tc>
          <w:tcPr>
            <w:tcW w:type="dxa" w:w="2340"/>
          </w:tcPr>
          <w:p>
            <w:r/>
            <w:r>
              <w:rPr>
                <w:rFonts w:ascii="Arial" w:hAnsi="Arial"/>
                <w:sz w:val="20"/>
              </w:rPr>
              <w:t>**NPPES-derived** (`npiregistry.cms.hhs.gov`)</w:t>
            </w:r>
          </w:p>
        </w:tc>
        <w:tc>
          <w:tcPr>
            <w:tcW w:type="dxa" w:w="2340"/>
          </w:tcPr>
          <w:p>
            <w:r/>
            <w:r>
              <w:rPr>
                <w:rFonts w:ascii="Arial" w:hAnsi="Arial"/>
                <w:sz w:val="20"/>
              </w:rPr>
              <w:t>key-less</w:t>
            </w:r>
          </w:p>
        </w:tc>
        <w:tc>
          <w:tcPr>
            <w:tcW w:type="dxa" w:w="2340"/>
          </w:tcPr>
          <w:p>
            <w:r/>
            <w:r>
              <w:rPr>
                <w:rFonts w:ascii="Arial" w:hAnsi="Arial"/>
                <w:sz w:val="20"/>
              </w:rPr>
              <w:t>CURRENT</w:t>
            </w:r>
          </w:p>
        </w:tc>
      </w:tr>
      <w:tr>
        <w:tc>
          <w:tcPr>
            <w:tcW w:type="dxa" w:w="2340"/>
          </w:tcPr>
          <w:p>
            <w:r/>
            <w:r>
              <w:rPr>
                <w:rFonts w:ascii="Arial" w:hAnsi="Arial"/>
                <w:sz w:val="20"/>
              </w:rPr>
              <w:t>`RCEDirectoryConnector`</w:t>
            </w:r>
          </w:p>
        </w:tc>
        <w:tc>
          <w:tcPr>
            <w:tcW w:type="dxa" w:w="2340"/>
          </w:tcPr>
          <w:p>
            <w:r/>
            <w:r>
              <w:rPr>
                <w:rFonts w:ascii="Arial" w:hAnsi="Arial"/>
                <w:sz w:val="20"/>
              </w:rPr>
              <w:t>**ONC-provided dataset loader** (`urn:docuaction:tefca/fhir/r4`)</w:t>
            </w:r>
          </w:p>
        </w:tc>
        <w:tc>
          <w:tcPr>
            <w:tcW w:type="dxa" w:w="2340"/>
          </w:tcPr>
          <w:p>
            <w:r/>
            <w:r>
              <w:rPr>
                <w:rFonts w:ascii="Arial" w:hAnsi="Arial"/>
                <w:sz w:val="20"/>
              </w:rPr>
              <w:t>n/a</w:t>
            </w:r>
          </w:p>
        </w:tc>
        <w:tc>
          <w:tcPr>
            <w:tcW w:type="dxa" w:w="2340"/>
          </w:tcPr>
          <w:p>
            <w:r/>
            <w:r>
              <w:rPr>
                <w:rFonts w:ascii="Arial" w:hAnsi="Arial"/>
                <w:sz w:val="20"/>
              </w:rPr>
              <w:t>CURRENT</w:t>
            </w:r>
          </w:p>
        </w:tc>
      </w:tr>
      <w:tr>
        <w:tc>
          <w:tcPr>
            <w:tcW w:type="dxa" w:w="2340"/>
          </w:tcPr>
          <w:p>
            <w:r/>
            <w:r>
              <w:rPr>
                <w:rFonts w:ascii="Arial" w:hAnsi="Arial"/>
                <w:sz w:val="20"/>
              </w:rPr>
              <w:t>`IQVIAOneKeyConnector`</w:t>
            </w:r>
          </w:p>
        </w:tc>
        <w:tc>
          <w:tcPr>
            <w:tcW w:type="dxa" w:w="2340"/>
          </w:tcPr>
          <w:p>
            <w:r/>
            <w:r>
              <w:rPr>
                <w:rFonts w:ascii="Arial" w:hAnsi="Arial"/>
                <w:sz w:val="20"/>
              </w:rPr>
              <w:t>IQVIA OneKey</w:t>
            </w:r>
          </w:p>
        </w:tc>
        <w:tc>
          <w:tcPr>
            <w:tcW w:type="dxa" w:w="2340"/>
          </w:tcPr>
          <w:p>
            <w:r/>
            <w:r>
              <w:rPr>
                <w:rFonts w:ascii="Arial" w:hAnsi="Arial"/>
                <w:sz w:val="20"/>
              </w:rPr>
              <w:t>`IQVIA_ONEKEY_API_KEY`</w:t>
            </w:r>
          </w:p>
        </w:tc>
        <w:tc>
          <w:tcPr>
            <w:tcW w:type="dxa" w:w="2340"/>
          </w:tcPr>
          <w:p>
            <w:r/>
            <w:r>
              <w:rPr>
                <w:rFonts w:ascii="Arial" w:hAnsi="Arial"/>
                <w:sz w:val="20"/>
              </w:rPr>
              <w:t>**PLANNED / DISABLED**</w:t>
            </w:r>
          </w:p>
        </w:tc>
      </w:tr>
      <w:tr>
        <w:tc>
          <w:tcPr>
            <w:tcW w:type="dxa" w:w="2340"/>
          </w:tcPr>
          <w:p>
            <w:r/>
            <w:r>
              <w:rPr>
                <w:rFonts w:ascii="Arial" w:hAnsi="Arial"/>
                <w:sz w:val="20"/>
              </w:rPr>
              <w:t>`SourceConnectorManager`</w:t>
            </w:r>
          </w:p>
        </w:tc>
        <w:tc>
          <w:tcPr>
            <w:tcW w:type="dxa" w:w="2340"/>
          </w:tcPr>
          <w:p>
            <w:r/>
            <w:r>
              <w:rPr>
                <w:rFonts w:ascii="Arial" w:hAnsi="Arial"/>
                <w:sz w:val="20"/>
              </w:rPr>
              <w:t>orchestration, circuit breaking, logging</w:t>
            </w:r>
          </w:p>
        </w:tc>
        <w:tc>
          <w:tcPr>
            <w:tcW w:type="dxa" w:w="2340"/>
          </w:tcPr>
          <w:p>
            <w:r/>
            <w:r>
              <w:rPr>
                <w:rFonts w:ascii="Arial" w:hAnsi="Arial"/>
                <w:sz w:val="20"/>
              </w:rPr>
              <w:t>—</w:t>
            </w:r>
          </w:p>
        </w:tc>
        <w:tc>
          <w:tcPr>
            <w:tcW w:type="dxa" w:w="2340"/>
          </w:tcPr>
          <w:p>
            <w:r/>
            <w:r>
              <w:rPr>
                <w:rFonts w:ascii="Arial" w:hAnsi="Arial"/>
                <w:sz w:val="20"/>
              </w:rPr>
              <w:t>CURRENT</w:t>
            </w:r>
          </w:p>
        </w:tc>
      </w:tr>
    </w:tbl>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**PECOS is not a direct integration.** `PECOSConnector` queries the free, key-less CMS NPPES NPI Registry to confirm enrollment identity attributes. The PECOS payment-suspension feed requires COR provisioning and is therefore reported as `payment_suspension: None` — "not provided by this free source" — and never as a fabricated clean value.</w:t>
            </w:r>
          </w:p>
        </w:tc>
      </w:tr>
    </w:tbl>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**AGT does not query the RCE.** `RCEDirectoryConnector` is a loader for the ONC-provided dataset. Its `BASE_URL` is the URN `urn:docuaction:tefca/fhir/r4`, not a network endpoint. Until the ONC dataset is in place, `is_running_mock()` returns true and a bundled development dataset is served flagged `data_source="MOCK"`; the validation engine refuses to auto-classify MOCK-sourced entities as Bucket 1. The `RCE_DIRECTORY_API_KEY` environment variable is **vestigial** — **VERIFICATION REQUIRED** for its removal.</w:t>
            </w:r>
          </w:p>
        </w:tc>
      </w:tr>
    </w:tbl>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**IQVIA OneKey is not a current capability.** The connector returns `unavailable` without an API key ("pending ODC"). See `docs/IQVIA_REMOVAL_EDITS.md`. Do not represent IQVIA as an active data source.</w:t>
            </w:r>
          </w:p>
        </w:tc>
      </w:tr>
    </w:tbl>
    <w:p/>
    <w:p>
      <w:pPr>
        <w:pStyle w:val="Heading3"/>
      </w:pPr>
      <w:r>
        <w:t>3.3.5 Sampling Engine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Aspect</w:t>
            </w:r>
          </w:p>
        </w:tc>
        <w:tc>
          <w:tcPr>
            <w:tcW w:type="dxa" w:w="4680"/>
            <w:shd w:val="clear" w:fill="003087"/>
          </w:tcPr>
          <w:p>
            <w:r/>
            <w:r>
              <w:rPr>
                <w:rFonts w:ascii="Arial" w:hAnsi="Arial"/>
                <w:b/>
                <w:color w:val="FFFFFF"/>
                <w:sz w:val="20"/>
              </w:rPr>
              <w:t>Detail</w:t>
            </w:r>
          </w:p>
        </w:tc>
      </w:tr>
      <w:tr>
        <w:tc>
          <w:tcPr>
            <w:tcW w:type="dxa" w:w="4680"/>
          </w:tcPr>
          <w:p>
            <w:r/>
            <w:r>
              <w:rPr>
                <w:rFonts w:ascii="Arial" w:hAnsi="Arial"/>
                <w:sz w:val="20"/>
              </w:rPr>
              <w:t>Purpose</w:t>
            </w:r>
          </w:p>
        </w:tc>
        <w:tc>
          <w:tcPr>
            <w:tcW w:type="dxa" w:w="4680"/>
          </w:tcPr>
          <w:p>
            <w:r/>
            <w:r>
              <w:rPr>
                <w:rFonts w:ascii="Arial" w:hAnsi="Arial"/>
                <w:sz w:val="20"/>
              </w:rPr>
              <w:t>Cochran sample-size calculation and reproducible sample drawing</w:t>
            </w:r>
          </w:p>
        </w:tc>
      </w:tr>
      <w:tr>
        <w:tc>
          <w:tcPr>
            <w:tcW w:type="dxa" w:w="4680"/>
          </w:tcPr>
          <w:p>
            <w:r/>
            <w:r>
              <w:rPr>
                <w:rFonts w:ascii="Arial" w:hAnsi="Arial"/>
                <w:sz w:val="20"/>
              </w:rPr>
              <w:t>Key module</w:t>
            </w:r>
          </w:p>
        </w:tc>
        <w:tc>
          <w:tcPr>
            <w:tcW w:type="dxa" w:w="4680"/>
          </w:tcPr>
          <w:p>
            <w:r/>
            <w:r>
              <w:rPr>
                <w:rFonts w:ascii="Arial" w:hAnsi="Arial"/>
                <w:sz w:val="20"/>
              </w:rPr>
              <w:t>`app/tefca_registry/sampling_engine.py`</w:t>
            </w:r>
          </w:p>
        </w:tc>
      </w:tr>
      <w:tr>
        <w:tc>
          <w:tcPr>
            <w:tcW w:type="dxa" w:w="4680"/>
          </w:tcPr>
          <w:p>
            <w:r/>
            <w:r>
              <w:rPr>
                <w:rFonts w:ascii="Arial" w:hAnsi="Arial"/>
                <w:sz w:val="20"/>
              </w:rPr>
              <w:t>Design note</w:t>
            </w:r>
          </w:p>
        </w:tc>
        <w:tc>
          <w:tcPr>
            <w:tcW w:type="dxa" w:w="4680"/>
          </w:tcPr>
          <w:p>
            <w:r/>
            <w:r>
              <w:rPr>
                <w:rFonts w:ascii="Arial" w:hAnsi="Arial"/>
                <w:sz w:val="20"/>
              </w:rPr>
              <w:t>z-values for common two-sided confidence levels are **looked up rather than computed**, so a report can state exactly which confidence level, margin and population produced a given sample</w:t>
            </w:r>
          </w:p>
        </w:tc>
      </w:tr>
      <w:tr>
        <w:tc>
          <w:tcPr>
            <w:tcW w:type="dxa" w:w="4680"/>
          </w:tcPr>
          <w:p>
            <w:r/>
            <w:r>
              <w:rPr>
                <w:rFonts w:ascii="Arial" w:hAnsi="Arial"/>
                <w:sz w:val="20"/>
              </w:rPr>
              <w:t>Persistence</w:t>
            </w:r>
          </w:p>
        </w:tc>
        <w:tc>
          <w:tcPr>
            <w:tcW w:type="dxa" w:w="4680"/>
          </w:tcPr>
          <w:p>
            <w:r/>
            <w:r>
              <w:rPr>
                <w:rFonts w:ascii="Arial" w:hAnsi="Arial"/>
                <w:sz w:val="20"/>
              </w:rPr>
              <w:t>`review_samples` → `sample_entities` (membership retained for re-examination)</w:t>
            </w:r>
          </w:p>
        </w:tc>
      </w:tr>
      <w:tr>
        <w:tc>
          <w:tcPr>
            <w:tcW w:type="dxa" w:w="4680"/>
          </w:tcPr>
          <w:p>
            <w:r/>
            <w:r>
              <w:rPr>
                <w:rFonts w:ascii="Arial" w:hAnsi="Arial"/>
                <w:sz w:val="20"/>
              </w:rPr>
              <w:t>Endpoints</w:t>
            </w:r>
          </w:p>
        </w:tc>
        <w:tc>
          <w:tcPr>
            <w:tcW w:type="dxa" w:w="4680"/>
          </w:tcPr>
          <w:p>
            <w:r/>
            <w:r>
              <w:rPr>
                <w:rFonts w:ascii="Arial" w:hAnsi="Arial"/>
                <w:sz w:val="20"/>
              </w:rPr>
              <w:t>`POST /api/tefca/arc/samples` (contributor), `GET .../samples`, `.../{id}`, `.../{id}/stats` (viewer)</w:t>
            </w:r>
          </w:p>
        </w:tc>
      </w:tr>
    </w:tbl>
    <w:p/>
    <w:p>
      <w:pPr>
        <w:pStyle w:val="Heading3"/>
      </w:pPr>
      <w:r>
        <w:t>3.3.6 B1–B4 Classification Engine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Aspect</w:t>
            </w:r>
          </w:p>
        </w:tc>
        <w:tc>
          <w:tcPr>
            <w:tcW w:type="dxa" w:w="4680"/>
            <w:shd w:val="clear" w:fill="003087"/>
          </w:tcPr>
          <w:p>
            <w:r/>
            <w:r>
              <w:rPr>
                <w:rFonts w:ascii="Arial" w:hAnsi="Arial"/>
                <w:b/>
                <w:color w:val="FFFFFF"/>
                <w:sz w:val="20"/>
              </w:rPr>
              <w:t>Detail</w:t>
            </w:r>
          </w:p>
        </w:tc>
      </w:tr>
      <w:tr>
        <w:tc>
          <w:tcPr>
            <w:tcW w:type="dxa" w:w="4680"/>
          </w:tcPr>
          <w:p>
            <w:r/>
            <w:r>
              <w:rPr>
                <w:rFonts w:ascii="Arial" w:hAnsi="Arial"/>
                <w:sz w:val="20"/>
              </w:rPr>
              <w:t>Purpose</w:t>
            </w:r>
          </w:p>
        </w:tc>
        <w:tc>
          <w:tcPr>
            <w:tcW w:type="dxa" w:w="4680"/>
          </w:tcPr>
          <w:p>
            <w:r/>
            <w:r>
              <w:rPr>
                <w:rFonts w:ascii="Arial" w:hAnsi="Arial"/>
                <w:sz w:val="20"/>
              </w:rPr>
              <w:t>Assign discrepancy bucket and finding codes</w:t>
            </w:r>
          </w:p>
        </w:tc>
      </w:tr>
      <w:tr>
        <w:tc>
          <w:tcPr>
            <w:tcW w:type="dxa" w:w="4680"/>
          </w:tcPr>
          <w:p>
            <w:r/>
            <w:r>
              <w:rPr>
                <w:rFonts w:ascii="Arial" w:hAnsi="Arial"/>
                <w:sz w:val="20"/>
              </w:rPr>
              <w:t>Key modules</w:t>
            </w:r>
          </w:p>
        </w:tc>
        <w:tc>
          <w:tcPr>
            <w:tcW w:type="dxa" w:w="4680"/>
          </w:tcPr>
          <w:p>
            <w:r/>
            <w:r>
              <w:rPr>
                <w:rFonts w:ascii="Arial" w:hAnsi="Arial"/>
                <w:sz w:val="20"/>
              </w:rPr>
              <w:t>`app/tefca_registry/bucket_classifier.py`, `app/Tefca/models.py` (`BucketClassification`, `BucketLabel`)</w:t>
            </w:r>
          </w:p>
        </w:tc>
      </w:tr>
      <w:tr>
        <w:tc>
          <w:tcPr>
            <w:tcW w:type="dxa" w:w="4680"/>
          </w:tcPr>
          <w:p>
            <w:r/>
            <w:r>
              <w:rPr>
                <w:rFonts w:ascii="Arial" w:hAnsi="Arial"/>
                <w:sz w:val="20"/>
              </w:rPr>
              <w:t>Values</w:t>
            </w:r>
          </w:p>
        </w:tc>
        <w:tc>
          <w:tcPr>
            <w:tcW w:type="dxa" w:w="4680"/>
          </w:tcPr>
          <w:p>
            <w:r/>
            <w:r>
              <w:rPr>
                <w:rFonts w:ascii="Arial" w:hAnsi="Arial"/>
                <w:sz w:val="20"/>
              </w:rPr>
              <w:t>`BUCKET_1`="1", `BUCKET_2`="2", `BUCKET_3`="3", `BUCKET_4`="4"</w:t>
            </w:r>
          </w:p>
        </w:tc>
      </w:tr>
      <w:tr>
        <w:tc>
          <w:tcPr>
            <w:tcW w:type="dxa" w:w="4680"/>
          </w:tcPr>
          <w:p>
            <w:r/>
            <w:r>
              <w:rPr>
                <w:rFonts w:ascii="Arial" w:hAnsi="Arial"/>
                <w:sz w:val="20"/>
              </w:rPr>
              <w:t>Guard</w:t>
            </w:r>
          </w:p>
        </w:tc>
        <w:tc>
          <w:tcPr>
            <w:tcW w:type="dxa" w:w="4680"/>
          </w:tcPr>
          <w:p>
            <w:r/>
            <w:r>
              <w:rPr>
                <w:rFonts w:ascii="Arial" w:hAnsi="Arial"/>
                <w:sz w:val="20"/>
              </w:rPr>
              <w:t>MOCK-sourced entities are ineligible for automatic Bucket 1</w:t>
            </w:r>
          </w:p>
        </w:tc>
      </w:tr>
      <w:tr>
        <w:tc>
          <w:tcPr>
            <w:tcW w:type="dxa" w:w="4680"/>
          </w:tcPr>
          <w:p>
            <w:r/>
            <w:r>
              <w:rPr>
                <w:rFonts w:ascii="Arial" w:hAnsi="Arial"/>
                <w:sz w:val="20"/>
              </w:rPr>
              <w:t>Override</w:t>
            </w:r>
          </w:p>
        </w:tc>
        <w:tc>
          <w:tcPr>
            <w:tcW w:type="dxa" w:w="4680"/>
          </w:tcPr>
          <w:p>
            <w:r/>
            <w:r>
              <w:rPr>
                <w:rFonts w:ascii="Arial" w:hAnsi="Arial"/>
                <w:sz w:val="20"/>
              </w:rPr>
              <w:t>Senior analysts may reclassify (`PATCH /api/v1/tefca/queue/{record_id}/classify`)</w:t>
            </w:r>
          </w:p>
        </w:tc>
      </w:tr>
    </w:tbl>
    <w:p/>
    <w:p>
      <w:pPr>
        <w:pStyle w:val="Heading3"/>
      </w:pPr>
      <w:r>
        <w:t>3.3.7 Report Generator</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Aspect</w:t>
            </w:r>
          </w:p>
        </w:tc>
        <w:tc>
          <w:tcPr>
            <w:tcW w:type="dxa" w:w="4680"/>
            <w:shd w:val="clear" w:fill="003087"/>
          </w:tcPr>
          <w:p>
            <w:r/>
            <w:r>
              <w:rPr>
                <w:rFonts w:ascii="Arial" w:hAnsi="Arial"/>
                <w:b/>
                <w:color w:val="FFFFFF"/>
                <w:sz w:val="20"/>
              </w:rPr>
              <w:t>Detail</w:t>
            </w:r>
          </w:p>
        </w:tc>
      </w:tr>
      <w:tr>
        <w:tc>
          <w:tcPr>
            <w:tcW w:type="dxa" w:w="4680"/>
          </w:tcPr>
          <w:p>
            <w:r/>
            <w:r>
              <w:rPr>
                <w:rFonts w:ascii="Arial" w:hAnsi="Arial"/>
                <w:sz w:val="20"/>
              </w:rPr>
              <w:t>Key modules</w:t>
            </w:r>
          </w:p>
        </w:tc>
        <w:tc>
          <w:tcPr>
            <w:tcW w:type="dxa" w:w="4680"/>
          </w:tcPr>
          <w:p>
            <w:r/>
            <w:r>
              <w:rPr>
                <w:rFonts w:ascii="Arial" w:hAnsi="Arial"/>
                <w:sz w:val="20"/>
              </w:rPr>
              <w:t>`app/Tefca/reporting.py`, `report_renderer.py`, `app/tefca_registry/report_generator.py`, `report_excel.py`</w:t>
            </w:r>
          </w:p>
        </w:tc>
      </w:tr>
      <w:tr>
        <w:tc>
          <w:tcPr>
            <w:tcW w:type="dxa" w:w="4680"/>
          </w:tcPr>
          <w:p>
            <w:r/>
            <w:r>
              <w:rPr>
                <w:rFonts w:ascii="Arial" w:hAnsi="Arial"/>
                <w:sz w:val="20"/>
              </w:rPr>
              <w:t>Formats</w:t>
            </w:r>
          </w:p>
        </w:tc>
        <w:tc>
          <w:tcPr>
            <w:tcW w:type="dxa" w:w="4680"/>
          </w:tcPr>
          <w:p>
            <w:r/>
            <w:r>
              <w:rPr>
                <w:rFonts w:ascii="Arial" w:hAnsi="Arial"/>
                <w:sz w:val="20"/>
              </w:rPr>
              <w:t>PDF, DOCX, CSV, XLSX, HTML</w:t>
            </w:r>
          </w:p>
        </w:tc>
      </w:tr>
      <w:tr>
        <w:tc>
          <w:tcPr>
            <w:tcW w:type="dxa" w:w="4680"/>
          </w:tcPr>
          <w:p>
            <w:r/>
            <w:r>
              <w:rPr>
                <w:rFonts w:ascii="Arial" w:hAnsi="Arial"/>
                <w:sz w:val="20"/>
              </w:rPr>
              <w:t>Cadences</w:t>
            </w:r>
          </w:p>
        </w:tc>
        <w:tc>
          <w:tcPr>
            <w:tcW w:type="dxa" w:w="4680"/>
          </w:tcPr>
          <w:p>
            <w:r/>
            <w:r>
              <w:rPr>
                <w:rFonts w:ascii="Arial" w:hAnsi="Arial"/>
                <w:sz w:val="20"/>
              </w:rPr>
              <w:t>weekly (qalead), bi-weekly (qalead), quarterly (program_manager), final (program_manager)</w:t>
            </w:r>
          </w:p>
        </w:tc>
      </w:tr>
      <w:tr>
        <w:tc>
          <w:tcPr>
            <w:tcW w:type="dxa" w:w="4680"/>
          </w:tcPr>
          <w:p>
            <w:r/>
            <w:r>
              <w:rPr>
                <w:rFonts w:ascii="Arial" w:hAnsi="Arial"/>
                <w:sz w:val="20"/>
              </w:rPr>
              <w:t>Dependencies</w:t>
            </w:r>
          </w:p>
        </w:tc>
        <w:tc>
          <w:tcPr>
            <w:tcW w:type="dxa" w:w="4680"/>
          </w:tcPr>
          <w:p>
            <w:r/>
            <w:r>
              <w:rPr>
                <w:rFonts w:ascii="Arial" w:hAnsi="Arial"/>
                <w:sz w:val="20"/>
              </w:rPr>
              <w:t>`python-docx`, `openpyxl`</w:t>
            </w:r>
          </w:p>
        </w:tc>
      </w:tr>
    </w:tbl>
    <w:p/>
    <w:p>
      <w:pPr>
        <w:pStyle w:val="Heading3"/>
      </w:pPr>
      <w:r>
        <w:t>3.3.8 Review Cycle Management</w:t>
      </w:r>
    </w:p>
    <w:p>
      <w:r>
        <w:rPr>
          <w:rFonts w:ascii="Consolas" w:hAnsi="Consolas"/>
          <w:sz w:val="21"/>
        </w:rPr>
        <w:t>CycleType</w:t>
      </w:r>
      <w:r>
        <w:rPr>
          <w:rFonts w:ascii="Arial" w:hAnsi="Arial"/>
        </w:rPr>
        <w:t xml:space="preserve"> maps directly to contract tasks — </w:t>
      </w:r>
      <w:r>
        <w:rPr>
          <w:rFonts w:ascii="Consolas" w:hAnsi="Consolas"/>
          <w:sz w:val="21"/>
        </w:rPr>
        <w:t>TASK3_RETROSPECTIVE</w:t>
      </w:r>
      <w:r>
        <w:rPr>
          <w:rFonts w:ascii="Arial" w:hAnsi="Arial"/>
        </w:rPr>
        <w:t xml:space="preserve">, </w:t>
      </w:r>
      <w:r>
        <w:rPr>
          <w:rFonts w:ascii="Consolas" w:hAnsi="Consolas"/>
          <w:sz w:val="21"/>
        </w:rPr>
        <w:t>TASK4_ONGOING</w:t>
      </w:r>
      <w:r>
        <w:rPr>
          <w:rFonts w:ascii="Arial" w:hAnsi="Arial"/>
        </w:rPr>
        <w:t xml:space="preserve">, </w:t>
      </w:r>
      <w:r>
        <w:rPr>
          <w:rFonts w:ascii="Consolas" w:hAnsi="Consolas"/>
          <w:sz w:val="21"/>
        </w:rPr>
        <w:t>TASK5_PRIORITY</w:t>
      </w:r>
      <w:r>
        <w:rPr>
          <w:rFonts w:ascii="Arial" w:hAnsi="Arial"/>
        </w:rPr>
        <w:t xml:space="preserve"> — making cycle records self-describing for traceability. Cycle creation is restricted to </w:t>
      </w:r>
      <w:r>
        <w:rPr>
          <w:rFonts w:ascii="Consolas" w:hAnsi="Consolas"/>
          <w:sz w:val="21"/>
        </w:rPr>
        <w:t>program_manager</w:t>
      </w:r>
      <w:r>
        <w:rPr>
          <w:rFonts w:ascii="Arial" w:hAnsi="Arial"/>
        </w:rPr>
        <w:t xml:space="preserve">. Tables: </w:t>
      </w:r>
      <w:r>
        <w:rPr>
          <w:rFonts w:ascii="Consolas" w:hAnsi="Consolas"/>
          <w:sz w:val="21"/>
        </w:rPr>
        <w:t>tefca_review_cycles</w:t>
      </w:r>
      <w:r>
        <w:rPr>
          <w:rFonts w:ascii="Arial" w:hAnsi="Arial"/>
        </w:rPr>
        <w:t xml:space="preserve">, </w:t>
      </w:r>
      <w:r>
        <w:rPr>
          <w:rFonts w:ascii="Consolas" w:hAnsi="Consolas"/>
          <w:sz w:val="21"/>
        </w:rPr>
        <w:t>review_cycles</w:t>
      </w:r>
      <w:r>
        <w:rPr>
          <w:rFonts w:ascii="Arial" w:hAnsi="Arial"/>
        </w:rPr>
        <w:t>.</w:t>
      </w:r>
    </w:p>
    <w:p>
      <w:pPr>
        <w:pStyle w:val="Heading3"/>
      </w:pPr>
      <w:r>
        <w:t>3.3.9 Priority Review / SLA Engine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Aspect</w:t>
            </w:r>
          </w:p>
        </w:tc>
        <w:tc>
          <w:tcPr>
            <w:tcW w:type="dxa" w:w="4680"/>
            <w:shd w:val="clear" w:fill="003087"/>
          </w:tcPr>
          <w:p>
            <w:r/>
            <w:r>
              <w:rPr>
                <w:rFonts w:ascii="Arial" w:hAnsi="Arial"/>
                <w:b/>
                <w:color w:val="FFFFFF"/>
                <w:sz w:val="20"/>
              </w:rPr>
              <w:t>Detail</w:t>
            </w:r>
          </w:p>
        </w:tc>
      </w:tr>
      <w:tr>
        <w:tc>
          <w:tcPr>
            <w:tcW w:type="dxa" w:w="4680"/>
          </w:tcPr>
          <w:p>
            <w:r/>
            <w:r>
              <w:rPr>
                <w:rFonts w:ascii="Arial" w:hAnsi="Arial"/>
                <w:sz w:val="20"/>
              </w:rPr>
              <w:t>Key module</w:t>
            </w:r>
          </w:p>
        </w:tc>
        <w:tc>
          <w:tcPr>
            <w:tcW w:type="dxa" w:w="4680"/>
          </w:tcPr>
          <w:p>
            <w:r/>
            <w:r>
              <w:rPr>
                <w:rFonts w:ascii="Arial" w:hAnsi="Arial"/>
                <w:sz w:val="20"/>
              </w:rPr>
              <w:t>`app/tefca_registry/sla.py`</w:t>
            </w:r>
          </w:p>
        </w:tc>
      </w:tr>
      <w:tr>
        <w:tc>
          <w:tcPr>
            <w:tcW w:type="dxa" w:w="4680"/>
          </w:tcPr>
          <w:p>
            <w:r/>
            <w:r>
              <w:rPr>
                <w:rFonts w:ascii="Arial" w:hAnsi="Arial"/>
                <w:sz w:val="20"/>
              </w:rPr>
              <w:t>Bands</w:t>
            </w:r>
          </w:p>
        </w:tc>
        <w:tc>
          <w:tcPr>
            <w:tcW w:type="dxa" w:w="4680"/>
          </w:tcPr>
          <w:p>
            <w:r/>
            <w:r>
              <w:rPr>
                <w:rFonts w:ascii="Arial" w:hAnsi="Arial"/>
                <w:sz w:val="20"/>
              </w:rPr>
              <w:t>`days_remaining &lt; 0` → `overdue`; `≤ 2` → `at_risk`</w:t>
            </w:r>
          </w:p>
        </w:tc>
      </w:tr>
      <w:tr>
        <w:tc>
          <w:tcPr>
            <w:tcW w:type="dxa" w:w="4680"/>
          </w:tcPr>
          <w:p>
            <w:r/>
            <w:r>
              <w:rPr>
                <w:rFonts w:ascii="Arial" w:hAnsi="Arial"/>
                <w:sz w:val="20"/>
              </w:rPr>
              <w:t>Design note</w:t>
            </w:r>
          </w:p>
        </w:tc>
        <w:tc>
          <w:tcPr>
            <w:tcW w:type="dxa" w:w="4680"/>
          </w:tcPr>
          <w:p>
            <w:r/>
            <w:r>
              <w:rPr>
                <w:rFonts w:ascii="Arial" w:hAnsi="Arial"/>
                <w:sz w:val="20"/>
              </w:rPr>
              <w:t>A review due today has 0 days remaining and is **at_risk, not overdue**; it becomes overdue only once the due moment has passed</w:t>
            </w:r>
          </w:p>
        </w:tc>
      </w:tr>
      <w:tr>
        <w:tc>
          <w:tcPr>
            <w:tcW w:type="dxa" w:w="4680"/>
          </w:tcPr>
          <w:p>
            <w:r/>
            <w:r>
              <w:rPr>
                <w:rFonts w:ascii="Arial" w:hAnsi="Arial"/>
                <w:sz w:val="20"/>
              </w:rPr>
              <w:t>Constants</w:t>
            </w:r>
          </w:p>
        </w:tc>
        <w:tc>
          <w:tcPr>
            <w:tcW w:type="dxa" w:w="4680"/>
          </w:tcPr>
          <w:p>
            <w:r/>
            <w:r>
              <w:rPr>
                <w:rFonts w:ascii="Arial" w:hAnsi="Arial"/>
                <w:sz w:val="20"/>
              </w:rPr>
              <w:t>`AT_RISK_DAYS = 2`, `OVERDUE = "overdue"`, `AT_RISK = "at_risk"`</w:t>
            </w:r>
          </w:p>
        </w:tc>
      </w:tr>
      <w:tr>
        <w:tc>
          <w:tcPr>
            <w:tcW w:type="dxa" w:w="4680"/>
          </w:tcPr>
          <w:p>
            <w:r/>
            <w:r>
              <w:rPr>
                <w:rFonts w:ascii="Arial" w:hAnsi="Arial"/>
                <w:sz w:val="20"/>
              </w:rPr>
              <w:t>Tables</w:t>
            </w:r>
          </w:p>
        </w:tc>
        <w:tc>
          <w:tcPr>
            <w:tcW w:type="dxa" w:w="4680"/>
          </w:tcPr>
          <w:p>
            <w:r/>
            <w:r>
              <w:rPr>
                <w:rFonts w:ascii="Arial" w:hAnsi="Arial"/>
                <w:sz w:val="20"/>
              </w:rPr>
              <w:t>`tefca_priority_cases`</w:t>
            </w:r>
          </w:p>
        </w:tc>
      </w:tr>
    </w:tbl>
    <w:p/>
    <w:p>
      <w:pPr>
        <w:pStyle w:val="Heading3"/>
      </w:pPr>
      <w:r>
        <w:t>3.3.10 Entity Import Pipeline</w:t>
      </w:r>
    </w:p>
    <w:p>
      <w:r>
        <w:rPr>
          <w:rFonts w:ascii="Arial" w:hAnsi="Arial"/>
        </w:rPr>
        <w:t>CSV (</w:t>
      </w:r>
      <w:r>
        <w:rPr>
          <w:rFonts w:ascii="Consolas" w:hAnsi="Consolas"/>
          <w:sz w:val="21"/>
        </w:rPr>
        <w:t>csv_import.py</w:t>
      </w:r>
      <w:r>
        <w:rPr>
          <w:rFonts w:ascii="Arial" w:hAnsi="Arial"/>
        </w:rPr>
        <w:t>) and FHIR R4 bundle (</w:t>
      </w:r>
      <w:r>
        <w:rPr>
          <w:rFonts w:ascii="Consolas" w:hAnsi="Consolas"/>
          <w:sz w:val="21"/>
        </w:rPr>
        <w:t>fhir_import.py</w:t>
      </w:r>
      <w:r>
        <w:rPr>
          <w:rFonts w:ascii="Arial" w:hAnsi="Arial"/>
        </w:rPr>
        <w:t xml:space="preserve">) ingestion. Every upload is scanned before processing, hashed with SHA-256, and recorded in import history </w:t>
      </w:r>
      <w:r>
        <w:rPr>
          <w:rFonts w:ascii="Arial" w:hAnsi="Arial"/>
          <w:b/>
        </w:rPr>
        <w:t>even when zero rows import</w:t>
      </w:r>
      <w:r>
        <w:rPr>
          <w:rFonts w:ascii="Arial" w:hAnsi="Arial"/>
        </w:rPr>
        <w:t xml:space="preserve">. Invalid rows are rejected individually with row number, field and reason — never silently dropped and never failing the whole file. Tables: </w:t>
      </w:r>
      <w:r>
        <w:rPr>
          <w:rFonts w:ascii="Consolas" w:hAnsi="Consolas"/>
          <w:sz w:val="21"/>
        </w:rPr>
        <w:t>tefca_import_batches</w:t>
      </w:r>
      <w:r>
        <w:rPr>
          <w:rFonts w:ascii="Arial" w:hAnsi="Arial"/>
        </w:rPr>
        <w:t xml:space="preserve">, </w:t>
      </w:r>
      <w:r>
        <w:rPr>
          <w:rFonts w:ascii="Consolas" w:hAnsi="Consolas"/>
          <w:sz w:val="21"/>
        </w:rPr>
        <w:t>tefca_import_history</w:t>
      </w:r>
      <w:r>
        <w:rPr>
          <w:rFonts w:ascii="Arial" w:hAnsi="Arial"/>
        </w:rPr>
        <w:t>.</w:t>
      </w:r>
    </w:p>
    <w:p>
      <w:pPr>
        <w:pStyle w:val="Heading3"/>
      </w:pPr>
      <w:r>
        <w:t>3.3.11 Entity State Machine</w:t>
      </w:r>
    </w:p>
    <w:p>
      <w:r>
        <w:rPr>
          <w:rFonts w:ascii="Consolas" w:hAnsi="Consolas"/>
          <w:sz w:val="21"/>
        </w:rPr>
        <w:t>app/tefca_registry/state_machine.py</w:t>
      </w:r>
      <w:r>
        <w:rPr>
          <w:rFonts w:ascii="Arial" w:hAnsi="Arial"/>
        </w:rPr>
        <w:t xml:space="preserve"> and </w:t>
      </w:r>
      <w:r>
        <w:rPr>
          <w:rFonts w:ascii="Consolas" w:hAnsi="Consolas"/>
          <w:sz w:val="21"/>
        </w:rPr>
        <w:t>lifecycle.py</w:t>
      </w:r>
      <w:r>
        <w:rPr>
          <w:rFonts w:ascii="Arial" w:hAnsi="Arial"/>
        </w:rPr>
        <w:t xml:space="preserve">. Lifecycle states: </w:t>
      </w:r>
      <w:r>
        <w:rPr>
          <w:rFonts w:ascii="Consolas" w:hAnsi="Consolas"/>
          <w:sz w:val="21"/>
        </w:rPr>
        <w:t>draft</w:t>
      </w:r>
      <w:r>
        <w:rPr>
          <w:rFonts w:ascii="Arial" w:hAnsi="Arial"/>
        </w:rPr>
        <w:t xml:space="preserve">, </w:t>
      </w:r>
      <w:r>
        <w:rPr>
          <w:rFonts w:ascii="Consolas" w:hAnsi="Consolas"/>
          <w:sz w:val="21"/>
        </w:rPr>
        <w:t>pending_verification</w:t>
      </w:r>
      <w:r>
        <w:rPr>
          <w:rFonts w:ascii="Arial" w:hAnsi="Arial"/>
        </w:rPr>
        <w:t xml:space="preserve">, </w:t>
      </w:r>
      <w:r>
        <w:rPr>
          <w:rFonts w:ascii="Consolas" w:hAnsi="Consolas"/>
          <w:sz w:val="21"/>
        </w:rPr>
        <w:t>active</w:t>
      </w:r>
      <w:r>
        <w:rPr>
          <w:rFonts w:ascii="Arial" w:hAnsi="Arial"/>
        </w:rPr>
        <w:t xml:space="preserve">, </w:t>
      </w:r>
      <w:r>
        <w:rPr>
          <w:rFonts w:ascii="Consolas" w:hAnsi="Consolas"/>
          <w:sz w:val="21"/>
        </w:rPr>
        <w:t>suspended</w:t>
      </w:r>
      <w:r>
        <w:rPr>
          <w:rFonts w:ascii="Arial" w:hAnsi="Arial"/>
        </w:rPr>
        <w:t xml:space="preserve">, </w:t>
      </w:r>
      <w:r>
        <w:rPr>
          <w:rFonts w:ascii="Consolas" w:hAnsi="Consolas"/>
          <w:sz w:val="21"/>
        </w:rPr>
        <w:t>inactive</w:t>
      </w:r>
      <w:r>
        <w:rPr>
          <w:rFonts w:ascii="Arial" w:hAnsi="Arial"/>
        </w:rPr>
        <w:t>. Review statuses (</w:t>
      </w:r>
      <w:r>
        <w:rPr>
          <w:rFonts w:ascii="Consolas" w:hAnsi="Consolas"/>
          <w:sz w:val="21"/>
        </w:rPr>
        <w:t>EntityStatus</w:t>
      </w:r>
      <w:r>
        <w:rPr>
          <w:rFonts w:ascii="Arial" w:hAnsi="Arial"/>
        </w:rPr>
        <w:t xml:space="preserve">): </w:t>
      </w:r>
      <w:r>
        <w:rPr>
          <w:rFonts w:ascii="Consolas" w:hAnsi="Consolas"/>
          <w:sz w:val="21"/>
        </w:rPr>
        <w:t>PENDING_REVIEW</w:t>
      </w:r>
      <w:r>
        <w:rPr>
          <w:rFonts w:ascii="Arial" w:hAnsi="Arial"/>
        </w:rPr>
        <w:t xml:space="preserve">, </w:t>
      </w:r>
      <w:r>
        <w:rPr>
          <w:rFonts w:ascii="Consolas" w:hAnsi="Consolas"/>
          <w:sz w:val="21"/>
        </w:rPr>
        <w:t>IN_REVIEW</w:t>
      </w:r>
      <w:r>
        <w:rPr>
          <w:rFonts w:ascii="Arial" w:hAnsi="Arial"/>
        </w:rPr>
        <w:t xml:space="preserve">, </w:t>
      </w:r>
      <w:r>
        <w:rPr>
          <w:rFonts w:ascii="Consolas" w:hAnsi="Consolas"/>
          <w:sz w:val="21"/>
        </w:rPr>
        <w:t>REVIEWED_COMPLETE</w:t>
      </w:r>
      <w:r>
        <w:rPr>
          <w:rFonts w:ascii="Arial" w:hAnsi="Arial"/>
        </w:rPr>
        <w:t xml:space="preserve">, </w:t>
      </w:r>
      <w:r>
        <w:rPr>
          <w:rFonts w:ascii="Consolas" w:hAnsi="Consolas"/>
          <w:sz w:val="21"/>
        </w:rPr>
        <w:t>CORRECTIVE_ACTION_OPEN</w:t>
      </w:r>
      <w:r>
        <w:rPr>
          <w:rFonts w:ascii="Arial" w:hAnsi="Arial"/>
        </w:rPr>
        <w:t xml:space="preserve">, </w:t>
      </w:r>
      <w:r>
        <w:rPr>
          <w:rFonts w:ascii="Consolas" w:hAnsi="Consolas"/>
          <w:sz w:val="21"/>
        </w:rPr>
        <w:t>ESCALATED</w:t>
      </w:r>
      <w:r>
        <w:rPr>
          <w:rFonts w:ascii="Arial" w:hAnsi="Arial"/>
        </w:rPr>
        <w:t>. Transitions not permitted by the machine are rejected with a reason.</w:t>
      </w:r>
    </w:p>
    <w:p>
      <w:pPr>
        <w:pStyle w:val="Heading3"/>
      </w:pPr>
      <w:r>
        <w:t>3.3.12 TEFCA Registry Module</w:t>
      </w:r>
    </w:p>
    <w:p>
      <w:r>
        <w:rPr>
          <w:rFonts w:ascii="Arial" w:hAnsi="Arial"/>
        </w:rPr>
        <w:t xml:space="preserve">Normalized entity registry with identifiers, endpoints, relationships, versions and findings as child tables; verification jobs; versioned </w:t>
      </w:r>
      <w:r>
        <w:rPr>
          <w:rFonts w:ascii="Consolas" w:hAnsi="Consolas"/>
          <w:sz w:val="21"/>
        </w:rPr>
        <w:t>review_rules</w:t>
      </w:r>
      <w:r>
        <w:rPr>
          <w:rFonts w:ascii="Arial" w:hAnsi="Arial"/>
        </w:rPr>
        <w:t xml:space="preserve"> with change history (authoring restricted to </w:t>
      </w:r>
      <w:r>
        <w:rPr>
          <w:rFonts w:ascii="Consolas" w:hAnsi="Consolas"/>
          <w:sz w:val="21"/>
        </w:rPr>
        <w:t>admin</w:t>
      </w:r>
      <w:r>
        <w:rPr>
          <w:rFonts w:ascii="Arial" w:hAnsi="Arial"/>
        </w:rPr>
        <w:t xml:space="preserve">); status transitions restricted to </w:t>
      </w:r>
      <w:r>
        <w:rPr>
          <w:rFonts w:ascii="Consolas" w:hAnsi="Consolas"/>
          <w:sz w:val="21"/>
        </w:rPr>
        <w:t>reviewer</w:t>
      </w:r>
      <w:r>
        <w:rPr>
          <w:rFonts w:ascii="Arial" w:hAnsi="Arial"/>
        </w:rPr>
        <w:t xml:space="preserve">; entity deletion restricted to </w:t>
      </w:r>
      <w:r>
        <w:rPr>
          <w:rFonts w:ascii="Consolas" w:hAnsi="Consolas"/>
          <w:sz w:val="21"/>
        </w:rPr>
        <w:t>admin</w:t>
      </w:r>
      <w:r>
        <w:rPr>
          <w:rFonts w:ascii="Arial" w:hAnsi="Arial"/>
        </w:rPr>
        <w:t>.</w:t>
      </w:r>
    </w:p>
    <w:p>
      <w:pPr>
        <w:pStyle w:val="Heading3"/>
      </w:pPr>
      <w:r>
        <w:t>3.3.13 Bulletin Intelligence Module</w:t>
      </w:r>
    </w:p>
    <w:p>
      <w:r>
        <w:rPr>
          <w:rFonts w:ascii="Arial" w:hAnsi="Arial"/>
        </w:rPr>
        <w:t xml:space="preserve">Regulatory intelligence collection, clustering, scoring, quality gating and briefing generation across 60 endpoints. </w:t>
      </w:r>
      <w:r>
        <w:rPr>
          <w:rFonts w:ascii="Arial" w:hAnsi="Arial"/>
          <w:b/>
        </w:rPr>
        <w:t>Uses a separate SQLite datastore (`BULLETIN_DB_PATH`) with raw `CREATE TABLE IF NOT EXISTS` statements, independent of the application's PostgreSQL ORM layer.</w:t>
      </w:r>
      <w:r>
        <w:rPr>
          <w:rFonts w:ascii="Arial" w:hAnsi="Arial"/>
        </w:rPr>
        <w:t xml:space="preserve"> Tables: </w:t>
      </w:r>
      <w:r>
        <w:rPr>
          <w:rFonts w:ascii="Consolas" w:hAnsi="Consolas"/>
          <w:sz w:val="21"/>
        </w:rPr>
        <w:t>bulletin_articles</w:t>
      </w:r>
      <w:r>
        <w:rPr>
          <w:rFonts w:ascii="Arial" w:hAnsi="Arial"/>
        </w:rPr>
        <w:t xml:space="preserve">, </w:t>
      </w:r>
      <w:r>
        <w:rPr>
          <w:rFonts w:ascii="Consolas" w:hAnsi="Consolas"/>
          <w:sz w:val="21"/>
        </w:rPr>
        <w:t>bulletin_briefings</w:t>
      </w:r>
      <w:r>
        <w:rPr>
          <w:rFonts w:ascii="Arial" w:hAnsi="Arial"/>
        </w:rPr>
        <w:t xml:space="preserve">, </w:t>
      </w:r>
      <w:r>
        <w:rPr>
          <w:rFonts w:ascii="Consolas" w:hAnsi="Consolas"/>
          <w:sz w:val="21"/>
        </w:rPr>
        <w:t>bulletin_run_log</w:t>
      </w:r>
      <w:r>
        <w:rPr>
          <w:rFonts w:ascii="Arial" w:hAnsi="Arial"/>
        </w:rPr>
        <w:t xml:space="preserve">, </w:t>
      </w:r>
      <w:r>
        <w:rPr>
          <w:rFonts w:ascii="Consolas" w:hAnsi="Consolas"/>
          <w:sz w:val="21"/>
        </w:rPr>
        <w:t>bulletin_source_outcome</w:t>
      </w:r>
      <w:r>
        <w:rPr>
          <w:rFonts w:ascii="Arial" w:hAnsi="Arial"/>
        </w:rPr>
        <w:t xml:space="preserve">, </w:t>
      </w:r>
      <w:r>
        <w:rPr>
          <w:rFonts w:ascii="Consolas" w:hAnsi="Consolas"/>
          <w:sz w:val="21"/>
        </w:rPr>
        <w:t>bulletin_source_registry</w:t>
      </w:r>
      <w:r>
        <w:rPr>
          <w:rFonts w:ascii="Arial" w:hAnsi="Arial"/>
        </w:rPr>
        <w:t xml:space="preserve">, </w:t>
      </w:r>
      <w:r>
        <w:rPr>
          <w:rFonts w:ascii="Consolas" w:hAnsi="Consolas"/>
          <w:sz w:val="21"/>
        </w:rPr>
        <w:t>bulletin_delivery_log</w:t>
      </w:r>
      <w:r>
        <w:rPr>
          <w:rFonts w:ascii="Arial" w:hAnsi="Arial"/>
        </w:rPr>
        <w:t xml:space="preserve">, </w:t>
      </w:r>
      <w:r>
        <w:rPr>
          <w:rFonts w:ascii="Consolas" w:hAnsi="Consolas"/>
          <w:sz w:val="21"/>
        </w:rPr>
        <w:t>bulletin_audit_log</w:t>
      </w:r>
      <w:r>
        <w:rPr>
          <w:rFonts w:ascii="Arial" w:hAnsi="Arial"/>
        </w:rPr>
        <w:t>.</w:t>
      </w:r>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**All 60 Bulletin endpoints are public (unauthenticated) by design in the current configuration.** `BULLETIN_AUTH_ENABLED` exists and `guard()` is wired into the collect/send routes, but it is a **deliberate no-op** while the flag is false — its default. Enabling the flag activates `require_role` on those routes without further code change.</w:t>
            </w:r>
          </w:p>
        </w:tc>
      </w:tr>
    </w:tbl>
    <w:p/>
    <w:p>
      <w:pPr>
        <w:pStyle w:val="Heading3"/>
      </w:pPr>
      <w:r>
        <w:t>3.3.14 AI Entity Resolution (Advisory)</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Aspect</w:t>
            </w:r>
          </w:p>
        </w:tc>
        <w:tc>
          <w:tcPr>
            <w:tcW w:type="dxa" w:w="4680"/>
            <w:shd w:val="clear" w:fill="003087"/>
          </w:tcPr>
          <w:p>
            <w:r/>
            <w:r>
              <w:rPr>
                <w:rFonts w:ascii="Arial" w:hAnsi="Arial"/>
                <w:b/>
                <w:color w:val="FFFFFF"/>
                <w:sz w:val="20"/>
              </w:rPr>
              <w:t>Detail</w:t>
            </w:r>
          </w:p>
        </w:tc>
      </w:tr>
      <w:tr>
        <w:tc>
          <w:tcPr>
            <w:tcW w:type="dxa" w:w="4680"/>
          </w:tcPr>
          <w:p>
            <w:r/>
            <w:r>
              <w:rPr>
                <w:rFonts w:ascii="Arial" w:hAnsi="Arial"/>
                <w:sz w:val="20"/>
              </w:rPr>
              <w:t>Location</w:t>
            </w:r>
          </w:p>
        </w:tc>
        <w:tc>
          <w:tcPr>
            <w:tcW w:type="dxa" w:w="4680"/>
          </w:tcPr>
          <w:p>
            <w:r/>
            <w:r>
              <w:rPr>
                <w:rFonts w:ascii="Arial" w:hAnsi="Arial"/>
                <w:sz w:val="20"/>
              </w:rPr>
              <w:t>`app/tefca_registry/ai_client.py`, `entity_resolver.py`, `review_service.py` — **there is no `app/ai/` directory**</w:t>
            </w:r>
          </w:p>
        </w:tc>
      </w:tr>
      <w:tr>
        <w:tc>
          <w:tcPr>
            <w:tcW w:type="dxa" w:w="4680"/>
          </w:tcPr>
          <w:p>
            <w:r/>
            <w:r>
              <w:rPr>
                <w:rFonts w:ascii="Arial" w:hAnsi="Arial"/>
                <w:sz w:val="20"/>
              </w:rPr>
              <w:t>Default</w:t>
            </w:r>
          </w:p>
        </w:tc>
        <w:tc>
          <w:tcPr>
            <w:tcW w:type="dxa" w:w="4680"/>
          </w:tcPr>
          <w:p>
            <w:r/>
            <w:r>
              <w:rPr>
                <w:rFonts w:ascii="Arial" w:hAnsi="Arial"/>
                <w:sz w:val="20"/>
              </w:rPr>
              <w:t>**Disabled** (`AI_ENTITY_RESOLUTION`)</w:t>
            </w:r>
          </w:p>
        </w:tc>
      </w:tr>
      <w:tr>
        <w:tc>
          <w:tcPr>
            <w:tcW w:type="dxa" w:w="4680"/>
          </w:tcPr>
          <w:p>
            <w:r/>
            <w:r>
              <w:rPr>
                <w:rFonts w:ascii="Arial" w:hAnsi="Arial"/>
                <w:sz w:val="20"/>
              </w:rPr>
              <w:t>Modes</w:t>
            </w:r>
          </w:p>
        </w:tc>
        <w:tc>
          <w:tcPr>
            <w:tcW w:type="dxa" w:w="4680"/>
          </w:tcPr>
          <w:p>
            <w:r/>
            <w:r>
              <w:rPr>
                <w:rFonts w:ascii="Arial" w:hAnsi="Arial"/>
                <w:sz w:val="20"/>
              </w:rPr>
              <w:t>disabled / advisory / production; unrecognized values **fail closed** to disabled</w:t>
            </w:r>
          </w:p>
        </w:tc>
      </w:tr>
      <w:tr>
        <w:tc>
          <w:tcPr>
            <w:tcW w:type="dxa" w:w="4680"/>
          </w:tcPr>
          <w:p>
            <w:r/>
            <w:r>
              <w:rPr>
                <w:rFonts w:ascii="Arial" w:hAnsi="Arial"/>
                <w:sz w:val="20"/>
              </w:rPr>
              <w:t>Egress allowlist</w:t>
            </w:r>
          </w:p>
        </w:tc>
        <w:tc>
          <w:tcPr>
            <w:tcW w:type="dxa" w:w="4680"/>
          </w:tcPr>
          <w:p>
            <w:r/>
            <w:r>
              <w:rPr>
                <w:rFonts w:ascii="Arial" w:hAnsi="Arial"/>
                <w:sz w:val="20"/>
              </w:rPr>
              <w:t>`PUBLIC_FIELDS = ("name", "address", "npi", "entity_type", "state", "tefcaid")` — enforced at `entity_resolver.py:205`</w:t>
            </w:r>
          </w:p>
        </w:tc>
      </w:tr>
      <w:tr>
        <w:tc>
          <w:tcPr>
            <w:tcW w:type="dxa" w:w="4680"/>
          </w:tcPr>
          <w:p>
            <w:r/>
            <w:r>
              <w:rPr>
                <w:rFonts w:ascii="Arial" w:hAnsi="Arial"/>
                <w:sz w:val="20"/>
              </w:rPr>
              <w:t>Human review</w:t>
            </w:r>
          </w:p>
        </w:tc>
        <w:tc>
          <w:tcPr>
            <w:tcW w:type="dxa" w:w="4680"/>
          </w:tcPr>
          <w:p>
            <w:r/>
            <w:r>
              <w:rPr>
                <w:rFonts w:ascii="Arial" w:hAnsi="Arial"/>
                <w:sz w:val="20"/>
              </w:rPr>
              <w:t>Always required; AI output is advisory and never final</w:t>
            </w:r>
          </w:p>
        </w:tc>
      </w:tr>
      <w:tr>
        <w:tc>
          <w:tcPr>
            <w:tcW w:type="dxa" w:w="4680"/>
          </w:tcPr>
          <w:p>
            <w:r/>
            <w:r>
              <w:rPr>
                <w:rFonts w:ascii="Arial" w:hAnsi="Arial"/>
                <w:sz w:val="20"/>
              </w:rPr>
              <w:t>Fallback</w:t>
            </w:r>
          </w:p>
        </w:tc>
        <w:tc>
          <w:tcPr>
            <w:tcW w:type="dxa" w:w="4680"/>
          </w:tcPr>
          <w:p>
            <w:r/>
            <w:r>
              <w:rPr>
                <w:rFonts w:ascii="Arial" w:hAnsi="Arial"/>
                <w:sz w:val="20"/>
              </w:rPr>
              <w:t>Deterministic matching when AI is unavailable or disabled</w:t>
            </w:r>
          </w:p>
        </w:tc>
      </w:tr>
      <w:tr>
        <w:tc>
          <w:tcPr>
            <w:tcW w:type="dxa" w:w="4680"/>
          </w:tcPr>
          <w:p>
            <w:r/>
            <w:r>
              <w:rPr>
                <w:rFonts w:ascii="Arial" w:hAnsi="Arial"/>
                <w:sz w:val="20"/>
              </w:rPr>
              <w:t>Provider</w:t>
            </w:r>
          </w:p>
        </w:tc>
        <w:tc>
          <w:tcPr>
            <w:tcW w:type="dxa" w:w="4680"/>
          </w:tcPr>
          <w:p>
            <w:r/>
            <w:r>
              <w:rPr>
                <w:rFonts w:ascii="Arial" w:hAnsi="Arial"/>
                <w:sz w:val="20"/>
              </w:rPr>
              <w:t>Anthropic Claude Messages API (`ANTHROPIC_API_KEY`)</w:t>
            </w:r>
          </w:p>
        </w:tc>
      </w:tr>
    </w:tbl>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No PHI is transmitted to any AI provider. Only the six allowlisted public fields ever leave the system, filtered by an explicit allowlist rather than a denylist, so a newly added entity field cannot leak by default.</w:t>
            </w:r>
          </w:p>
        </w:tc>
      </w:tr>
    </w:tbl>
    <w:p/>
    <w:p>
      <w:pPr>
        <w:pStyle w:val="Heading3"/>
      </w:pPr>
      <w:r>
        <w:t>3.3.15 Audit &amp; Compliance Framework</w:t>
      </w:r>
    </w:p>
    <w:p>
      <w:r>
        <w:rPr>
          <w:rFonts w:ascii="Arial" w:hAnsi="Arial"/>
        </w:rPr>
        <w:t xml:space="preserve">Append-only audit records written on administrative actions, state transitions, imports (with SHA-256 file hash) and authentication events. Actor identity, target, action, details and timestamp are recorded. Tables: </w:t>
      </w:r>
      <w:r>
        <w:rPr>
          <w:rFonts w:ascii="Consolas" w:hAnsi="Consolas"/>
          <w:sz w:val="21"/>
        </w:rPr>
        <w:t>audit_logs</w:t>
      </w:r>
      <w:r>
        <w:rPr>
          <w:rFonts w:ascii="Arial" w:hAnsi="Arial"/>
        </w:rPr>
        <w:t xml:space="preserve">, </w:t>
      </w:r>
      <w:r>
        <w:rPr>
          <w:rFonts w:ascii="Consolas" w:hAnsi="Consolas"/>
          <w:sz w:val="21"/>
        </w:rPr>
        <w:t>tefca_reg_audit_log</w:t>
      </w:r>
      <w:r>
        <w:rPr>
          <w:rFonts w:ascii="Arial" w:hAnsi="Arial"/>
        </w:rPr>
        <w:t xml:space="preserve">, </w:t>
      </w:r>
      <w:r>
        <w:rPr>
          <w:rFonts w:ascii="Consolas" w:hAnsi="Consolas"/>
          <w:sz w:val="21"/>
        </w:rPr>
        <w:t>tefca_connector_logs</w:t>
      </w:r>
      <w:r>
        <w:rPr>
          <w:rFonts w:ascii="Arial" w:hAnsi="Arial"/>
        </w:rPr>
        <w:t>.</w:t>
      </w:r>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**Audit records are append-only, not immutable.** The application performs no update or delete against audit rows. They are **not** cryptographically hash-chained, not digitally signed, and not stored on write-once media. A database administrator with direct access could modify them. Do not represent these records as tamper-proof or immutable.</w:t>
            </w:r>
          </w:p>
        </w:tc>
      </w:tr>
    </w:tbl>
    <w:p/>
    <w:p>
      <w:pPr>
        <w:pStyle w:val="Heading3"/>
      </w:pPr>
      <w:r>
        <w:t>3.3.16 Admin &amp; User Management</w:t>
      </w:r>
    </w:p>
    <w:p>
      <w:r>
        <w:rPr>
          <w:rFonts w:ascii="Arial" w:hAnsi="Arial"/>
        </w:rPr>
        <w:t xml:space="preserve">15 endpoints under </w:t>
      </w:r>
      <w:r>
        <w:rPr>
          <w:rFonts w:ascii="Consolas" w:hAnsi="Consolas"/>
          <w:sz w:val="21"/>
        </w:rPr>
        <w:t>/api/admin</w:t>
      </w:r>
      <w:r>
        <w:rPr>
          <w:rFonts w:ascii="Arial" w:hAnsi="Arial"/>
        </w:rPr>
        <w:t xml:space="preserve">, all gated by </w:t>
      </w:r>
      <w:r>
        <w:rPr>
          <w:rFonts w:ascii="Consolas" w:hAnsi="Consolas"/>
          <w:sz w:val="21"/>
        </w:rPr>
        <w:t>require_admin</w:t>
      </w:r>
      <w:r>
        <w:rPr>
          <w:rFonts w:ascii="Arial" w:hAnsi="Arial"/>
        </w:rPr>
        <w:t xml:space="preserve">. Capabilities: user listing, invitation with secure set-password link (never a plaintext password by email), creation, role assignment (single and </w:t>
      </w:r>
      <w:r>
        <w:rPr>
          <w:rFonts w:ascii="Arial" w:hAnsi="Arial"/>
          <w:b/>
        </w:rPr>
        <w:t>bulk, audited per grant</w:t>
      </w:r>
      <w:r>
        <w:rPr>
          <w:rFonts w:ascii="Arial" w:hAnsi="Arial"/>
        </w:rPr>
        <w:t xml:space="preserve">), module permission assignment, approval/rejection of self-registered accounts, activation toggling, password reset, deletion, and per-user activity trail. Only super administrators (email in </w:t>
      </w:r>
      <w:r>
        <w:rPr>
          <w:rFonts w:ascii="Consolas" w:hAnsi="Consolas"/>
          <w:sz w:val="21"/>
        </w:rPr>
        <w:t>ADMIN_EMAILS</w:t>
      </w:r>
      <w:r>
        <w:rPr>
          <w:rFonts w:ascii="Arial" w:hAnsi="Arial"/>
        </w:rPr>
        <w:t>) may grant or modify the admin role, and an administrator cannot remove their own admin role.</w:t>
      </w:r>
    </w:p>
    <w:p>
      <w:r>
        <w:rPr>
          <w:rFonts w:ascii="Arial" w:hAnsi="Arial"/>
          <w:b/>
        </w:rPr>
        <w:t>Role-based default module grants.</w:t>
      </w:r>
      <w:r>
        <w:rPr>
          <w:rFonts w:ascii="Arial" w:hAnsi="Arial"/>
        </w:rPr>
        <w:t xml:space="preserve"> New accounts receive a default module set determined by role (</w:t>
      </w:r>
      <w:r>
        <w:rPr>
          <w:rFonts w:ascii="Consolas" w:hAnsi="Consolas"/>
          <w:sz w:val="21"/>
        </w:rPr>
        <w:t>DEFAULT_MODULES_BY_ROLE</w:t>
      </w:r>
      <w:r>
        <w:rPr>
          <w:rFonts w:ascii="Arial" w:hAnsi="Arial"/>
        </w:rPr>
        <w:t xml:space="preserve">): non-admin roles receive </w:t>
      </w:r>
      <w:r>
        <w:rPr>
          <w:rFonts w:ascii="Consolas" w:hAnsi="Consolas"/>
          <w:sz w:val="21"/>
        </w:rPr>
        <w:t>tefca_review</w:t>
      </w:r>
      <w:r>
        <w:rPr>
          <w:rFonts w:ascii="Arial" w:hAnsi="Arial"/>
        </w:rPr>
        <w:t xml:space="preserve"> and </w:t>
      </w:r>
      <w:r>
        <w:rPr>
          <w:rFonts w:ascii="Consolas" w:hAnsi="Consolas"/>
          <w:sz w:val="21"/>
        </w:rPr>
        <w:t>bulletin_intelligence</w:t>
      </w:r>
      <w:r>
        <w:rPr>
          <w:rFonts w:ascii="Arial" w:hAnsi="Arial"/>
        </w:rPr>
        <w:t xml:space="preserve">; </w:t>
      </w:r>
      <w:r>
        <w:rPr>
          <w:rFonts w:ascii="Consolas" w:hAnsi="Consolas"/>
          <w:sz w:val="21"/>
        </w:rPr>
        <w:t>admin</w:t>
      </w:r>
      <w:r>
        <w:rPr>
          <w:rFonts w:ascii="Arial" w:hAnsi="Arial"/>
        </w:rPr>
        <w:t xml:space="preserve"> receives all 15 modules. An explicit permission list always overrides the default, and the default is applied on approval only when an account has no grant at all — so it can never re-widen an account an administrator has deliberately narrowed.</w:t>
      </w:r>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**Privilege is never derived from an email address or domain.** Email-based automatic role elevation was deliberately removed from this system and must not be reintroduced (least privilege / authorized personnel only, per HHSAR 352.204-71 and FAR 52.212-4). The bulk role-assignment endpoint exists precisely so that onboarding a group is an *authorized, attributable* administrative act rather than an inferred one. A regression test asserts that no role assignment is derived from an email address anywhere on the authentication surface.</w:t>
            </w:r>
          </w:p>
        </w:tc>
      </w:tr>
    </w:tbl>
    <w:p/>
    <w:p>
      <w:pPr>
        <w:pStyle w:val="Heading2"/>
      </w:pPr>
      <w:r>
        <w:t>3.4 Hardware / Infrastructure Architecture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fill="003087"/>
          </w:tcPr>
          <w:p>
            <w:r/>
            <w:r>
              <w:rPr>
                <w:rFonts w:ascii="Arial" w:hAnsi="Arial"/>
                <w:b/>
                <w:color w:val="FFFFFF"/>
                <w:sz w:val="20"/>
              </w:rPr>
              <w:t>Environment</w:t>
            </w:r>
          </w:p>
        </w:tc>
        <w:tc>
          <w:tcPr>
            <w:tcW w:type="dxa" w:w="1872"/>
            <w:shd w:val="clear" w:fill="003087"/>
          </w:tcPr>
          <w:p>
            <w:r/>
            <w:r>
              <w:rPr>
                <w:rFonts w:ascii="Arial" w:hAnsi="Arial"/>
                <w:b/>
                <w:color w:val="FFFFFF"/>
                <w:sz w:val="20"/>
              </w:rPr>
              <w:t>Backend App Service</w:t>
            </w:r>
          </w:p>
        </w:tc>
        <w:tc>
          <w:tcPr>
            <w:tcW w:type="dxa" w:w="1872"/>
            <w:shd w:val="clear" w:fill="003087"/>
          </w:tcPr>
          <w:p>
            <w:r/>
            <w:r>
              <w:rPr>
                <w:rFonts w:ascii="Arial" w:hAnsi="Arial"/>
                <w:b/>
                <w:color w:val="FFFFFF"/>
                <w:sz w:val="20"/>
              </w:rPr>
              <w:t>Resource group</w:t>
            </w:r>
          </w:p>
        </w:tc>
        <w:tc>
          <w:tcPr>
            <w:tcW w:type="dxa" w:w="1872"/>
            <w:shd w:val="clear" w:fill="003087"/>
          </w:tcPr>
          <w:p>
            <w:r/>
            <w:r>
              <w:rPr>
                <w:rFonts w:ascii="Arial" w:hAnsi="Arial"/>
                <w:b/>
                <w:color w:val="FFFFFF"/>
                <w:sz w:val="20"/>
              </w:rPr>
              <w:t>Frontend SWA</w:t>
            </w:r>
          </w:p>
        </w:tc>
        <w:tc>
          <w:tcPr>
            <w:tcW w:type="dxa" w:w="1872"/>
            <w:shd w:val="clear" w:fill="003087"/>
          </w:tcPr>
          <w:p>
            <w:r/>
            <w:r>
              <w:rPr>
                <w:rFonts w:ascii="Arial" w:hAnsi="Arial"/>
                <w:b/>
                <w:color w:val="FFFFFF"/>
                <w:sz w:val="20"/>
              </w:rPr>
              <w:t>Database</w:t>
            </w:r>
          </w:p>
        </w:tc>
      </w:tr>
      <w:tr>
        <w:tc>
          <w:tcPr>
            <w:tcW w:type="dxa" w:w="1872"/>
          </w:tcPr>
          <w:p>
            <w:r/>
            <w:r>
              <w:rPr>
                <w:rFonts w:ascii="Arial" w:hAnsi="Arial"/>
                <w:sz w:val="20"/>
              </w:rPr>
              <w:t>Development</w:t>
            </w:r>
          </w:p>
        </w:tc>
        <w:tc>
          <w:tcPr>
            <w:tcW w:type="dxa" w:w="1872"/>
          </w:tcPr>
          <w:p>
            <w:r/>
            <w:r>
              <w:rPr>
                <w:rFonts w:ascii="Arial" w:hAnsi="Arial"/>
                <w:sz w:val="20"/>
              </w:rPr>
              <w:t>`docuaction-dev`</w:t>
            </w:r>
          </w:p>
        </w:tc>
        <w:tc>
          <w:tcPr>
            <w:tcW w:type="dxa" w:w="1872"/>
          </w:tcPr>
          <w:p>
            <w:r/>
            <w:r>
              <w:rPr>
                <w:rFonts w:ascii="Arial" w:hAnsi="Arial"/>
                <w:sz w:val="20"/>
              </w:rPr>
              <w:t>`rg-docuaction-dev`</w:t>
            </w:r>
          </w:p>
        </w:tc>
        <w:tc>
          <w:tcPr>
            <w:tcW w:type="dxa" w:w="1872"/>
          </w:tcPr>
          <w:p>
            <w:r/>
            <w:r>
              <w:rPr>
                <w:rFonts w:ascii="Arial" w:hAnsi="Arial"/>
                <w:sz w:val="20"/>
              </w:rPr>
              <w:t>`docuaction-frontend-dev`</w:t>
            </w:r>
          </w:p>
        </w:tc>
        <w:tc>
          <w:tcPr>
            <w:tcW w:type="dxa" w:w="1872"/>
          </w:tcPr>
          <w:p>
            <w:r/>
            <w:r>
              <w:rPr>
                <w:rFonts w:ascii="Arial" w:hAnsi="Arial"/>
                <w:sz w:val="20"/>
              </w:rPr>
              <w:t>Azure PostgreSQL Flexible Server (dev)</w:t>
            </w:r>
          </w:p>
        </w:tc>
      </w:tr>
      <w:tr>
        <w:tc>
          <w:tcPr>
            <w:tcW w:type="dxa" w:w="1872"/>
          </w:tcPr>
          <w:p>
            <w:r/>
            <w:r>
              <w:rPr>
                <w:rFonts w:ascii="Arial" w:hAnsi="Arial"/>
                <w:sz w:val="20"/>
              </w:rPr>
              <w:t>Production</w:t>
            </w:r>
          </w:p>
        </w:tc>
        <w:tc>
          <w:tcPr>
            <w:tcW w:type="dxa" w:w="1872"/>
          </w:tcPr>
          <w:p>
            <w:r/>
            <w:r>
              <w:rPr>
                <w:rFonts w:ascii="Arial" w:hAnsi="Arial"/>
                <w:sz w:val="20"/>
              </w:rPr>
              <w:t>`Docuaction`</w:t>
            </w:r>
          </w:p>
        </w:tc>
        <w:tc>
          <w:tcPr>
            <w:tcW w:type="dxa" w:w="1872"/>
          </w:tcPr>
          <w:p>
            <w:r/>
            <w:r>
              <w:rPr>
                <w:rFonts w:ascii="Arial" w:hAnsi="Arial"/>
                <w:sz w:val="20"/>
              </w:rPr>
              <w:t>`rg-docuaction-prod`</w:t>
            </w:r>
          </w:p>
        </w:tc>
        <w:tc>
          <w:tcPr>
            <w:tcW w:type="dxa" w:w="1872"/>
          </w:tcPr>
          <w:p>
            <w:r/>
            <w:r>
              <w:rPr>
                <w:rFonts w:ascii="Arial" w:hAnsi="Arial"/>
                <w:sz w:val="20"/>
              </w:rPr>
              <w:t>`docuaction-frontend`</w:t>
            </w:r>
          </w:p>
        </w:tc>
        <w:tc>
          <w:tcPr>
            <w:tcW w:type="dxa" w:w="1872"/>
          </w:tcPr>
          <w:p>
            <w:r/>
            <w:r>
              <w:rPr>
                <w:rFonts w:ascii="Arial" w:hAnsi="Arial"/>
                <w:sz w:val="20"/>
              </w:rPr>
              <w:t>Azure PostgreSQL Flexible Server (prod)</w:t>
            </w:r>
          </w:p>
        </w:tc>
      </w:tr>
    </w:tbl>
    <w:p/>
    <w:p>
      <w:r>
        <w:rPr>
          <w:rFonts w:ascii="Arial" w:hAnsi="Arial"/>
        </w:rPr>
        <w:t xml:space="preserve">Isolation is non-negotiable and forms part of the control baseline: separate App Service applications (no shared compute), separate PostgreSQL servers and databases (production data never resides on a dev server), separate Microsoft Entra ID registrations, </w:t>
      </w:r>
      <w:r>
        <w:rPr>
          <w:rFonts w:ascii="Arial" w:hAnsi="Arial"/>
          <w:b/>
        </w:rPr>
        <w:t>no shared secrets</w:t>
      </w:r>
      <w:r>
        <w:rPr>
          <w:rFonts w:ascii="Arial" w:hAnsi="Arial"/>
        </w:rPr>
        <w:t>, and separate allowed hosts/origins.</w:t>
      </w:r>
    </w:p>
    <w:p>
      <w:r>
        <w:rPr>
          <w:rFonts w:ascii="Arial" w:hAnsi="Arial"/>
          <w:b/>
        </w:rPr>
        <w:t>No failover environment exists.</w:t>
      </w:r>
      <w:r>
        <w:rPr>
          <w:rFonts w:ascii="Arial" w:hAnsi="Arial"/>
        </w:rPr>
        <w:t xml:space="preserve"> The system is in pre-production demonstration mode; a warm standby has not been provisioned and is not currently a contract requirement. Recovery relies on redeploying a retained artifact generation (Section 6.2) against the managed database's platform backups. </w:t>
      </w:r>
      <w:r>
        <w:rPr>
          <w:rFonts w:ascii="Arial" w:hAnsi="Arial"/>
          <w:b/>
        </w:rPr>
        <w:t>VERIFICATION REQUIRED</w:t>
      </w:r>
      <w:r>
        <w:rPr>
          <w:rFonts w:ascii="Arial" w:hAnsi="Arial"/>
        </w:rPr>
        <w:t xml:space="preserve"> for formal RTO/RPO targets — none are documented.</w:t>
      </w:r>
    </w:p>
    <w:p>
      <w:pPr>
        <w:pStyle w:val="Heading2"/>
      </w:pPr>
      <w:r>
        <w:t>3.5 Software Architecture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Layer</w:t>
            </w:r>
          </w:p>
        </w:tc>
        <w:tc>
          <w:tcPr>
            <w:tcW w:type="dxa" w:w="4680"/>
            <w:shd w:val="clear" w:fill="003087"/>
          </w:tcPr>
          <w:p>
            <w:r/>
            <w:r>
              <w:rPr>
                <w:rFonts w:ascii="Arial" w:hAnsi="Arial"/>
                <w:b/>
                <w:color w:val="FFFFFF"/>
                <w:sz w:val="20"/>
              </w:rPr>
              <w:t>Technology</w:t>
            </w:r>
          </w:p>
        </w:tc>
      </w:tr>
      <w:tr>
        <w:tc>
          <w:tcPr>
            <w:tcW w:type="dxa" w:w="4680"/>
          </w:tcPr>
          <w:p>
            <w:r/>
            <w:r>
              <w:rPr>
                <w:rFonts w:ascii="Arial" w:hAnsi="Arial"/>
                <w:sz w:val="20"/>
              </w:rPr>
              <w:t>Backend language/runtime</w:t>
            </w:r>
          </w:p>
        </w:tc>
        <w:tc>
          <w:tcPr>
            <w:tcW w:type="dxa" w:w="4680"/>
          </w:tcPr>
          <w:p>
            <w:r/>
            <w:r>
              <w:rPr>
                <w:rFonts w:ascii="Arial" w:hAnsi="Arial"/>
                <w:sz w:val="20"/>
              </w:rPr>
              <w:t>Python 3.12 on Azure Linux</w:t>
            </w:r>
          </w:p>
        </w:tc>
      </w:tr>
      <w:tr>
        <w:tc>
          <w:tcPr>
            <w:tcW w:type="dxa" w:w="4680"/>
          </w:tcPr>
          <w:p>
            <w:r/>
            <w:r>
              <w:rPr>
                <w:rFonts w:ascii="Arial" w:hAnsi="Arial"/>
                <w:sz w:val="20"/>
              </w:rPr>
              <w:t>API framework</w:t>
            </w:r>
          </w:p>
        </w:tc>
        <w:tc>
          <w:tcPr>
            <w:tcW w:type="dxa" w:w="4680"/>
          </w:tcPr>
          <w:p>
            <w:r/>
            <w:r>
              <w:rPr>
                <w:rFonts w:ascii="Arial" w:hAnsi="Arial"/>
                <w:sz w:val="20"/>
              </w:rPr>
              <w:t>FastAPI</w:t>
            </w:r>
          </w:p>
        </w:tc>
      </w:tr>
      <w:tr>
        <w:tc>
          <w:tcPr>
            <w:tcW w:type="dxa" w:w="4680"/>
          </w:tcPr>
          <w:p>
            <w:r/>
            <w:r>
              <w:rPr>
                <w:rFonts w:ascii="Arial" w:hAnsi="Arial"/>
                <w:sz w:val="20"/>
              </w:rPr>
              <w:t>WSGI/ASGI server</w:t>
            </w:r>
          </w:p>
        </w:tc>
        <w:tc>
          <w:tcPr>
            <w:tcW w:type="dxa" w:w="4680"/>
          </w:tcPr>
          <w:p>
            <w:r/>
            <w:r>
              <w:rPr>
                <w:rFonts w:ascii="Arial" w:hAnsi="Arial"/>
                <w:sz w:val="20"/>
              </w:rPr>
              <w:t>Gunicorn with Uvicorn workers, 600s timeout</w:t>
            </w:r>
          </w:p>
        </w:tc>
      </w:tr>
      <w:tr>
        <w:tc>
          <w:tcPr>
            <w:tcW w:type="dxa" w:w="4680"/>
          </w:tcPr>
          <w:p>
            <w:r/>
            <w:r>
              <w:rPr>
                <w:rFonts w:ascii="Arial" w:hAnsi="Arial"/>
                <w:sz w:val="20"/>
              </w:rPr>
              <w:t>ORM</w:t>
            </w:r>
          </w:p>
        </w:tc>
        <w:tc>
          <w:tcPr>
            <w:tcW w:type="dxa" w:w="4680"/>
          </w:tcPr>
          <w:p>
            <w:r/>
            <w:r>
              <w:rPr>
                <w:rFonts w:ascii="Arial" w:hAnsi="Arial"/>
                <w:sz w:val="20"/>
              </w:rPr>
              <w:t>SQLAlchemy (async)</w:t>
            </w:r>
          </w:p>
        </w:tc>
      </w:tr>
      <w:tr>
        <w:tc>
          <w:tcPr>
            <w:tcW w:type="dxa" w:w="4680"/>
          </w:tcPr>
          <w:p>
            <w:r/>
            <w:r>
              <w:rPr>
                <w:rFonts w:ascii="Arial" w:hAnsi="Arial"/>
                <w:sz w:val="20"/>
              </w:rPr>
              <w:t>Database driver</w:t>
            </w:r>
          </w:p>
        </w:tc>
        <w:tc>
          <w:tcPr>
            <w:tcW w:type="dxa" w:w="4680"/>
          </w:tcPr>
          <w:p>
            <w:r/>
            <w:r>
              <w:rPr>
                <w:rFonts w:ascii="Arial" w:hAnsi="Arial"/>
                <w:sz w:val="20"/>
              </w:rPr>
              <w:t>asyncpg</w:t>
            </w:r>
          </w:p>
        </w:tc>
      </w:tr>
      <w:tr>
        <w:tc>
          <w:tcPr>
            <w:tcW w:type="dxa" w:w="4680"/>
          </w:tcPr>
          <w:p>
            <w:r/>
            <w:r>
              <w:rPr>
                <w:rFonts w:ascii="Arial" w:hAnsi="Arial"/>
                <w:sz w:val="20"/>
              </w:rPr>
              <w:t>Frontend</w:t>
            </w:r>
          </w:p>
        </w:tc>
        <w:tc>
          <w:tcPr>
            <w:tcW w:type="dxa" w:w="4680"/>
          </w:tcPr>
          <w:p>
            <w:r/>
            <w:r>
              <w:rPr>
                <w:rFonts w:ascii="Arial" w:hAnsi="Arial"/>
                <w:sz w:val="20"/>
              </w:rPr>
              <w:t>Next.js App Router, React, static export</w:t>
            </w:r>
          </w:p>
        </w:tc>
      </w:tr>
      <w:tr>
        <w:tc>
          <w:tcPr>
            <w:tcW w:type="dxa" w:w="4680"/>
          </w:tcPr>
          <w:p>
            <w:r/>
            <w:r>
              <w:rPr>
                <w:rFonts w:ascii="Arial" w:hAnsi="Arial"/>
                <w:sz w:val="20"/>
              </w:rPr>
              <w:t>Authentication</w:t>
            </w:r>
          </w:p>
        </w:tc>
        <w:tc>
          <w:tcPr>
            <w:tcW w:type="dxa" w:w="4680"/>
          </w:tcPr>
          <w:p>
            <w:r/>
            <w:r>
              <w:rPr>
                <w:rFonts w:ascii="Arial" w:hAnsi="Arial"/>
                <w:sz w:val="20"/>
              </w:rPr>
              <w:t>JWT via `python-jose`; bcrypt password hashing</w:t>
            </w:r>
          </w:p>
        </w:tc>
      </w:tr>
      <w:tr>
        <w:tc>
          <w:tcPr>
            <w:tcW w:type="dxa" w:w="4680"/>
          </w:tcPr>
          <w:p>
            <w:r/>
            <w:r>
              <w:rPr>
                <w:rFonts w:ascii="Arial" w:hAnsi="Arial"/>
                <w:sz w:val="20"/>
              </w:rPr>
              <w:t>Document generation</w:t>
            </w:r>
          </w:p>
        </w:tc>
        <w:tc>
          <w:tcPr>
            <w:tcW w:type="dxa" w:w="4680"/>
          </w:tcPr>
          <w:p>
            <w:r/>
            <w:r>
              <w:rPr>
                <w:rFonts w:ascii="Arial" w:hAnsi="Arial"/>
                <w:sz w:val="20"/>
              </w:rPr>
              <w:t>`python-docx`, `openpyxl`</w:t>
            </w:r>
          </w:p>
        </w:tc>
      </w:tr>
      <w:tr>
        <w:tc>
          <w:tcPr>
            <w:tcW w:type="dxa" w:w="4680"/>
          </w:tcPr>
          <w:p>
            <w:r/>
            <w:r>
              <w:rPr>
                <w:rFonts w:ascii="Arial" w:hAnsi="Arial"/>
                <w:sz w:val="20"/>
              </w:rPr>
              <w:t>Name matching</w:t>
            </w:r>
          </w:p>
        </w:tc>
        <w:tc>
          <w:tcPr>
            <w:tcW w:type="dxa" w:w="4680"/>
          </w:tcPr>
          <w:p>
            <w:r/>
            <w:r>
              <w:rPr>
                <w:rFonts w:ascii="Arial" w:hAnsi="Arial"/>
                <w:sz w:val="20"/>
              </w:rPr>
              <w:t>Jaro-Winkler / Levenshtein similarity</w:t>
            </w:r>
          </w:p>
        </w:tc>
      </w:tr>
      <w:tr>
        <w:tc>
          <w:tcPr>
            <w:tcW w:type="dxa" w:w="4680"/>
          </w:tcPr>
          <w:p>
            <w:r/>
            <w:r>
              <w:rPr>
                <w:rFonts w:ascii="Arial" w:hAnsi="Arial"/>
                <w:sz w:val="20"/>
              </w:rPr>
              <w:t>XML parsing</w:t>
            </w:r>
          </w:p>
        </w:tc>
        <w:tc>
          <w:tcPr>
            <w:tcW w:type="dxa" w:w="4680"/>
          </w:tcPr>
          <w:p>
            <w:r/>
            <w:r>
              <w:rPr>
                <w:rFonts w:ascii="Arial" w:hAnsi="Arial"/>
                <w:sz w:val="20"/>
              </w:rPr>
              <w:t>`defusedxml` for untrusted remote feeds</w:t>
            </w:r>
          </w:p>
        </w:tc>
      </w:tr>
      <w:tr>
        <w:tc>
          <w:tcPr>
            <w:tcW w:type="dxa" w:w="4680"/>
          </w:tcPr>
          <w:p>
            <w:r/>
            <w:r>
              <w:rPr>
                <w:rFonts w:ascii="Arial" w:hAnsi="Arial"/>
                <w:sz w:val="20"/>
              </w:rPr>
              <w:t>HTTP client</w:t>
            </w:r>
          </w:p>
        </w:tc>
        <w:tc>
          <w:tcPr>
            <w:tcW w:type="dxa" w:w="4680"/>
          </w:tcPr>
          <w:p>
            <w:r/>
            <w:r>
              <w:rPr>
                <w:rFonts w:ascii="Arial" w:hAnsi="Arial"/>
                <w:sz w:val="20"/>
              </w:rPr>
              <w:t>`httpx.AsyncClient` with pooling</w:t>
            </w:r>
          </w:p>
        </w:tc>
      </w:tr>
      <w:tr>
        <w:tc>
          <w:tcPr>
            <w:tcW w:type="dxa" w:w="4680"/>
          </w:tcPr>
          <w:p>
            <w:r/>
            <w:r>
              <w:rPr>
                <w:rFonts w:ascii="Arial" w:hAnsi="Arial"/>
                <w:sz w:val="20"/>
              </w:rPr>
              <w:t>AI (optional)</w:t>
            </w:r>
          </w:p>
        </w:tc>
        <w:tc>
          <w:tcPr>
            <w:tcW w:type="dxa" w:w="4680"/>
          </w:tcPr>
          <w:p>
            <w:r/>
            <w:r>
              <w:rPr>
                <w:rFonts w:ascii="Arial" w:hAnsi="Arial"/>
                <w:sz w:val="20"/>
              </w:rPr>
              <w:t>Anthropic Claude Messages API</w:t>
            </w:r>
          </w:p>
        </w:tc>
      </w:tr>
    </w:tbl>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`defusedxml` is a security dependency, not a convenience one. It is used to parse XML from feeds the system does not control. The call sites fall back to the standard-library parser if it is absent, which means its removal degrades silently to an unhardened parser rather than failing loudly. Deployment gates verify its presence in every artifact.</w:t>
            </w:r>
          </w:p>
        </w:tc>
      </w:tr>
    </w:tbl>
    <w:p/>
    <w:p>
      <w:pPr>
        <w:pStyle w:val="Heading2"/>
      </w:pPr>
      <w:r>
        <w:t>3.6 Security Architecture</w:t>
      </w:r>
    </w:p>
    <w:p>
      <w:pPr>
        <w:pStyle w:val="Heading3"/>
      </w:pPr>
      <w:r>
        <w:t>3.6.1 Authentication Model</w:t>
      </w:r>
    </w:p>
    <w:p>
      <w:r>
        <w:rPr>
          <w:rFonts w:ascii="Arial" w:hAnsi="Arial"/>
        </w:rPr>
        <w:t xml:space="preserve">Signed JWTs carrying </w:t>
      </w:r>
      <w:r>
        <w:rPr>
          <w:rFonts w:ascii="Consolas" w:hAnsi="Consolas"/>
          <w:sz w:val="21"/>
        </w:rPr>
        <w:t>sub</w:t>
      </w:r>
      <w:r>
        <w:rPr>
          <w:rFonts w:ascii="Arial" w:hAnsi="Arial"/>
        </w:rPr>
        <w:t xml:space="preserve">, </w:t>
      </w:r>
      <w:r>
        <w:rPr>
          <w:rFonts w:ascii="Consolas" w:hAnsi="Consolas"/>
          <w:sz w:val="21"/>
        </w:rPr>
        <w:t>role</w:t>
      </w:r>
      <w:r>
        <w:rPr>
          <w:rFonts w:ascii="Arial" w:hAnsi="Arial"/>
        </w:rPr>
        <w:t xml:space="preserve">, </w:t>
      </w:r>
      <w:r>
        <w:rPr>
          <w:rFonts w:ascii="Consolas" w:hAnsi="Consolas"/>
          <w:sz w:val="21"/>
        </w:rPr>
        <w:t>exp</w:t>
      </w:r>
      <w:r>
        <w:rPr>
          <w:rFonts w:ascii="Arial" w:hAnsi="Arial"/>
        </w:rPr>
        <w:t xml:space="preserve">, </w:t>
      </w:r>
      <w:r>
        <w:rPr>
          <w:rFonts w:ascii="Consolas" w:hAnsi="Consolas"/>
          <w:sz w:val="21"/>
        </w:rPr>
        <w:t>iat</w:t>
      </w:r>
      <w:r>
        <w:rPr>
          <w:rFonts w:ascii="Arial" w:hAnsi="Arial"/>
        </w:rPr>
        <w:t xml:space="preserve">, </w:t>
      </w:r>
      <w:r>
        <w:rPr>
          <w:rFonts w:ascii="Consolas" w:hAnsi="Consolas"/>
          <w:sz w:val="21"/>
        </w:rPr>
        <w:t>type</w:t>
      </w:r>
      <w:r>
        <w:rPr>
          <w:rFonts w:ascii="Arial" w:hAnsi="Arial"/>
        </w:rPr>
        <w:t xml:space="preserve"> and </w:t>
      </w:r>
      <w:r>
        <w:rPr>
          <w:rFonts w:ascii="Consolas" w:hAnsi="Consolas"/>
          <w:sz w:val="21"/>
        </w:rPr>
        <w:t>jti</w:t>
      </w:r>
      <w:r>
        <w:rPr>
          <w:rFonts w:ascii="Arial" w:hAnsi="Arial"/>
        </w:rPr>
        <w:t xml:space="preserve">. Access tokens: </w:t>
      </w:r>
      <w:r>
        <w:rPr>
          <w:rFonts w:ascii="Arial" w:hAnsi="Arial"/>
          <w:b/>
        </w:rPr>
        <w:t>24 hours for administrators, 15 minutes for all other roles</w:t>
      </w:r>
      <w:r>
        <w:rPr>
          <w:rFonts w:ascii="Arial" w:hAnsi="Arial"/>
        </w:rPr>
        <w:t xml:space="preserve">. Refresh tokens: </w:t>
      </w:r>
      <w:r>
        <w:rPr>
          <w:rFonts w:ascii="Arial" w:hAnsi="Arial"/>
          <w:b/>
        </w:rPr>
        <w:t>7 days</w:t>
      </w:r>
      <w:r>
        <w:rPr>
          <w:rFonts w:ascii="Arial" w:hAnsi="Arial"/>
        </w:rPr>
        <w:t xml:space="preserve">. Tokens issued before a user's </w:t>
      </w:r>
      <w:r>
        <w:rPr>
          <w:rFonts w:ascii="Consolas" w:hAnsi="Consolas"/>
          <w:sz w:val="21"/>
        </w:rPr>
        <w:t>tokens_revoked_at</w:t>
      </w:r>
      <w:r>
        <w:rPr>
          <w:rFonts w:ascii="Arial" w:hAnsi="Arial"/>
        </w:rPr>
        <w:t xml:space="preserve"> epoch are rejected, so logout, disablement and password reset terminate outstanding sessions. Login is throttled per IP with account lockout after repeated failures, and performs exactly one bcrypt comparison whether or not the account exists, so response timing cannot reveal account existence. Optional Microsoft Entra ID SSO maps group claims to platform roles.</w:t>
      </w:r>
    </w:p>
    <w:p>
      <w:pPr>
        <w:pStyle w:val="Heading3"/>
      </w:pPr>
      <w:r>
        <w:t>3.6.2 Authorization Model</w:t>
      </w:r>
    </w:p>
    <w:p>
      <w:r>
        <w:rPr>
          <w:rFonts w:ascii="Arial" w:hAnsi="Arial"/>
        </w:rPr>
        <w:t xml:space="preserve">Eight-level hierarchy evaluated </w:t>
      </w:r>
      <w:r>
        <w:rPr>
          <w:rFonts w:ascii="Arial" w:hAnsi="Arial"/>
          <w:b/>
        </w:rPr>
        <w:t>numerically, never by role name</w:t>
      </w:r>
      <w:r>
        <w:rPr>
          <w:rFonts w:ascii="Arial" w:hAnsi="Arial"/>
        </w:rPr>
        <w:t>:</w:t>
      </w:r>
    </w:p>
    <w:p>
      <w:pPr>
        <w:spacing w:line="240" w:lineRule="auto"/>
        <w:ind w:left="360"/>
      </w:pPr>
      <w:r>
        <w:rPr>
          <w:rFonts w:ascii="Consolas" w:hAnsi="Consolas"/>
          <w:sz w:val="18"/>
        </w:rPr>
        <w:t xml:space="preserve">  viewer 1 · contributor 2 · manager 3 · reviewer 4</w:t>
        <w:br/>
        <w:t xml:space="preserve">  senior_analyst 5 · qalead 6 · program_manager 7 · admin 8</w:t>
      </w:r>
    </w:p>
    <w:p>
      <w:r>
        <w:rPr>
          <w:rFonts w:ascii="Arial" w:hAnsi="Arial"/>
        </w:rPr>
        <w:t xml:space="preserve">Guards are declared per route; router-level dependencies apply a floor to every route beneath them. Account state (active / disabled / pending approval) and token revocation are re-checked on </w:t>
      </w:r>
      <w:r>
        <w:rPr>
          <w:rFonts w:ascii="Arial" w:hAnsi="Arial"/>
          <w:b/>
        </w:rPr>
        <w:t>every</w:t>
      </w:r>
      <w:r>
        <w:rPr>
          <w:rFonts w:ascii="Arial" w:hAnsi="Arial"/>
        </w:rPr>
        <w:t xml:space="preserve"> authenticated request, not only at login.</w:t>
      </w:r>
    </w:p>
    <w:p>
      <w:r>
        <w:rPr>
          <w:rFonts w:ascii="Arial" w:hAnsi="Arial"/>
          <w:b/>
        </w:rPr>
        <w:t>Effective role floors across all 325 endpoints: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Floor</w:t>
            </w:r>
          </w:p>
        </w:tc>
        <w:tc>
          <w:tcPr>
            <w:tcW w:type="dxa" w:w="4680"/>
            <w:shd w:val="clear" w:fill="003087"/>
          </w:tcPr>
          <w:p>
            <w:r/>
            <w:r>
              <w:rPr>
                <w:rFonts w:ascii="Arial" w:hAnsi="Arial"/>
                <w:b/>
                <w:color w:val="FFFFFF"/>
                <w:sz w:val="20"/>
              </w:rPr>
              <w:t>Endpoints</w:t>
            </w:r>
          </w:p>
        </w:tc>
      </w:tr>
      <w:tr>
        <w:tc>
          <w:tcPr>
            <w:tcW w:type="dxa" w:w="4680"/>
          </w:tcPr>
          <w:p>
            <w:r/>
            <w:r>
              <w:rPr>
                <w:rFonts w:ascii="Arial" w:hAnsi="Arial"/>
                <w:sz w:val="20"/>
              </w:rPr>
              <w:t>`authenticated` (no role floor; includes 14 `/api/admin` routes gated by `require_admin`)</w:t>
            </w:r>
          </w:p>
        </w:tc>
        <w:tc>
          <w:tcPr>
            <w:tcW w:type="dxa" w:w="4680"/>
          </w:tcPr>
          <w:p>
            <w:r/>
            <w:r>
              <w:rPr>
                <w:rFonts w:ascii="Arial" w:hAnsi="Arial"/>
                <w:sz w:val="20"/>
              </w:rPr>
              <w:t>120</w:t>
            </w:r>
          </w:p>
        </w:tc>
      </w:tr>
      <w:tr>
        <w:tc>
          <w:tcPr>
            <w:tcW w:type="dxa" w:w="4680"/>
          </w:tcPr>
          <w:p>
            <w:r/>
            <w:r>
              <w:rPr>
                <w:rFonts w:ascii="Arial" w:hAnsi="Arial"/>
                <w:sz w:val="20"/>
              </w:rPr>
              <w:t>`viewer`</w:t>
            </w:r>
          </w:p>
        </w:tc>
        <w:tc>
          <w:tcPr>
            <w:tcW w:type="dxa" w:w="4680"/>
          </w:tcPr>
          <w:p>
            <w:r/>
            <w:r>
              <w:rPr>
                <w:rFonts w:ascii="Arial" w:hAnsi="Arial"/>
                <w:sz w:val="20"/>
              </w:rPr>
              <w:t>76</w:t>
            </w:r>
          </w:p>
        </w:tc>
      </w:tr>
      <w:tr>
        <w:tc>
          <w:tcPr>
            <w:tcW w:type="dxa" w:w="4680"/>
          </w:tcPr>
          <w:p>
            <w:r/>
            <w:r>
              <w:rPr>
                <w:rFonts w:ascii="Arial" w:hAnsi="Arial"/>
                <w:sz w:val="20"/>
              </w:rPr>
              <w:t>`PUBLIC` (no authentication dependency)</w:t>
            </w:r>
          </w:p>
        </w:tc>
        <w:tc>
          <w:tcPr>
            <w:tcW w:type="dxa" w:w="4680"/>
          </w:tcPr>
          <w:p>
            <w:r/>
            <w:r>
              <w:rPr>
                <w:rFonts w:ascii="Arial" w:hAnsi="Arial"/>
                <w:sz w:val="20"/>
              </w:rPr>
              <w:t>72</w:t>
            </w:r>
          </w:p>
        </w:tc>
      </w:tr>
      <w:tr>
        <w:tc>
          <w:tcPr>
            <w:tcW w:type="dxa" w:w="4680"/>
          </w:tcPr>
          <w:p>
            <w:r/>
            <w:r>
              <w:rPr>
                <w:rFonts w:ascii="Arial" w:hAnsi="Arial"/>
                <w:sz w:val="20"/>
              </w:rPr>
              <w:t>`admin`</w:t>
            </w:r>
          </w:p>
        </w:tc>
        <w:tc>
          <w:tcPr>
            <w:tcW w:type="dxa" w:w="4680"/>
          </w:tcPr>
          <w:p>
            <w:r/>
            <w:r>
              <w:rPr>
                <w:rFonts w:ascii="Arial" w:hAnsi="Arial"/>
                <w:sz w:val="20"/>
              </w:rPr>
              <w:t>25</w:t>
            </w:r>
          </w:p>
        </w:tc>
      </w:tr>
      <w:tr>
        <w:tc>
          <w:tcPr>
            <w:tcW w:type="dxa" w:w="4680"/>
          </w:tcPr>
          <w:p>
            <w:r/>
            <w:r>
              <w:rPr>
                <w:rFonts w:ascii="Arial" w:hAnsi="Arial"/>
                <w:sz w:val="20"/>
              </w:rPr>
              <w:t>`reviewer`</w:t>
            </w:r>
          </w:p>
        </w:tc>
        <w:tc>
          <w:tcPr>
            <w:tcW w:type="dxa" w:w="4680"/>
          </w:tcPr>
          <w:p>
            <w:r/>
            <w:r>
              <w:rPr>
                <w:rFonts w:ascii="Arial" w:hAnsi="Arial"/>
                <w:sz w:val="20"/>
              </w:rPr>
              <w:t>13</w:t>
            </w:r>
          </w:p>
        </w:tc>
      </w:tr>
      <w:tr>
        <w:tc>
          <w:tcPr>
            <w:tcW w:type="dxa" w:w="4680"/>
          </w:tcPr>
          <w:p>
            <w:r/>
            <w:r>
              <w:rPr>
                <w:rFonts w:ascii="Arial" w:hAnsi="Arial"/>
                <w:sz w:val="20"/>
              </w:rPr>
              <w:t>`program_manager`</w:t>
            </w:r>
          </w:p>
        </w:tc>
        <w:tc>
          <w:tcPr>
            <w:tcW w:type="dxa" w:w="4680"/>
          </w:tcPr>
          <w:p>
            <w:r/>
            <w:r>
              <w:rPr>
                <w:rFonts w:ascii="Arial" w:hAnsi="Arial"/>
                <w:sz w:val="20"/>
              </w:rPr>
              <w:t>6</w:t>
            </w:r>
          </w:p>
        </w:tc>
      </w:tr>
      <w:tr>
        <w:tc>
          <w:tcPr>
            <w:tcW w:type="dxa" w:w="4680"/>
          </w:tcPr>
          <w:p>
            <w:r/>
            <w:r>
              <w:rPr>
                <w:rFonts w:ascii="Arial" w:hAnsi="Arial"/>
                <w:sz w:val="20"/>
              </w:rPr>
              <w:t>`contributor`</w:t>
            </w:r>
          </w:p>
        </w:tc>
        <w:tc>
          <w:tcPr>
            <w:tcW w:type="dxa" w:w="4680"/>
          </w:tcPr>
          <w:p>
            <w:r/>
            <w:r>
              <w:rPr>
                <w:rFonts w:ascii="Arial" w:hAnsi="Arial"/>
                <w:sz w:val="20"/>
              </w:rPr>
              <w:t>5</w:t>
            </w:r>
          </w:p>
        </w:tc>
      </w:tr>
      <w:tr>
        <w:tc>
          <w:tcPr>
            <w:tcW w:type="dxa" w:w="4680"/>
          </w:tcPr>
          <w:p>
            <w:r/>
            <w:r>
              <w:rPr>
                <w:rFonts w:ascii="Arial" w:hAnsi="Arial"/>
                <w:sz w:val="20"/>
              </w:rPr>
              <w:t>`senior_analyst`</w:t>
            </w:r>
          </w:p>
        </w:tc>
        <w:tc>
          <w:tcPr>
            <w:tcW w:type="dxa" w:w="4680"/>
          </w:tcPr>
          <w:p>
            <w:r/>
            <w:r>
              <w:rPr>
                <w:rFonts w:ascii="Arial" w:hAnsi="Arial"/>
                <w:sz w:val="20"/>
              </w:rPr>
              <w:t>4</w:t>
            </w:r>
          </w:p>
        </w:tc>
      </w:tr>
      <w:tr>
        <w:tc>
          <w:tcPr>
            <w:tcW w:type="dxa" w:w="4680"/>
          </w:tcPr>
          <w:p>
            <w:r/>
            <w:r>
              <w:rPr>
                <w:rFonts w:ascii="Arial" w:hAnsi="Arial"/>
                <w:sz w:val="20"/>
              </w:rPr>
              <w:t>`qalead`</w:t>
            </w:r>
          </w:p>
        </w:tc>
        <w:tc>
          <w:tcPr>
            <w:tcW w:type="dxa" w:w="4680"/>
          </w:tcPr>
          <w:p>
            <w:r/>
            <w:r>
              <w:rPr>
                <w:rFonts w:ascii="Arial" w:hAnsi="Arial"/>
                <w:sz w:val="20"/>
              </w:rPr>
              <w:t>4</w:t>
            </w:r>
          </w:p>
        </w:tc>
      </w:tr>
    </w:tbl>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A router-level floor is a **ceiling on permissiveness** for every route beneath it. A floor set too high silently overrides each endpoint's own declaration and can render an entire module unreachable for all roles that can actually be assigned — a configuration defect invisible to tests that only check the deny direction. Verification therefore asserts both directions: that each role is denied what it should not reach, **and admitted to what it should**.</w:t>
            </w:r>
          </w:p>
        </w:tc>
      </w:tr>
    </w:tbl>
    <w:p/>
    <w:p>
      <w:pPr>
        <w:pStyle w:val="Heading3"/>
      </w:pPr>
      <w:r>
        <w:t>3.6.3 Data Protection</w:t>
      </w:r>
    </w:p>
    <w:p>
      <w:r>
        <w:rPr>
          <w:rFonts w:ascii="Arial" w:hAnsi="Arial"/>
        </w:rPr>
        <w:t xml:space="preserve">TLS 1.2+ in transit; Azure platform encryption at rest; secrets supplied by environment/Key Vault reference and never committed; AI egress restricted to </w:t>
      </w:r>
      <w:r>
        <w:rPr>
          <w:rFonts w:ascii="Consolas" w:hAnsi="Consolas"/>
          <w:sz w:val="21"/>
        </w:rPr>
        <w:t>PUBLIC_FIELDS</w:t>
      </w:r>
      <w:r>
        <w:rPr>
          <w:rFonts w:ascii="Arial" w:hAnsi="Arial"/>
        </w:rPr>
        <w:t>; no PHI to AI providers.</w:t>
      </w:r>
    </w:p>
    <w:p>
      <w:pPr>
        <w:pStyle w:val="Heading3"/>
      </w:pPr>
      <w:r>
        <w:t>3.6.4 Audit Architecture</w:t>
      </w:r>
    </w:p>
    <w:p>
      <w:r>
        <w:rPr>
          <w:rFonts w:ascii="Arial" w:hAnsi="Arial"/>
        </w:rPr>
        <w:t xml:space="preserve">Append-only at the application layer. Every state transition, administrative action, import (with SHA-256 file hash) and authentication event is recorded with actor, target, action, detail and timestamp. </w:t>
      </w:r>
      <w:r>
        <w:rPr>
          <w:rFonts w:ascii="Arial" w:hAnsi="Arial"/>
          <w:b/>
        </w:rPr>
        <w:t>Not cryptographically immutable</w:t>
      </w:r>
      <w:r>
        <w:rPr>
          <w:rFonts w:ascii="Arial" w:hAnsi="Arial"/>
        </w:rPr>
        <w:t xml:space="preserve"> — see the warning in 3.3.15.</w:t>
      </w:r>
    </w:p>
    <w:p>
      <w:pPr>
        <w:pStyle w:val="Heading3"/>
      </w:pPr>
      <w:r>
        <w:t>3.6.5 Input Validation</w:t>
      </w:r>
    </w:p>
    <w:p>
      <w:r>
        <w:rPr>
          <w:rFonts w:ascii="Arial" w:hAnsi="Arial"/>
        </w:rPr>
        <w:t>Null-byte rejection middleware returns 422 on all routes. Uploaded files are scanned for script injection before processing. NPI values are validated for format and Luhn check digit. Request bodies are validated by typed Pydantic models.</w:t>
      </w:r>
    </w:p>
    <w:p>
      <w:pPr>
        <w:pStyle w:val="Heading3"/>
      </w:pPr>
      <w:r>
        <w:t>3.6.6 AI Security Controls</w:t>
      </w:r>
    </w:p>
    <w:p>
      <w:r>
        <w:rPr>
          <w:rFonts w:ascii="Arial" w:hAnsi="Arial"/>
        </w:rPr>
        <w:t xml:space="preserve">Disabled by default; three modes with fail-closed handling of unrecognized values; egress allowlist; human review always required; deterministic fallback. </w:t>
      </w:r>
      <w:r>
        <w:rPr>
          <w:rFonts w:ascii="Arial" w:hAnsi="Arial"/>
          <w:b/>
        </w:rPr>
        <w:t>Anthropic BAA signed. OpenAI BAA requested — VERIFICATION REQUIRED for its current status.</w:t>
      </w:r>
    </w:p>
    <w:p>
      <w:pPr>
        <w:pStyle w:val="Heading2"/>
      </w:pPr>
      <w:r>
        <w:t>3.7 Communication Architecture</w:t>
      </w:r>
    </w:p>
    <w:p>
      <w:r>
        <w:rPr>
          <w:rFonts w:ascii="Arial" w:hAnsi="Arial"/>
        </w:rPr>
        <w:t>REST over HTTPS with JSON payloads. Outbound integrations: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003087"/>
          </w:tcPr>
          <w:p>
            <w:r/>
            <w:r>
              <w:rPr>
                <w:rFonts w:ascii="Arial" w:hAnsi="Arial"/>
                <w:b/>
                <w:color w:val="FFFFFF"/>
                <w:sz w:val="20"/>
              </w:rPr>
              <w:t>Source</w:t>
            </w:r>
          </w:p>
        </w:tc>
        <w:tc>
          <w:tcPr>
            <w:tcW w:type="dxa" w:w="2340"/>
            <w:shd w:val="clear" w:fill="003087"/>
          </w:tcPr>
          <w:p>
            <w:r/>
            <w:r>
              <w:rPr>
                <w:rFonts w:ascii="Arial" w:hAnsi="Arial"/>
                <w:b/>
                <w:color w:val="FFFFFF"/>
                <w:sz w:val="20"/>
              </w:rPr>
              <w:t>Endpoint</w:t>
            </w:r>
          </w:p>
        </w:tc>
        <w:tc>
          <w:tcPr>
            <w:tcW w:type="dxa" w:w="2340"/>
            <w:shd w:val="clear" w:fill="003087"/>
          </w:tcPr>
          <w:p>
            <w:r/>
            <w:r>
              <w:rPr>
                <w:rFonts w:ascii="Arial" w:hAnsi="Arial"/>
                <w:b/>
                <w:color w:val="FFFFFF"/>
                <w:sz w:val="20"/>
              </w:rPr>
              <w:t>Auth</w:t>
            </w:r>
          </w:p>
        </w:tc>
        <w:tc>
          <w:tcPr>
            <w:tcW w:type="dxa" w:w="2340"/>
            <w:shd w:val="clear" w:fill="003087"/>
          </w:tcPr>
          <w:p>
            <w:r/>
            <w:r>
              <w:rPr>
                <w:rFonts w:ascii="Arial" w:hAnsi="Arial"/>
                <w:b/>
                <w:color w:val="FFFFFF"/>
                <w:sz w:val="20"/>
              </w:rPr>
              <w:t>Notes</w:t>
            </w:r>
          </w:p>
        </w:tc>
      </w:tr>
      <w:tr>
        <w:tc>
          <w:tcPr>
            <w:tcW w:type="dxa" w:w="2340"/>
          </w:tcPr>
          <w:p>
            <w:r/>
            <w:r>
              <w:rPr>
                <w:rFonts w:ascii="Arial" w:hAnsi="Arial"/>
                <w:sz w:val="20"/>
              </w:rPr>
              <w:t>NPPES</w:t>
            </w:r>
          </w:p>
        </w:tc>
        <w:tc>
          <w:tcPr>
            <w:tcW w:type="dxa" w:w="2340"/>
          </w:tcPr>
          <w:p>
            <w:r/>
            <w:r>
              <w:rPr>
                <w:rFonts w:ascii="Arial" w:hAnsi="Arial"/>
                <w:sz w:val="20"/>
              </w:rPr>
              <w:t>`npiregistry.cms.hhs.gov/api/` v2.1</w:t>
            </w:r>
          </w:p>
        </w:tc>
        <w:tc>
          <w:tcPr>
            <w:tcW w:type="dxa" w:w="2340"/>
          </w:tcPr>
          <w:p>
            <w:r/>
            <w:r>
              <w:rPr>
                <w:rFonts w:ascii="Arial" w:hAnsi="Arial"/>
                <w:sz w:val="20"/>
              </w:rPr>
              <w:t>key-less</w:t>
            </w:r>
          </w:p>
        </w:tc>
        <w:tc>
          <w:tcPr>
            <w:tcW w:type="dxa" w:w="2340"/>
          </w:tcPr>
          <w:p>
            <w:r/>
            <w:r>
              <w:rPr>
                <w:rFonts w:ascii="Arial" w:hAnsi="Arial"/>
                <w:sz w:val="20"/>
              </w:rPr>
              <w:t>Primary identity source</w:t>
            </w:r>
          </w:p>
        </w:tc>
      </w:tr>
      <w:tr>
        <w:tc>
          <w:tcPr>
            <w:tcW w:type="dxa" w:w="2340"/>
          </w:tcPr>
          <w:p>
            <w:r/>
            <w:r>
              <w:rPr>
                <w:rFonts w:ascii="Arial" w:hAnsi="Arial"/>
                <w:sz w:val="20"/>
              </w:rPr>
              <w:t>OIG LEIE</w:t>
            </w:r>
          </w:p>
        </w:tc>
        <w:tc>
          <w:tcPr>
            <w:tcW w:type="dxa" w:w="2340"/>
          </w:tcPr>
          <w:p>
            <w:r/>
            <w:r>
              <w:rPr>
                <w:rFonts w:ascii="Arial" w:hAnsi="Arial"/>
                <w:sz w:val="20"/>
              </w:rPr>
              <w:t>LEIE exclusion data</w:t>
            </w:r>
          </w:p>
        </w:tc>
        <w:tc>
          <w:tcPr>
            <w:tcW w:type="dxa" w:w="2340"/>
          </w:tcPr>
          <w:p>
            <w:r/>
            <w:r>
              <w:rPr>
                <w:rFonts w:ascii="Arial" w:hAnsi="Arial"/>
                <w:sz w:val="20"/>
              </w:rPr>
              <w:t>key-less</w:t>
            </w:r>
          </w:p>
        </w:tc>
        <w:tc>
          <w:tcPr>
            <w:tcW w:type="dxa" w:w="2340"/>
          </w:tcPr>
          <w:p>
            <w:r/>
            <w:r>
              <w:rPr>
                <w:rFonts w:ascii="Arial" w:hAnsi="Arial"/>
                <w:sz w:val="20"/>
              </w:rPr>
              <w:t>Exclusion status</w:t>
            </w:r>
          </w:p>
        </w:tc>
      </w:tr>
      <w:tr>
        <w:tc>
          <w:tcPr>
            <w:tcW w:type="dxa" w:w="2340"/>
          </w:tcPr>
          <w:p>
            <w:r/>
            <w:r>
              <w:rPr>
                <w:rFonts w:ascii="Arial" w:hAnsi="Arial"/>
                <w:sz w:val="20"/>
              </w:rPr>
              <w:t>SAM.gov</w:t>
            </w:r>
          </w:p>
        </w:tc>
        <w:tc>
          <w:tcPr>
            <w:tcW w:type="dxa" w:w="2340"/>
          </w:tcPr>
          <w:p>
            <w:r/>
            <w:r>
              <w:rPr>
                <w:rFonts w:ascii="Arial" w:hAnsi="Arial"/>
                <w:sz w:val="20"/>
              </w:rPr>
              <w:t>`api.sam.gov` v3</w:t>
            </w:r>
          </w:p>
        </w:tc>
        <w:tc>
          <w:tcPr>
            <w:tcW w:type="dxa" w:w="2340"/>
          </w:tcPr>
          <w:p>
            <w:r/>
            <w:r>
              <w:rPr>
                <w:rFonts w:ascii="Arial" w:hAnsi="Arial"/>
                <w:sz w:val="20"/>
              </w:rPr>
              <w:t>API key</w:t>
            </w:r>
          </w:p>
        </w:tc>
        <w:tc>
          <w:tcPr>
            <w:tcW w:type="dxa" w:w="2340"/>
          </w:tcPr>
          <w:p>
            <w:r/>
            <w:r>
              <w:rPr>
                <w:rFonts w:ascii="Arial" w:hAnsi="Arial"/>
                <w:sz w:val="20"/>
              </w:rPr>
              <w:t>Upstream 404s observed</w:t>
            </w:r>
          </w:p>
        </w:tc>
      </w:tr>
      <w:tr>
        <w:tc>
          <w:tcPr>
            <w:tcW w:type="dxa" w:w="2340"/>
          </w:tcPr>
          <w:p>
            <w:r/>
            <w:r>
              <w:rPr>
                <w:rFonts w:ascii="Arial" w:hAnsi="Arial"/>
                <w:sz w:val="20"/>
              </w:rPr>
              <w:t>USPS</w:t>
            </w:r>
          </w:p>
        </w:tc>
        <w:tc>
          <w:tcPr>
            <w:tcW w:type="dxa" w:w="2340"/>
          </w:tcPr>
          <w:p>
            <w:r/>
            <w:r>
              <w:rPr>
                <w:rFonts w:ascii="Arial" w:hAnsi="Arial"/>
                <w:sz w:val="20"/>
              </w:rPr>
              <w:t>`apis.usps.com` v3</w:t>
            </w:r>
          </w:p>
        </w:tc>
        <w:tc>
          <w:tcPr>
            <w:tcW w:type="dxa" w:w="2340"/>
          </w:tcPr>
          <w:p>
            <w:r/>
            <w:r>
              <w:rPr>
                <w:rFonts w:ascii="Arial" w:hAnsi="Arial"/>
                <w:sz w:val="20"/>
              </w:rPr>
              <w:t>OAuth 2.0</w:t>
            </w:r>
          </w:p>
        </w:tc>
        <w:tc>
          <w:tcPr>
            <w:tcW w:type="dxa" w:w="2340"/>
          </w:tcPr>
          <w:p>
            <w:r/>
            <w:r>
              <w:rPr>
                <w:rFonts w:ascii="Arial" w:hAnsi="Arial"/>
                <w:sz w:val="20"/>
              </w:rPr>
              <w:t>Address standardization</w:t>
            </w:r>
          </w:p>
        </w:tc>
      </w:tr>
      <w:tr>
        <w:tc>
          <w:tcPr>
            <w:tcW w:type="dxa" w:w="2340"/>
          </w:tcPr>
          <w:p>
            <w:r/>
            <w:r>
              <w:rPr>
                <w:rFonts w:ascii="Arial" w:hAnsi="Arial"/>
                <w:sz w:val="20"/>
              </w:rPr>
              <w:t>Anthropic</w:t>
            </w:r>
          </w:p>
        </w:tc>
        <w:tc>
          <w:tcPr>
            <w:tcW w:type="dxa" w:w="2340"/>
          </w:tcPr>
          <w:p>
            <w:r/>
            <w:r>
              <w:rPr>
                <w:rFonts w:ascii="Arial" w:hAnsi="Arial"/>
                <w:sz w:val="20"/>
              </w:rPr>
              <w:t>`api.anthropic.com` messages</w:t>
            </w:r>
          </w:p>
        </w:tc>
        <w:tc>
          <w:tcPr>
            <w:tcW w:type="dxa" w:w="2340"/>
          </w:tcPr>
          <w:p>
            <w:r/>
            <w:r>
              <w:rPr>
                <w:rFonts w:ascii="Arial" w:hAnsi="Arial"/>
                <w:sz w:val="20"/>
              </w:rPr>
              <w:t>API key</w:t>
            </w:r>
          </w:p>
        </w:tc>
        <w:tc>
          <w:tcPr>
            <w:tcW w:type="dxa" w:w="2340"/>
          </w:tcPr>
          <w:p>
            <w:r/>
            <w:r>
              <w:rPr>
                <w:rFonts w:ascii="Arial" w:hAnsi="Arial"/>
                <w:sz w:val="20"/>
              </w:rPr>
              <w:t>Advisory, disabled by default</w:t>
            </w:r>
          </w:p>
        </w:tc>
      </w:tr>
      <w:tr>
        <w:tc>
          <w:tcPr>
            <w:tcW w:type="dxa" w:w="2340"/>
          </w:tcPr>
          <w:p>
            <w:r/>
            <w:r>
              <w:rPr>
                <w:rFonts w:ascii="Arial" w:hAnsi="Arial"/>
                <w:sz w:val="20"/>
              </w:rPr>
              <w:t>ONC dataset</w:t>
            </w:r>
          </w:p>
        </w:tc>
        <w:tc>
          <w:tcPr>
            <w:tcW w:type="dxa" w:w="2340"/>
          </w:tcPr>
          <w:p>
            <w:r/>
            <w:r>
              <w:rPr>
                <w:rFonts w:ascii="Arial" w:hAnsi="Arial"/>
                <w:sz w:val="20"/>
              </w:rPr>
              <w:t>`urn:docuaction:tefca/fhir/r4`</w:t>
            </w:r>
          </w:p>
        </w:tc>
        <w:tc>
          <w:tcPr>
            <w:tcW w:type="dxa" w:w="2340"/>
          </w:tcPr>
          <w:p>
            <w:r/>
            <w:r>
              <w:rPr>
                <w:rFonts w:ascii="Arial" w:hAnsi="Arial"/>
                <w:sz w:val="20"/>
              </w:rPr>
              <w:t>n/a</w:t>
            </w:r>
          </w:p>
        </w:tc>
        <w:tc>
          <w:tcPr>
            <w:tcW w:type="dxa" w:w="2340"/>
          </w:tcPr>
          <w:p>
            <w:r/>
            <w:r>
              <w:rPr>
                <w:rFonts w:ascii="Arial" w:hAnsi="Arial"/>
                <w:sz w:val="20"/>
              </w:rPr>
              <w:t>Local dataset loader, not a network call</w:t>
            </w:r>
          </w:p>
        </w:tc>
      </w:tr>
    </w:tbl>
    <w:p/>
    <w:p>
      <w:pPr>
        <w:pStyle w:val="Heading2"/>
      </w:pPr>
      <w:r>
        <w:t>3.8 Performance Architecture</w:t>
      </w:r>
    </w:p>
    <w:p>
      <w:r>
        <w:rPr>
          <w:rFonts w:ascii="Arial" w:hAnsi="Arial"/>
        </w:rPr>
        <w:t xml:space="preserve">Concurrent (not serial) source probes per entity; pooled </w:t>
      </w:r>
      <w:r>
        <w:rPr>
          <w:rFonts w:ascii="Consolas" w:hAnsi="Consolas"/>
          <w:sz w:val="21"/>
        </w:rPr>
        <w:t>httpx.AsyncClient</w:t>
      </w:r>
      <w:r>
        <w:rPr>
          <w:rFonts w:ascii="Arial" w:hAnsi="Arial"/>
        </w:rPr>
        <w:t xml:space="preserve"> connections; circuit breaker on connector failures with retry and backoff for transient errors; source response caching (</w:t>
      </w:r>
      <w:r>
        <w:rPr>
          <w:rFonts w:ascii="Consolas" w:hAnsi="Consolas"/>
          <w:sz w:val="21"/>
        </w:rPr>
        <w:t>tefca_source_cache</w:t>
      </w:r>
      <w:r>
        <w:rPr>
          <w:rFonts w:ascii="Arial" w:hAnsi="Arial"/>
        </w:rPr>
        <w:t>) to suppress redundant upstream calls; per-client rate limiting. A bulletin history payload optimization reduced a response from approximately 11.8 MB to 87 KB.</w:t>
      </w:r>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**VERIFICATION REQUIRED — no load or capacity test is on record.** The response-time, pipeline-duration and 50-concurrent-user figures in RD §4.2 are design targets, not measured results. They must not be presented to the Government as demonstrated performance until a load test is executed and reported.</w:t>
            </w:r>
          </w:p>
        </w:tc>
      </w:tr>
    </w:tbl>
    <w:p/>
    <w:p>
      <w:r>
        <w:br w:type="page"/>
      </w:r>
    </w:p>
    <w:p>
      <w:pPr>
        <w:pStyle w:val="Heading1"/>
      </w:pPr>
      <w:r>
        <w:t>4. System Design</w:t>
      </w:r>
    </w:p>
    <w:p>
      <w:pPr>
        <w:pStyle w:val="Heading2"/>
      </w:pPr>
      <w:r>
        <w:t>4.1 Business Requirements Traceability</w:t>
      </w:r>
    </w:p>
    <w:p>
      <w:r>
        <w:rPr>
          <w:rFonts w:ascii="Arial" w:hAnsi="Arial"/>
        </w:rPr>
        <w:t xml:space="preserve">Every requirement in RD Sections 3 and 4 traces to a design element in this document via the RTM at </w:t>
      </w:r>
      <w:r>
        <w:rPr>
          <w:rFonts w:ascii="Arial" w:hAnsi="Arial"/>
          <w:b/>
        </w:rPr>
        <w:t>RD Appendix E</w:t>
      </w:r>
      <w:r>
        <w:rPr>
          <w:rFonts w:ascii="Arial" w:hAnsi="Arial"/>
        </w:rPr>
        <w:t xml:space="preserve">, which carries the </w:t>
      </w:r>
      <w:r>
        <w:rPr>
          <w:rFonts w:ascii="Consolas" w:hAnsi="Consolas"/>
          <w:sz w:val="21"/>
        </w:rPr>
        <w:t>Design Element (SDD §)</w:t>
      </w:r>
      <w:r>
        <w:rPr>
          <w:rFonts w:ascii="Arial" w:hAnsi="Arial"/>
        </w:rPr>
        <w:t xml:space="preserve"> and </w:t>
      </w:r>
      <w:r>
        <w:rPr>
          <w:rFonts w:ascii="Consolas" w:hAnsi="Consolas"/>
          <w:sz w:val="21"/>
        </w:rPr>
        <w:t>System Component</w:t>
      </w:r>
      <w:r>
        <w:rPr>
          <w:rFonts w:ascii="Arial" w:hAnsi="Arial"/>
        </w:rPr>
        <w:t xml:space="preserve"> columns. Reverse traceability: each component in Section 3.3 above names the requirements it satisfies through the RTM's component column.</w:t>
      </w:r>
    </w:p>
    <w:p>
      <w:pPr>
        <w:pStyle w:val="Heading2"/>
      </w:pPr>
      <w:r>
        <w:t>4.2 Database Design</w:t>
      </w:r>
    </w:p>
    <w:p>
      <w:r>
        <w:rPr>
          <w:rFonts w:ascii="Arial" w:hAnsi="Arial"/>
        </w:rPr>
        <w:t>Two relational stores plus a separate bulletin datastore:</w:t>
      </w:r>
    </w:p>
    <w:p>
      <w:pPr>
        <w:pStyle w:val="ListNumber"/>
      </w:pPr>
      <w:r>
        <w:rPr>
          <w:rFonts w:ascii="Arial" w:hAnsi="Arial"/>
          <w:b/>
        </w:rPr>
        <w:t>PostgreSQL (system of record)</w:t>
      </w:r>
      <w:r>
        <w:rPr>
          <w:rFonts w:ascii="Arial" w:hAnsi="Arial"/>
        </w:rPr>
        <w:t xml:space="preserve"> — 120 tables total, of which 45 are contract-relevant: TEFCA ARC (11), TEFCA Registry (17), shared core (6), case management (6), plus supporting tables. Approximately 75 belong to non-contract legacy modules and are out of scope.</w:t>
      </w:r>
    </w:p>
    <w:p>
      <w:pPr>
        <w:pStyle w:val="ListNumber"/>
      </w:pPr>
      <w:r>
        <w:rPr>
          <w:rFonts w:ascii="Arial" w:hAnsi="Arial"/>
          <w:b/>
        </w:rPr>
        <w:t>SQLite (bulletin)</w:t>
      </w:r>
      <w:r>
        <w:rPr>
          <w:rFonts w:ascii="Arial" w:hAnsi="Arial"/>
        </w:rPr>
        <w:t xml:space="preserve"> — 7 tables created by raw </w:t>
      </w:r>
      <w:r>
        <w:rPr>
          <w:rFonts w:ascii="Consolas" w:hAnsi="Consolas"/>
          <w:sz w:val="21"/>
        </w:rPr>
        <w:t>CREATE TABLE IF NOT EXISTS</w:t>
      </w:r>
      <w:r>
        <w:rPr>
          <w:rFonts w:ascii="Arial" w:hAnsi="Arial"/>
        </w:rPr>
        <w:t xml:space="preserve"> at startup, independent of the ORM.</w:t>
      </w:r>
    </w:p>
    <w:p>
      <w:r>
        <w:rPr>
          <w:rFonts w:ascii="Arial" w:hAnsi="Arial"/>
        </w:rPr>
        <w:t xml:space="preserve">Column-level detail for all contract-relevant tables is provided in </w:t>
      </w:r>
      <w:r>
        <w:rPr>
          <w:rFonts w:ascii="Arial" w:hAnsi="Arial"/>
          <w:b/>
        </w:rPr>
        <w:t>Appendix E</w:t>
      </w:r>
      <w:r>
        <w:rPr>
          <w:rFonts w:ascii="Arial" w:hAnsi="Arial"/>
        </w:rPr>
        <w:t>, generated directly from the model definitions.</w:t>
      </w:r>
    </w:p>
    <w:p>
      <w:r>
        <w:rPr>
          <w:rFonts w:ascii="Arial" w:hAnsi="Arial"/>
          <w:b/>
        </w:rPr>
        <w:t>Entity-relationship overview:</w:t>
      </w:r>
      <w:r>
        <w:rPr>
          <w:rFonts w:ascii="Arial" w:hAnsi="Arial"/>
        </w:rPr>
        <w:t xml:space="preserve"> see RD Appendix D.</w:t>
      </w:r>
    </w:p>
    <w:tbl>
      <w:tblPr>
        <w:tblStyle w:val="TableGrid"/>
        <w:tblW w:type="auto" w:w="0"/>
        <w:tblLook w:firstColumn="1" w:firstRow="1" w:lastColumn="0" w:lastRow="0" w:noHBand="0" w:noVBand="1" w:val="04A0"/>
      </w:tblPr>
      <w:tblGrid>
        <w:gridCol w:w="9360"/>
      </w:tblGrid>
      <w:tr>
        <w:tc>
          <w:tcPr>
            <w:tcW w:type="dxa" w:w="9360"/>
            <w:shd w:val="clear" w:fill="FFF3CD"/>
          </w:tcPr>
          <w:p>
            <w:r/>
            <w:r>
              <w:rPr>
                <w:rFonts w:ascii="Arial" w:hAnsi="Arial"/>
                <w:b/>
                <w:sz w:val="22"/>
              </w:rPr>
              <w:t>**Known architectural issue — two-table entity split.** Entity data lives in both `tefca_entities` (ARC) and `tefca_reg_entities` (Registry), with a bridge that syncs import into the registry on CSV upload. This duplication is documented design debt slated for future unification. Consumers must know which store they are reading; the two are not interchangeable.</w:t>
            </w:r>
          </w:p>
        </w:tc>
      </w:tr>
    </w:tbl>
    <w:p/>
    <w:p>
      <w:pPr>
        <w:pStyle w:val="Heading2"/>
      </w:pPr>
      <w:r>
        <w:t>4.3 Data Conversion / Migration</w:t>
      </w:r>
    </w:p>
    <w:p>
      <w:r>
        <w:rPr>
          <w:rFonts w:ascii="Arial" w:hAnsi="Arial"/>
        </w:rPr>
        <w:t xml:space="preserve">Entity population data is supplied by ONC and ingested via CSV or FHIR R4 bundle. </w:t>
      </w:r>
      <w:r>
        <w:rPr>
          <w:rFonts w:ascii="Consolas" w:hAnsi="Consolas"/>
          <w:sz w:val="21"/>
        </w:rPr>
        <w:t>TEFCA_ENTITY_DATA_KEY</w:t>
      </w:r>
      <w:r>
        <w:rPr>
          <w:rFonts w:ascii="Arial" w:hAnsi="Arial"/>
        </w:rPr>
        <w:t xml:space="preserve"> signals that the ONC-provided dataset is in place; </w:t>
      </w:r>
      <w:r>
        <w:rPr>
          <w:rFonts w:ascii="Consolas" w:hAnsi="Consolas"/>
          <w:sz w:val="21"/>
        </w:rPr>
        <w:t>is_running_mock()</w:t>
      </w:r>
      <w:r>
        <w:rPr>
          <w:rFonts w:ascii="Arial" w:hAnsi="Arial"/>
        </w:rPr>
        <w:t xml:space="preserve"> returns </w:t>
      </w:r>
      <w:r>
        <w:rPr>
          <w:rFonts w:ascii="Consolas" w:hAnsi="Consolas"/>
          <w:sz w:val="21"/>
        </w:rPr>
        <w:t>True</w:t>
      </w:r>
      <w:r>
        <w:rPr>
          <w:rFonts w:ascii="Arial" w:hAnsi="Arial"/>
        </w:rPr>
        <w:t xml:space="preserve"> in its absence and the system serves a bundled development dataset flagged </w:t>
      </w:r>
      <w:r>
        <w:rPr>
          <w:rFonts w:ascii="Consolas" w:hAnsi="Consolas"/>
          <w:sz w:val="21"/>
        </w:rPr>
        <w:t>data_source="MOCK"</w:t>
      </w:r>
      <w:r>
        <w:rPr>
          <w:rFonts w:ascii="Arial" w:hAnsi="Arial"/>
        </w:rPr>
        <w:t xml:space="preserve">, which the validation engine refuses to auto-classify as Bucket 1. Schema evolution is applied at application startup using idempotent </w:t>
      </w:r>
      <w:r>
        <w:rPr>
          <w:rFonts w:ascii="Consolas" w:hAnsi="Consolas"/>
          <w:sz w:val="21"/>
        </w:rPr>
        <w:t>ADD COLUMN IF NOT EXISTS</w:t>
      </w:r>
      <w:r>
        <w:rPr>
          <w:rFonts w:ascii="Arial" w:hAnsi="Arial"/>
        </w:rPr>
        <w:t xml:space="preserve"> statements, so an older database converges without a separate migration step.</w:t>
      </w:r>
    </w:p>
    <w:p>
      <w:pPr>
        <w:pStyle w:val="Heading2"/>
      </w:pPr>
      <w:r>
        <w:t>4.4 Application Program Interfaces</w:t>
      </w:r>
    </w:p>
    <w:p>
      <w:r>
        <w:rPr>
          <w:rFonts w:ascii="Arial" w:hAnsi="Arial"/>
          <w:b/>
        </w:rPr>
        <w:t>Total: 325 endpoints across 15 modules.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Module</w:t>
            </w:r>
          </w:p>
        </w:tc>
        <w:tc>
          <w:tcPr>
            <w:tcW w:type="dxa" w:w="4680"/>
            <w:shd w:val="clear" w:fill="003087"/>
          </w:tcPr>
          <w:p>
            <w:r/>
            <w:r>
              <w:rPr>
                <w:rFonts w:ascii="Arial" w:hAnsi="Arial"/>
                <w:b/>
                <w:color w:val="FFFFFF"/>
                <w:sz w:val="20"/>
              </w:rPr>
              <w:t>Endpoints</w:t>
            </w:r>
          </w:p>
        </w:tc>
      </w:tr>
      <w:tr>
        <w:tc>
          <w:tcPr>
            <w:tcW w:type="dxa" w:w="4680"/>
          </w:tcPr>
          <w:p>
            <w:r/>
            <w:r>
              <w:rPr>
                <w:rFonts w:ascii="Arial" w:hAnsi="Arial"/>
                <w:sz w:val="20"/>
              </w:rPr>
              <w:t>Bulletin Intelligence</w:t>
            </w:r>
          </w:p>
        </w:tc>
        <w:tc>
          <w:tcPr>
            <w:tcW w:type="dxa" w:w="4680"/>
          </w:tcPr>
          <w:p>
            <w:r/>
            <w:r>
              <w:rPr>
                <w:rFonts w:ascii="Arial" w:hAnsi="Arial"/>
                <w:sz w:val="20"/>
              </w:rPr>
              <w:t>60</w:t>
            </w:r>
          </w:p>
        </w:tc>
      </w:tr>
      <w:tr>
        <w:tc>
          <w:tcPr>
            <w:tcW w:type="dxa" w:w="4680"/>
          </w:tcPr>
          <w:p>
            <w:r/>
            <w:r>
              <w:rPr>
                <w:rFonts w:ascii="Arial" w:hAnsi="Arial"/>
                <w:sz w:val="20"/>
              </w:rPr>
              <w:t>Other/Core</w:t>
            </w:r>
          </w:p>
        </w:tc>
        <w:tc>
          <w:tcPr>
            <w:tcW w:type="dxa" w:w="4680"/>
          </w:tcPr>
          <w:p>
            <w:r/>
            <w:r>
              <w:rPr>
                <w:rFonts w:ascii="Arial" w:hAnsi="Arial"/>
                <w:sz w:val="20"/>
              </w:rPr>
              <w:t>56</w:t>
            </w:r>
          </w:p>
        </w:tc>
      </w:tr>
      <w:tr>
        <w:tc>
          <w:tcPr>
            <w:tcW w:type="dxa" w:w="4680"/>
          </w:tcPr>
          <w:p>
            <w:r/>
            <w:r>
              <w:rPr>
                <w:rFonts w:ascii="Arial" w:hAnsi="Arial"/>
                <w:sz w:val="20"/>
              </w:rPr>
              <w:t>TEFCA Dashboard/QA/Reports</w:t>
            </w:r>
          </w:p>
        </w:tc>
        <w:tc>
          <w:tcPr>
            <w:tcW w:type="dxa" w:w="4680"/>
          </w:tcPr>
          <w:p>
            <w:r/>
            <w:r>
              <w:rPr>
                <w:rFonts w:ascii="Arial" w:hAnsi="Arial"/>
                <w:sz w:val="20"/>
              </w:rPr>
              <w:t>55</w:t>
            </w:r>
          </w:p>
        </w:tc>
      </w:tr>
      <w:tr>
        <w:tc>
          <w:tcPr>
            <w:tcW w:type="dxa" w:w="4680"/>
          </w:tcPr>
          <w:p>
            <w:r/>
            <w:r>
              <w:rPr>
                <w:rFonts w:ascii="Arial" w:hAnsi="Arial"/>
                <w:sz w:val="20"/>
              </w:rPr>
              <w:t>Case Management</w:t>
            </w:r>
          </w:p>
        </w:tc>
        <w:tc>
          <w:tcPr>
            <w:tcW w:type="dxa" w:w="4680"/>
          </w:tcPr>
          <w:p>
            <w:r/>
            <w:r>
              <w:rPr>
                <w:rFonts w:ascii="Arial" w:hAnsi="Arial"/>
                <w:sz w:val="20"/>
              </w:rPr>
              <w:t>22</w:t>
            </w:r>
          </w:p>
        </w:tc>
      </w:tr>
      <w:tr>
        <w:tc>
          <w:tcPr>
            <w:tcW w:type="dxa" w:w="4680"/>
          </w:tcPr>
          <w:p>
            <w:r/>
            <w:r>
              <w:rPr>
                <w:rFonts w:ascii="Arial" w:hAnsi="Arial"/>
                <w:sz w:val="20"/>
              </w:rPr>
              <w:t>TEFCA Registry</w:t>
            </w:r>
          </w:p>
        </w:tc>
        <w:tc>
          <w:tcPr>
            <w:tcW w:type="dxa" w:w="4680"/>
          </w:tcPr>
          <w:p>
            <w:r/>
            <w:r>
              <w:rPr>
                <w:rFonts w:ascii="Arial" w:hAnsi="Arial"/>
                <w:sz w:val="20"/>
              </w:rPr>
              <w:t>22</w:t>
            </w:r>
          </w:p>
        </w:tc>
      </w:tr>
      <w:tr>
        <w:tc>
          <w:tcPr>
            <w:tcW w:type="dxa" w:w="4680"/>
          </w:tcPr>
          <w:p>
            <w:r/>
            <w:r>
              <w:rPr>
                <w:rFonts w:ascii="Arial" w:hAnsi="Arial"/>
                <w:sz w:val="20"/>
              </w:rPr>
              <w:t>TEFCA ARC Review (Tasks 3–5)</w:t>
            </w:r>
          </w:p>
        </w:tc>
        <w:tc>
          <w:tcPr>
            <w:tcW w:type="dxa" w:w="4680"/>
          </w:tcPr>
          <w:p>
            <w:r/>
            <w:r>
              <w:rPr>
                <w:rFonts w:ascii="Arial" w:hAnsi="Arial"/>
                <w:sz w:val="20"/>
              </w:rPr>
              <w:t>21</w:t>
            </w:r>
          </w:p>
        </w:tc>
      </w:tr>
      <w:tr>
        <w:tc>
          <w:tcPr>
            <w:tcW w:type="dxa" w:w="4680"/>
          </w:tcPr>
          <w:p>
            <w:r/>
            <w:r>
              <w:rPr>
                <w:rFonts w:ascii="Arial" w:hAnsi="Arial"/>
                <w:sz w:val="20"/>
              </w:rPr>
              <w:t>TEFCA ARC Review (`/api/v1/tefca`)</w:t>
            </w:r>
          </w:p>
        </w:tc>
        <w:tc>
          <w:tcPr>
            <w:tcW w:type="dxa" w:w="4680"/>
          </w:tcPr>
          <w:p>
            <w:r/>
            <w:r>
              <w:rPr>
                <w:rFonts w:ascii="Arial" w:hAnsi="Arial"/>
                <w:sz w:val="20"/>
              </w:rPr>
              <w:t>18</w:t>
            </w:r>
          </w:p>
        </w:tc>
      </w:tr>
      <w:tr>
        <w:tc>
          <w:tcPr>
            <w:tcW w:type="dxa" w:w="4680"/>
          </w:tcPr>
          <w:p>
            <w:r/>
            <w:r>
              <w:rPr>
                <w:rFonts w:ascii="Arial" w:hAnsi="Arial"/>
                <w:sz w:val="20"/>
              </w:rPr>
              <w:t>Enterprise</w:t>
            </w:r>
          </w:p>
        </w:tc>
        <w:tc>
          <w:tcPr>
            <w:tcW w:type="dxa" w:w="4680"/>
          </w:tcPr>
          <w:p>
            <w:r/>
            <w:r>
              <w:rPr>
                <w:rFonts w:ascii="Arial" w:hAnsi="Arial"/>
                <w:sz w:val="20"/>
              </w:rPr>
              <w:t>17</w:t>
            </w:r>
          </w:p>
        </w:tc>
      </w:tr>
      <w:tr>
        <w:tc>
          <w:tcPr>
            <w:tcW w:type="dxa" w:w="4680"/>
          </w:tcPr>
          <w:p>
            <w:r/>
            <w:r>
              <w:rPr>
                <w:rFonts w:ascii="Arial" w:hAnsi="Arial"/>
                <w:sz w:val="20"/>
              </w:rPr>
              <w:t>Admin &amp; User Management</w:t>
            </w:r>
          </w:p>
        </w:tc>
        <w:tc>
          <w:tcPr>
            <w:tcW w:type="dxa" w:w="4680"/>
          </w:tcPr>
          <w:p>
            <w:r/>
            <w:r>
              <w:rPr>
                <w:rFonts w:ascii="Arial" w:hAnsi="Arial"/>
                <w:sz w:val="20"/>
              </w:rPr>
              <w:t>15</w:t>
            </w:r>
          </w:p>
        </w:tc>
      </w:tr>
      <w:tr>
        <w:tc>
          <w:tcPr>
            <w:tcW w:type="dxa" w:w="4680"/>
          </w:tcPr>
          <w:p>
            <w:r/>
            <w:r>
              <w:rPr>
                <w:rFonts w:ascii="Arial" w:hAnsi="Arial"/>
                <w:sz w:val="20"/>
              </w:rPr>
              <w:t>Decision Intelligence</w:t>
            </w:r>
          </w:p>
        </w:tc>
        <w:tc>
          <w:tcPr>
            <w:tcW w:type="dxa" w:w="4680"/>
          </w:tcPr>
          <w:p>
            <w:r/>
            <w:r>
              <w:rPr>
                <w:rFonts w:ascii="Arial" w:hAnsi="Arial"/>
                <w:sz w:val="20"/>
              </w:rPr>
              <w:t>12</w:t>
            </w:r>
          </w:p>
        </w:tc>
      </w:tr>
      <w:tr>
        <w:tc>
          <w:tcPr>
            <w:tcW w:type="dxa" w:w="4680"/>
          </w:tcPr>
          <w:p>
            <w:r/>
            <w:r>
              <w:rPr>
                <w:rFonts w:ascii="Arial" w:hAnsi="Arial"/>
                <w:sz w:val="20"/>
              </w:rPr>
              <w:t>Authentication</w:t>
            </w:r>
          </w:p>
        </w:tc>
        <w:tc>
          <w:tcPr>
            <w:tcW w:type="dxa" w:w="4680"/>
          </w:tcPr>
          <w:p>
            <w:r/>
            <w:r>
              <w:rPr>
                <w:rFonts w:ascii="Arial" w:hAnsi="Arial"/>
                <w:sz w:val="20"/>
              </w:rPr>
              <w:t>9</w:t>
            </w:r>
          </w:p>
        </w:tc>
      </w:tr>
      <w:tr>
        <w:tc>
          <w:tcPr>
            <w:tcW w:type="dxa" w:w="4680"/>
          </w:tcPr>
          <w:p>
            <w:r/>
            <w:r>
              <w:rPr>
                <w:rFonts w:ascii="Arial" w:hAnsi="Arial"/>
                <w:sz w:val="20"/>
              </w:rPr>
              <w:t>Healthcare Claims</w:t>
            </w:r>
          </w:p>
        </w:tc>
        <w:tc>
          <w:tcPr>
            <w:tcW w:type="dxa" w:w="4680"/>
          </w:tcPr>
          <w:p>
            <w:r/>
            <w:r>
              <w:rPr>
                <w:rFonts w:ascii="Arial" w:hAnsi="Arial"/>
                <w:sz w:val="20"/>
              </w:rPr>
              <w:t>9</w:t>
            </w:r>
          </w:p>
        </w:tc>
      </w:tr>
      <w:tr>
        <w:tc>
          <w:tcPr>
            <w:tcW w:type="dxa" w:w="4680"/>
          </w:tcPr>
          <w:p>
            <w:r/>
            <w:r>
              <w:rPr>
                <w:rFonts w:ascii="Arial" w:hAnsi="Arial"/>
                <w:sz w:val="20"/>
              </w:rPr>
              <w:t>Intelligence</w:t>
            </w:r>
          </w:p>
        </w:tc>
        <w:tc>
          <w:tcPr>
            <w:tcW w:type="dxa" w:w="4680"/>
          </w:tcPr>
          <w:p>
            <w:r/>
            <w:r>
              <w:rPr>
                <w:rFonts w:ascii="Arial" w:hAnsi="Arial"/>
                <w:sz w:val="20"/>
              </w:rPr>
              <w:t>4</w:t>
            </w:r>
          </w:p>
        </w:tc>
      </w:tr>
      <w:tr>
        <w:tc>
          <w:tcPr>
            <w:tcW w:type="dxa" w:w="4680"/>
          </w:tcPr>
          <w:p>
            <w:r/>
            <w:r>
              <w:rPr>
                <w:rFonts w:ascii="Arial" w:hAnsi="Arial"/>
                <w:sz w:val="20"/>
              </w:rPr>
              <w:t>Validation Queue</w:t>
            </w:r>
          </w:p>
        </w:tc>
        <w:tc>
          <w:tcPr>
            <w:tcW w:type="dxa" w:w="4680"/>
          </w:tcPr>
          <w:p>
            <w:r/>
            <w:r>
              <w:rPr>
                <w:rFonts w:ascii="Arial" w:hAnsi="Arial"/>
                <w:sz w:val="20"/>
              </w:rPr>
              <w:t>3</w:t>
            </w:r>
          </w:p>
        </w:tc>
      </w:tr>
      <w:tr>
        <w:tc>
          <w:tcPr>
            <w:tcW w:type="dxa" w:w="4680"/>
          </w:tcPr>
          <w:p>
            <w:r/>
            <w:r>
              <w:rPr>
                <w:rFonts w:ascii="Arial" w:hAnsi="Arial"/>
                <w:sz w:val="20"/>
              </w:rPr>
              <w:t>Health/Status</w:t>
            </w:r>
          </w:p>
        </w:tc>
        <w:tc>
          <w:tcPr>
            <w:tcW w:type="dxa" w:w="4680"/>
          </w:tcPr>
          <w:p>
            <w:r/>
            <w:r>
              <w:rPr>
                <w:rFonts w:ascii="Arial" w:hAnsi="Arial"/>
                <w:sz w:val="20"/>
              </w:rPr>
              <w:t>2</w:t>
            </w:r>
          </w:p>
        </w:tc>
      </w:tr>
    </w:tbl>
    <w:p/>
    <w:p>
      <w:r>
        <w:rPr>
          <w:rFonts w:ascii="Arial" w:hAnsi="Arial"/>
          <w:b/>
        </w:rPr>
        <w:t>Representative endpoint contracts: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fill="003087"/>
          </w:tcPr>
          <w:p>
            <w:r/>
            <w:r>
              <w:rPr>
                <w:rFonts w:ascii="Arial" w:hAnsi="Arial"/>
                <w:b/>
                <w:color w:val="FFFFFF"/>
                <w:sz w:val="20"/>
              </w:rPr>
              <w:t>Method</w:t>
            </w:r>
          </w:p>
        </w:tc>
        <w:tc>
          <w:tcPr>
            <w:tcW w:type="dxa" w:w="1560"/>
            <w:shd w:val="clear" w:fill="003087"/>
          </w:tcPr>
          <w:p>
            <w:r/>
            <w:r>
              <w:rPr>
                <w:rFonts w:ascii="Arial" w:hAnsi="Arial"/>
                <w:b/>
                <w:color w:val="FFFFFF"/>
                <w:sz w:val="20"/>
              </w:rPr>
              <w:t>Path</w:t>
            </w:r>
          </w:p>
        </w:tc>
        <w:tc>
          <w:tcPr>
            <w:tcW w:type="dxa" w:w="1560"/>
            <w:shd w:val="clear" w:fill="003087"/>
          </w:tcPr>
          <w:p>
            <w:r/>
            <w:r>
              <w:rPr>
                <w:rFonts w:ascii="Arial" w:hAnsi="Arial"/>
                <w:b/>
                <w:color w:val="FFFFFF"/>
                <w:sz w:val="20"/>
              </w:rPr>
              <w:t>Role</w:t>
            </w:r>
          </w:p>
        </w:tc>
        <w:tc>
          <w:tcPr>
            <w:tcW w:type="dxa" w:w="1560"/>
            <w:shd w:val="clear" w:fill="003087"/>
          </w:tcPr>
          <w:p>
            <w:r/>
            <w:r>
              <w:rPr>
                <w:rFonts w:ascii="Arial" w:hAnsi="Arial"/>
                <w:b/>
                <w:color w:val="FFFFFF"/>
                <w:sz w:val="20"/>
              </w:rPr>
              <w:t>Request</w:t>
            </w:r>
          </w:p>
        </w:tc>
        <w:tc>
          <w:tcPr>
            <w:tcW w:type="dxa" w:w="1560"/>
            <w:shd w:val="clear" w:fill="003087"/>
          </w:tcPr>
          <w:p>
            <w:r/>
            <w:r>
              <w:rPr>
                <w:rFonts w:ascii="Arial" w:hAnsi="Arial"/>
                <w:b/>
                <w:color w:val="FFFFFF"/>
                <w:sz w:val="20"/>
              </w:rPr>
              <w:t>Response</w:t>
            </w:r>
          </w:p>
        </w:tc>
        <w:tc>
          <w:tcPr>
            <w:tcW w:type="dxa" w:w="1560"/>
            <w:shd w:val="clear" w:fill="003087"/>
          </w:tcPr>
          <w:p>
            <w:r/>
            <w:r>
              <w:rPr>
                <w:rFonts w:ascii="Arial" w:hAnsi="Arial"/>
                <w:b/>
                <w:color w:val="FFFFFF"/>
                <w:sz w:val="20"/>
              </w:rPr>
              <w:t>Errors</w:t>
            </w:r>
          </w:p>
        </w:tc>
      </w:tr>
      <w:tr>
        <w:tc>
          <w:tcPr>
            <w:tcW w:type="dxa" w:w="1560"/>
          </w:tcPr>
          <w:p>
            <w:r/>
            <w:r>
              <w:rPr>
                <w:rFonts w:ascii="Arial" w:hAnsi="Arial"/>
                <w:sz w:val="20"/>
              </w:rPr>
              <w:t>POST</w:t>
            </w:r>
          </w:p>
        </w:tc>
        <w:tc>
          <w:tcPr>
            <w:tcW w:type="dxa" w:w="1560"/>
          </w:tcPr>
          <w:p>
            <w:r/>
            <w:r>
              <w:rPr>
                <w:rFonts w:ascii="Arial" w:hAnsi="Arial"/>
                <w:sz w:val="20"/>
              </w:rPr>
              <w:t>`/api/auth/login`</w:t>
            </w:r>
          </w:p>
        </w:tc>
        <w:tc>
          <w:tcPr>
            <w:tcW w:type="dxa" w:w="1560"/>
          </w:tcPr>
          <w:p>
            <w:r/>
            <w:r>
              <w:rPr>
                <w:rFonts w:ascii="Arial" w:hAnsi="Arial"/>
                <w:sz w:val="20"/>
              </w:rPr>
              <w:t>PUBLIC</w:t>
            </w:r>
          </w:p>
        </w:tc>
        <w:tc>
          <w:tcPr>
            <w:tcW w:type="dxa" w:w="1560"/>
          </w:tcPr>
          <w:p>
            <w:r/>
            <w:r>
              <w:rPr>
                <w:rFonts w:ascii="Arial" w:hAnsi="Arial"/>
                <w:sz w:val="20"/>
              </w:rPr>
              <w:t>`{email, password}`</w:t>
            </w:r>
          </w:p>
        </w:tc>
        <w:tc>
          <w:tcPr>
            <w:tcW w:type="dxa" w:w="1560"/>
          </w:tcPr>
          <w:p>
            <w:r/>
            <w:r>
              <w:rPr>
                <w:rFonts w:ascii="Arial" w:hAnsi="Arial"/>
                <w:sz w:val="20"/>
              </w:rPr>
              <w:t>`{access_token, user}`</w:t>
            </w:r>
          </w:p>
        </w:tc>
        <w:tc>
          <w:tcPr>
            <w:tcW w:type="dxa" w:w="1560"/>
          </w:tcPr>
          <w:p>
            <w:r/>
            <w:r>
              <w:rPr>
                <w:rFonts w:ascii="Arial" w:hAnsi="Arial"/>
                <w:sz w:val="20"/>
              </w:rPr>
              <w:t>401 invalid, 403 unverified/pending/disabled, 429 throttled</w:t>
            </w:r>
          </w:p>
        </w:tc>
      </w:tr>
      <w:tr>
        <w:tc>
          <w:tcPr>
            <w:tcW w:type="dxa" w:w="1560"/>
          </w:tcPr>
          <w:p>
            <w:r/>
            <w:r>
              <w:rPr>
                <w:rFonts w:ascii="Arial" w:hAnsi="Arial"/>
                <w:sz w:val="20"/>
              </w:rPr>
              <w:t>GET</w:t>
            </w:r>
          </w:p>
        </w:tc>
        <w:tc>
          <w:tcPr>
            <w:tcW w:type="dxa" w:w="1560"/>
          </w:tcPr>
          <w:p>
            <w:r/>
            <w:r>
              <w:rPr>
                <w:rFonts w:ascii="Arial" w:hAnsi="Arial"/>
                <w:sz w:val="20"/>
              </w:rPr>
              <w:t>`/api/tefca/dashboard/summary`</w:t>
            </w:r>
          </w:p>
        </w:tc>
        <w:tc>
          <w:tcPr>
            <w:tcW w:type="dxa" w:w="1560"/>
          </w:tcPr>
          <w:p>
            <w:r/>
            <w:r>
              <w:rPr>
                <w:rFonts w:ascii="Arial" w:hAnsi="Arial"/>
                <w:sz w:val="20"/>
              </w:rPr>
              <w:t>viewer</w:t>
            </w:r>
          </w:p>
        </w:tc>
        <w:tc>
          <w:tcPr>
            <w:tcW w:type="dxa" w:w="1560"/>
          </w:tcPr>
          <w:p>
            <w:r/>
            <w:r>
              <w:rPr>
                <w:rFonts w:ascii="Arial" w:hAnsi="Arial"/>
                <w:sz w:val="20"/>
              </w:rPr>
              <w:t>—</w:t>
            </w:r>
          </w:p>
        </w:tc>
        <w:tc>
          <w:tcPr>
            <w:tcW w:type="dxa" w:w="1560"/>
          </w:tcPr>
          <w:p>
            <w:r/>
            <w:r>
              <w:rPr>
                <w:rFonts w:ascii="Arial" w:hAnsi="Arial"/>
                <w:sz w:val="20"/>
              </w:rPr>
              <w:t>aggregate metrics</w:t>
            </w:r>
          </w:p>
        </w:tc>
        <w:tc>
          <w:tcPr>
            <w:tcW w:type="dxa" w:w="1560"/>
          </w:tcPr>
          <w:p>
            <w:r/>
            <w:r>
              <w:rPr>
                <w:rFonts w:ascii="Arial" w:hAnsi="Arial"/>
                <w:sz w:val="20"/>
              </w:rPr>
              <w:t>401, 403</w:t>
            </w:r>
          </w:p>
        </w:tc>
      </w:tr>
      <w:tr>
        <w:tc>
          <w:tcPr>
            <w:tcW w:type="dxa" w:w="1560"/>
          </w:tcPr>
          <w:p>
            <w:r/>
            <w:r>
              <w:rPr>
                <w:rFonts w:ascii="Arial" w:hAnsi="Arial"/>
                <w:sz w:val="20"/>
              </w:rPr>
              <w:t>GET</w:t>
            </w:r>
          </w:p>
        </w:tc>
        <w:tc>
          <w:tcPr>
            <w:tcW w:type="dxa" w:w="1560"/>
          </w:tcPr>
          <w:p>
            <w:r/>
            <w:r>
              <w:rPr>
                <w:rFonts w:ascii="Arial" w:hAnsi="Arial"/>
                <w:sz w:val="20"/>
              </w:rPr>
              <w:t>`/api/tefca/registry/entities`</w:t>
            </w:r>
          </w:p>
        </w:tc>
        <w:tc>
          <w:tcPr>
            <w:tcW w:type="dxa" w:w="1560"/>
          </w:tcPr>
          <w:p>
            <w:r/>
            <w:r>
              <w:rPr>
                <w:rFonts w:ascii="Arial" w:hAnsi="Arial"/>
                <w:sz w:val="20"/>
              </w:rPr>
              <w:t>viewer</w:t>
            </w:r>
          </w:p>
        </w:tc>
        <w:tc>
          <w:tcPr>
            <w:tcW w:type="dxa" w:w="1560"/>
          </w:tcPr>
          <w:p>
            <w:r/>
            <w:r>
              <w:rPr>
                <w:rFonts w:ascii="Arial" w:hAnsi="Arial"/>
                <w:sz w:val="20"/>
              </w:rPr>
              <w:t>query filters</w:t>
            </w:r>
          </w:p>
        </w:tc>
        <w:tc>
          <w:tcPr>
            <w:tcW w:type="dxa" w:w="1560"/>
          </w:tcPr>
          <w:p>
            <w:r/>
            <w:r>
              <w:rPr>
                <w:rFonts w:ascii="Arial" w:hAnsi="Arial"/>
                <w:sz w:val="20"/>
              </w:rPr>
              <w:t>entity page</w:t>
            </w:r>
          </w:p>
        </w:tc>
        <w:tc>
          <w:tcPr>
            <w:tcW w:type="dxa" w:w="1560"/>
          </w:tcPr>
          <w:p>
            <w:r/>
            <w:r>
              <w:rPr>
                <w:rFonts w:ascii="Arial" w:hAnsi="Arial"/>
                <w:sz w:val="20"/>
              </w:rPr>
              <w:t>401, 403</w:t>
            </w:r>
          </w:p>
        </w:tc>
      </w:tr>
      <w:tr>
        <w:tc>
          <w:tcPr>
            <w:tcW w:type="dxa" w:w="1560"/>
          </w:tcPr>
          <w:p>
            <w:r/>
            <w:r>
              <w:rPr>
                <w:rFonts w:ascii="Arial" w:hAnsi="Arial"/>
                <w:sz w:val="20"/>
              </w:rPr>
              <w:t>POST</w:t>
            </w:r>
          </w:p>
        </w:tc>
        <w:tc>
          <w:tcPr>
            <w:tcW w:type="dxa" w:w="1560"/>
          </w:tcPr>
          <w:p>
            <w:r/>
            <w:r>
              <w:rPr>
                <w:rFonts w:ascii="Arial" w:hAnsi="Arial"/>
                <w:sz w:val="20"/>
              </w:rPr>
              <w:t>`/api/tefca/registry/import/csv`</w:t>
            </w:r>
          </w:p>
        </w:tc>
        <w:tc>
          <w:tcPr>
            <w:tcW w:type="dxa" w:w="1560"/>
          </w:tcPr>
          <w:p>
            <w:r/>
            <w:r>
              <w:rPr>
                <w:rFonts w:ascii="Arial" w:hAnsi="Arial"/>
                <w:sz w:val="20"/>
              </w:rPr>
              <w:t>contributor</w:t>
            </w:r>
          </w:p>
        </w:tc>
        <w:tc>
          <w:tcPr>
            <w:tcW w:type="dxa" w:w="1560"/>
          </w:tcPr>
          <w:p>
            <w:r/>
            <w:r>
              <w:rPr>
                <w:rFonts w:ascii="Arial" w:hAnsi="Arial"/>
                <w:sz w:val="20"/>
              </w:rPr>
              <w:t>multipart file</w:t>
            </w:r>
          </w:p>
        </w:tc>
        <w:tc>
          <w:tcPr>
            <w:tcW w:type="dxa" w:w="1560"/>
          </w:tcPr>
          <w:p>
            <w:r/>
            <w:r>
              <w:rPr>
                <w:rFonts w:ascii="Arial" w:hAnsi="Arial"/>
                <w:sz w:val="20"/>
              </w:rPr>
              <w:t>batch result + row errors</w:t>
            </w:r>
          </w:p>
        </w:tc>
        <w:tc>
          <w:tcPr>
            <w:tcW w:type="dxa" w:w="1560"/>
          </w:tcPr>
          <w:p>
            <w:r/>
            <w:r>
              <w:rPr>
                <w:rFonts w:ascii="Arial" w:hAnsi="Arial"/>
                <w:sz w:val="20"/>
              </w:rPr>
              <w:t>400 invalid, 401, 403, 422</w:t>
            </w:r>
          </w:p>
        </w:tc>
      </w:tr>
      <w:tr>
        <w:tc>
          <w:tcPr>
            <w:tcW w:type="dxa" w:w="1560"/>
          </w:tcPr>
          <w:p>
            <w:r/>
            <w:r>
              <w:rPr>
                <w:rFonts w:ascii="Arial" w:hAnsi="Arial"/>
                <w:sz w:val="20"/>
              </w:rPr>
              <w:t>POST</w:t>
            </w:r>
          </w:p>
        </w:tc>
        <w:tc>
          <w:tcPr>
            <w:tcW w:type="dxa" w:w="1560"/>
          </w:tcPr>
          <w:p>
            <w:r/>
            <w:r>
              <w:rPr>
                <w:rFonts w:ascii="Arial" w:hAnsi="Arial"/>
                <w:sz w:val="20"/>
              </w:rPr>
              <w:t>`/api/tefca/registry/entities/{id}/verify`</w:t>
            </w:r>
          </w:p>
        </w:tc>
        <w:tc>
          <w:tcPr>
            <w:tcW w:type="dxa" w:w="1560"/>
          </w:tcPr>
          <w:p>
            <w:r/>
            <w:r>
              <w:rPr>
                <w:rFonts w:ascii="Arial" w:hAnsi="Arial"/>
                <w:sz w:val="20"/>
              </w:rPr>
              <w:t>contributor</w:t>
            </w:r>
          </w:p>
        </w:tc>
        <w:tc>
          <w:tcPr>
            <w:tcW w:type="dxa" w:w="1560"/>
          </w:tcPr>
          <w:p>
            <w:r/>
            <w:r>
              <w:rPr>
                <w:rFonts w:ascii="Arial" w:hAnsi="Arial"/>
                <w:sz w:val="20"/>
              </w:rPr>
              <w:t>`VerifyOptions`</w:t>
            </w:r>
          </w:p>
        </w:tc>
        <w:tc>
          <w:tcPr>
            <w:tcW w:type="dxa" w:w="1560"/>
          </w:tcPr>
          <w:p>
            <w:r/>
            <w:r>
              <w:rPr>
                <w:rFonts w:ascii="Arial" w:hAnsi="Arial"/>
                <w:sz w:val="20"/>
              </w:rPr>
              <w:t>verification result</w:t>
            </w:r>
          </w:p>
        </w:tc>
        <w:tc>
          <w:tcPr>
            <w:tcW w:type="dxa" w:w="1560"/>
          </w:tcPr>
          <w:p>
            <w:r/>
            <w:r>
              <w:rPr>
                <w:rFonts w:ascii="Arial" w:hAnsi="Arial"/>
                <w:sz w:val="20"/>
              </w:rPr>
              <w:t>401, 403, 404</w:t>
            </w:r>
          </w:p>
        </w:tc>
      </w:tr>
      <w:tr>
        <w:tc>
          <w:tcPr>
            <w:tcW w:type="dxa" w:w="1560"/>
          </w:tcPr>
          <w:p>
            <w:r/>
            <w:r>
              <w:rPr>
                <w:rFonts w:ascii="Arial" w:hAnsi="Arial"/>
                <w:sz w:val="20"/>
              </w:rPr>
              <w:t>PATCH</w:t>
            </w:r>
          </w:p>
        </w:tc>
        <w:tc>
          <w:tcPr>
            <w:tcW w:type="dxa" w:w="1560"/>
          </w:tcPr>
          <w:p>
            <w:r/>
            <w:r>
              <w:rPr>
                <w:rFonts w:ascii="Arial" w:hAnsi="Arial"/>
                <w:sz w:val="20"/>
              </w:rPr>
              <w:t>`/api/v1/tefca/queue/{id}/classify`</w:t>
            </w:r>
          </w:p>
        </w:tc>
        <w:tc>
          <w:tcPr>
            <w:tcW w:type="dxa" w:w="1560"/>
          </w:tcPr>
          <w:p>
            <w:r/>
            <w:r>
              <w:rPr>
                <w:rFonts w:ascii="Arial" w:hAnsi="Arial"/>
                <w:sz w:val="20"/>
              </w:rPr>
              <w:t>senior_analyst</w:t>
            </w:r>
          </w:p>
        </w:tc>
        <w:tc>
          <w:tcPr>
            <w:tcW w:type="dxa" w:w="1560"/>
          </w:tcPr>
          <w:p>
            <w:r/>
            <w:r>
              <w:rPr>
                <w:rFonts w:ascii="Arial" w:hAnsi="Arial"/>
                <w:sz w:val="20"/>
              </w:rPr>
              <w:t>`{bucket, rationale}`</w:t>
            </w:r>
          </w:p>
        </w:tc>
        <w:tc>
          <w:tcPr>
            <w:tcW w:type="dxa" w:w="1560"/>
          </w:tcPr>
          <w:p>
            <w:r/>
            <w:r>
              <w:rPr>
                <w:rFonts w:ascii="Arial" w:hAnsi="Arial"/>
                <w:sz w:val="20"/>
              </w:rPr>
              <w:t>updated record</w:t>
            </w:r>
          </w:p>
        </w:tc>
        <w:tc>
          <w:tcPr>
            <w:tcW w:type="dxa" w:w="1560"/>
          </w:tcPr>
          <w:p>
            <w:r/>
            <w:r>
              <w:rPr>
                <w:rFonts w:ascii="Arial" w:hAnsi="Arial"/>
                <w:sz w:val="20"/>
              </w:rPr>
              <w:t>401, 403, 404</w:t>
            </w:r>
          </w:p>
        </w:tc>
      </w:tr>
      <w:tr>
        <w:tc>
          <w:tcPr>
            <w:tcW w:type="dxa" w:w="1560"/>
          </w:tcPr>
          <w:p>
            <w:r/>
            <w:r>
              <w:rPr>
                <w:rFonts w:ascii="Arial" w:hAnsi="Arial"/>
                <w:sz w:val="20"/>
              </w:rPr>
              <w:t>POST</w:t>
            </w:r>
          </w:p>
        </w:tc>
        <w:tc>
          <w:tcPr>
            <w:tcW w:type="dxa" w:w="1560"/>
          </w:tcPr>
          <w:p>
            <w:r/>
            <w:r>
              <w:rPr>
                <w:rFonts w:ascii="Arial" w:hAnsi="Arial"/>
                <w:sz w:val="20"/>
              </w:rPr>
              <w:t>`/api/tefca/reports/weekly`</w:t>
            </w:r>
          </w:p>
        </w:tc>
        <w:tc>
          <w:tcPr>
            <w:tcW w:type="dxa" w:w="1560"/>
          </w:tcPr>
          <w:p>
            <w:r/>
            <w:r>
              <w:rPr>
                <w:rFonts w:ascii="Arial" w:hAnsi="Arial"/>
                <w:sz w:val="20"/>
              </w:rPr>
              <w:t>qalead</w:t>
            </w:r>
          </w:p>
        </w:tc>
        <w:tc>
          <w:tcPr>
            <w:tcW w:type="dxa" w:w="1560"/>
          </w:tcPr>
          <w:p>
            <w:r/>
            <w:r>
              <w:rPr>
                <w:rFonts w:ascii="Arial" w:hAnsi="Arial"/>
                <w:sz w:val="20"/>
              </w:rPr>
              <w:t>cycle parameters</w:t>
            </w:r>
          </w:p>
        </w:tc>
        <w:tc>
          <w:tcPr>
            <w:tcW w:type="dxa" w:w="1560"/>
          </w:tcPr>
          <w:p>
            <w:r/>
            <w:r>
              <w:rPr>
                <w:rFonts w:ascii="Arial" w:hAnsi="Arial"/>
                <w:sz w:val="20"/>
              </w:rPr>
              <w:t>report artifact</w:t>
            </w:r>
          </w:p>
        </w:tc>
        <w:tc>
          <w:tcPr>
            <w:tcW w:type="dxa" w:w="1560"/>
          </w:tcPr>
          <w:p>
            <w:r/>
            <w:r>
              <w:rPr>
                <w:rFonts w:ascii="Arial" w:hAnsi="Arial"/>
                <w:sz w:val="20"/>
              </w:rPr>
              <w:t>401, 403, 422</w:t>
            </w:r>
          </w:p>
        </w:tc>
      </w:tr>
      <w:tr>
        <w:tc>
          <w:tcPr>
            <w:tcW w:type="dxa" w:w="1560"/>
          </w:tcPr>
          <w:p>
            <w:r/>
            <w:r>
              <w:rPr>
                <w:rFonts w:ascii="Arial" w:hAnsi="Arial"/>
                <w:sz w:val="20"/>
              </w:rPr>
              <w:t>POST</w:t>
            </w:r>
          </w:p>
        </w:tc>
        <w:tc>
          <w:tcPr>
            <w:tcW w:type="dxa" w:w="1560"/>
          </w:tcPr>
          <w:p>
            <w:r/>
            <w:r>
              <w:rPr>
                <w:rFonts w:ascii="Arial" w:hAnsi="Arial"/>
                <w:sz w:val="20"/>
              </w:rPr>
              <w:t>`/api/tefca/reports/final`</w:t>
            </w:r>
          </w:p>
        </w:tc>
        <w:tc>
          <w:tcPr>
            <w:tcW w:type="dxa" w:w="1560"/>
          </w:tcPr>
          <w:p>
            <w:r/>
            <w:r>
              <w:rPr>
                <w:rFonts w:ascii="Arial" w:hAnsi="Arial"/>
                <w:sz w:val="20"/>
              </w:rPr>
              <w:t>program_manager</w:t>
            </w:r>
          </w:p>
        </w:tc>
        <w:tc>
          <w:tcPr>
            <w:tcW w:type="dxa" w:w="1560"/>
          </w:tcPr>
          <w:p>
            <w:r/>
            <w:r>
              <w:rPr>
                <w:rFonts w:ascii="Arial" w:hAnsi="Arial"/>
                <w:sz w:val="20"/>
              </w:rPr>
              <w:t>cycle parameters</w:t>
            </w:r>
          </w:p>
        </w:tc>
        <w:tc>
          <w:tcPr>
            <w:tcW w:type="dxa" w:w="1560"/>
          </w:tcPr>
          <w:p>
            <w:r/>
            <w:r>
              <w:rPr>
                <w:rFonts w:ascii="Arial" w:hAnsi="Arial"/>
                <w:sz w:val="20"/>
              </w:rPr>
              <w:t>report artifact</w:t>
            </w:r>
          </w:p>
        </w:tc>
        <w:tc>
          <w:tcPr>
            <w:tcW w:type="dxa" w:w="1560"/>
          </w:tcPr>
          <w:p>
            <w:r/>
            <w:r>
              <w:rPr>
                <w:rFonts w:ascii="Arial" w:hAnsi="Arial"/>
                <w:sz w:val="20"/>
              </w:rPr>
              <w:t>401, 403, 422</w:t>
            </w:r>
          </w:p>
        </w:tc>
      </w:tr>
      <w:tr>
        <w:tc>
          <w:tcPr>
            <w:tcW w:type="dxa" w:w="1560"/>
          </w:tcPr>
          <w:p>
            <w:r/>
            <w:r>
              <w:rPr>
                <w:rFonts w:ascii="Arial" w:hAnsi="Arial"/>
                <w:sz w:val="20"/>
              </w:rPr>
              <w:t>GET</w:t>
            </w:r>
          </w:p>
        </w:tc>
        <w:tc>
          <w:tcPr>
            <w:tcW w:type="dxa" w:w="1560"/>
          </w:tcPr>
          <w:p>
            <w:r/>
            <w:r>
              <w:rPr>
                <w:rFonts w:ascii="Arial" w:hAnsi="Arial"/>
                <w:sz w:val="20"/>
              </w:rPr>
              <w:t>`/api/admin/users`</w:t>
            </w:r>
          </w:p>
        </w:tc>
        <w:tc>
          <w:tcPr>
            <w:tcW w:type="dxa" w:w="1560"/>
          </w:tcPr>
          <w:p>
            <w:r/>
            <w:r>
              <w:rPr>
                <w:rFonts w:ascii="Arial" w:hAnsi="Arial"/>
                <w:sz w:val="20"/>
              </w:rPr>
              <w:t>admin</w:t>
            </w:r>
          </w:p>
        </w:tc>
        <w:tc>
          <w:tcPr>
            <w:tcW w:type="dxa" w:w="1560"/>
          </w:tcPr>
          <w:p>
            <w:r/>
            <w:r>
              <w:rPr>
                <w:rFonts w:ascii="Arial" w:hAnsi="Arial"/>
                <w:sz w:val="20"/>
              </w:rPr>
              <w:t>—</w:t>
            </w:r>
          </w:p>
        </w:tc>
        <w:tc>
          <w:tcPr>
            <w:tcW w:type="dxa" w:w="1560"/>
          </w:tcPr>
          <w:p>
            <w:r/>
            <w:r>
              <w:rPr>
                <w:rFonts w:ascii="Arial" w:hAnsi="Arial"/>
                <w:sz w:val="20"/>
              </w:rPr>
              <w:t>user list</w:t>
            </w:r>
          </w:p>
        </w:tc>
        <w:tc>
          <w:tcPr>
            <w:tcW w:type="dxa" w:w="1560"/>
          </w:tcPr>
          <w:p>
            <w:r/>
            <w:r>
              <w:rPr>
                <w:rFonts w:ascii="Arial" w:hAnsi="Arial"/>
                <w:sz w:val="20"/>
              </w:rPr>
              <w:t>401, 403</w:t>
            </w:r>
          </w:p>
        </w:tc>
      </w:tr>
      <w:tr>
        <w:tc>
          <w:tcPr>
            <w:tcW w:type="dxa" w:w="1560"/>
          </w:tcPr>
          <w:p>
            <w:r/>
            <w:r>
              <w:rPr>
                <w:rFonts w:ascii="Arial" w:hAnsi="Arial"/>
                <w:sz w:val="20"/>
              </w:rPr>
              <w:t>POST</w:t>
            </w:r>
          </w:p>
        </w:tc>
        <w:tc>
          <w:tcPr>
            <w:tcW w:type="dxa" w:w="1560"/>
          </w:tcPr>
          <w:p>
            <w:r/>
            <w:r>
              <w:rPr>
                <w:rFonts w:ascii="Arial" w:hAnsi="Arial"/>
                <w:sz w:val="20"/>
              </w:rPr>
              <w:t>`/api/admin/users/bulk-role`</w:t>
            </w:r>
          </w:p>
        </w:tc>
        <w:tc>
          <w:tcPr>
            <w:tcW w:type="dxa" w:w="1560"/>
          </w:tcPr>
          <w:p>
            <w:r/>
            <w:r>
              <w:rPr>
                <w:rFonts w:ascii="Arial" w:hAnsi="Arial"/>
                <w:sz w:val="20"/>
              </w:rPr>
              <w:t>admin</w:t>
            </w:r>
          </w:p>
        </w:tc>
        <w:tc>
          <w:tcPr>
            <w:tcW w:type="dxa" w:w="1560"/>
          </w:tcPr>
          <w:p>
            <w:r/>
            <w:r>
              <w:rPr>
                <w:rFonts w:ascii="Arial" w:hAnsi="Arial"/>
                <w:sz w:val="20"/>
              </w:rPr>
              <w:t>`{emails[], role}`</w:t>
            </w:r>
          </w:p>
        </w:tc>
        <w:tc>
          <w:tcPr>
            <w:tcW w:type="dxa" w:w="1560"/>
          </w:tcPr>
          <w:p>
            <w:r/>
            <w:r>
              <w:rPr>
                <w:rFonts w:ascii="Arial" w:hAnsi="Arial"/>
                <w:sz w:val="20"/>
              </w:rPr>
              <w:t>`{updated[], skipped[]}`</w:t>
            </w:r>
          </w:p>
        </w:tc>
        <w:tc>
          <w:tcPr>
            <w:tcW w:type="dxa" w:w="1560"/>
          </w:tcPr>
          <w:p>
            <w:r/>
            <w:r>
              <w:rPr>
                <w:rFonts w:ascii="Arial" w:hAnsi="Arial"/>
                <w:sz w:val="20"/>
              </w:rPr>
              <w:t>400 invalid role/list, 401, 403</w:t>
            </w:r>
          </w:p>
        </w:tc>
      </w:tr>
    </w:tbl>
    <w:p/>
    <w:p>
      <w:r>
        <w:rPr>
          <w:rFonts w:ascii="Arial" w:hAnsi="Arial"/>
        </w:rPr>
        <w:t xml:space="preserve">The complete inventory of all 325 endpoints with effective role floors is provided in </w:t>
      </w:r>
      <w:r>
        <w:rPr>
          <w:rFonts w:ascii="Arial" w:hAnsi="Arial"/>
          <w:b/>
        </w:rPr>
        <w:t>Appendix D</w:t>
      </w:r>
      <w:r>
        <w:rPr>
          <w:rFonts w:ascii="Arial" w:hAnsi="Arial"/>
        </w:rPr>
        <w:t>.</w:t>
      </w:r>
    </w:p>
    <w:p>
      <w:pPr>
        <w:pStyle w:val="Heading2"/>
      </w:pPr>
      <w:r>
        <w:t>4.5 User Interface Design</w:t>
      </w:r>
    </w:p>
    <w:p>
      <w:r>
        <w:rPr>
          <w:rFonts w:ascii="Arial" w:hAnsi="Arial"/>
          <w:b/>
        </w:rPr>
        <w:t>75 pages total: 26 TEFCA pages, 1 Bulletin page, 48 other.</w:t>
      </w:r>
      <w:r>
        <w:rPr>
          <w:rFonts w:ascii="Arial" w:hAnsi="Arial"/>
        </w:rPr>
        <w:t xml:space="preserve"> Next.js App Router with static export.</w:t>
      </w:r>
    </w:p>
    <w:p>
      <w:r>
        <w:rPr>
          <w:rFonts w:ascii="Arial" w:hAnsi="Arial"/>
        </w:rPr>
        <w:t xml:space="preserve">Role-based visibility is applied in the application shell: an </w:t>
      </w:r>
      <w:r>
        <w:rPr>
          <w:rFonts w:ascii="Consolas" w:hAnsi="Consolas"/>
          <w:sz w:val="21"/>
        </w:rPr>
        <w:t>ALWAYS_ALLOWED</w:t>
      </w:r>
      <w:r>
        <w:rPr>
          <w:rFonts w:ascii="Arial" w:hAnsi="Arial"/>
        </w:rPr>
        <w:t xml:space="preserve"> module list defines areas every authenticated user may reach, per-user </w:t>
      </w:r>
      <w:r>
        <w:rPr>
          <w:rFonts w:ascii="Consolas" w:hAnsi="Consolas"/>
          <w:sz w:val="21"/>
        </w:rPr>
        <w:t>allowed_modules</w:t>
      </w:r>
      <w:r>
        <w:rPr>
          <w:rFonts w:ascii="Arial" w:hAnsi="Arial"/>
        </w:rPr>
        <w:t xml:space="preserve"> grants additional areas, and administrators bypass the check entirely. </w:t>
      </w:r>
      <w:r>
        <w:rPr>
          <w:rFonts w:ascii="Arial" w:hAnsi="Arial"/>
          <w:b/>
        </w:rPr>
        <w:t>The shell controls visibility only</w:t>
      </w:r>
      <w:r>
        <w:rPr>
          <w:rFonts w:ascii="Arial" w:hAnsi="Arial"/>
        </w:rPr>
        <w:t xml:space="preserve"> — it is not an authorization boundary. What a role may *do* inside an area is decided server-side by </w:t>
      </w:r>
      <w:r>
        <w:rPr>
          <w:rFonts w:ascii="Consolas" w:hAnsi="Consolas"/>
          <w:sz w:val="21"/>
        </w:rPr>
        <w:t>require_role</w:t>
      </w:r>
      <w:r>
        <w:rPr>
          <w:rFonts w:ascii="Arial" w:hAnsi="Arial"/>
        </w:rPr>
        <w:t xml:space="preserve"> on each endpoint, so a viewer who opens a TEFCA page still receives 403 on every write.</w:t>
      </w:r>
    </w:p>
    <w:p>
      <w:r>
        <w:rPr>
          <w:rFonts w:ascii="Arial" w:hAnsi="Arial"/>
          <w:b/>
        </w:rPr>
        <w:t>Key UI flow:</w:t>
      </w:r>
    </w:p>
    <w:p>
      <w:pPr>
        <w:spacing w:line="240" w:lineRule="auto"/>
        <w:ind w:left="360"/>
      </w:pPr>
      <w:r>
        <w:rPr>
          <w:rFonts w:ascii="Consolas" w:hAnsi="Consolas"/>
          <w:sz w:val="18"/>
        </w:rPr>
        <w:t xml:space="preserve">  Login ──► Dashboard ──► Entity Queue ──► Decision Workspace</w:t>
        <w:br/>
        <w:t xml:space="preserve">                                                │</w:t>
        <w:br/>
        <w:t xml:space="preserve">                                                ▼</w:t>
        <w:br/>
        <w:t xml:space="preserve">                                    Review ──► Approve / Escalate</w:t>
      </w:r>
    </w:p>
    <w:p>
      <w:r>
        <w:rPr>
          <w:rFonts w:ascii="Arial" w:hAnsi="Arial"/>
        </w:rPr>
        <w:t>*Alt text: Linear user flow from login to dashboard to entity queue to decision workspace, then to review, ending in approve or escalate.*</w:t>
      </w:r>
    </w:p>
    <w:p>
      <w:pPr>
        <w:pStyle w:val="Heading2"/>
      </w:pPr>
      <w:r>
        <w:t>4.6 System Performance</w:t>
      </w:r>
    </w:p>
    <w:p>
      <w:r>
        <w:rPr>
          <w:rFonts w:ascii="Arial" w:hAnsi="Arial"/>
        </w:rPr>
        <w:t xml:space="preserve">Design targets are stated in RD §4.2. Measured characteristics currently on record: the full automated test suite executes in approximately 10–12 minutes; a bulletin collection run processes on the order of 131 articles in roughly 6 minutes; a bulletin history response was reduced from ~11.8 MB to ~87 KB. </w:t>
      </w:r>
      <w:r>
        <w:rPr>
          <w:rFonts w:ascii="Arial" w:hAnsi="Arial"/>
          <w:b/>
        </w:rPr>
        <w:t>All other performance figures are targets, not measurements — VERIFICATION REQUIRED.</w:t>
      </w:r>
    </w:p>
    <w:p>
      <w:pPr>
        <w:pStyle w:val="Heading2"/>
      </w:pPr>
      <w:r>
        <w:t>4.7 Section 508 Compliance</w:t>
      </w:r>
    </w:p>
    <w:p>
      <w:r>
        <w:rPr>
          <w:rFonts w:ascii="Arial" w:hAnsi="Arial"/>
        </w:rPr>
        <w:t>Remediation is in progress and visible in the codebase: contrast ratios raised on the application shell and administrative surfaces, accessible names and ARIA state on icon-only controls, modal focus management with Escape-to-close, and true heading structure.</w:t>
      </w:r>
    </w:p>
    <w:p>
      <w:r>
        <w:rPr>
          <w:rFonts w:ascii="Arial" w:hAnsi="Arial"/>
          <w:b/>
        </w:rPr>
        <w:t>No formal conformance testing has been performed.</w:t>
      </w:r>
      <w:r>
        <w:rPr>
          <w:rFonts w:ascii="Arial" w:hAnsi="Arial"/>
        </w:rPr>
        <w:t xml:space="preserve"> There is no automated accessibility scan (axe, pa11y) in the test suite and </w:t>
      </w:r>
      <w:r>
        <w:rPr>
          <w:rFonts w:ascii="Arial" w:hAnsi="Arial"/>
          <w:b/>
        </w:rPr>
        <w:t>no VPAT has been produced</w:t>
      </w:r>
      <w:r>
        <w:rPr>
          <w:rFonts w:ascii="Arial" w:hAnsi="Arial"/>
        </w:rPr>
        <w:t xml:space="preserve">. Section 508 conformance is therefore </w:t>
      </w:r>
      <w:r>
        <w:rPr>
          <w:rFonts w:ascii="Arial" w:hAnsi="Arial"/>
          <w:b/>
        </w:rPr>
        <w:t>in progress and unverified</w:t>
      </w:r>
      <w:r>
        <w:rPr>
          <w:rFonts w:ascii="Arial" w:hAnsi="Arial"/>
        </w:rPr>
        <w:t xml:space="preserve"> — it must not be represented as achieved.</w:t>
      </w:r>
    </w:p>
    <w:p>
      <w:r>
        <w:br w:type="page"/>
      </w:r>
    </w:p>
    <w:p>
      <w:pPr>
        <w:pStyle w:val="Heading1"/>
      </w:pPr>
      <w:r>
        <w:t>5. Verification and Validation</w:t>
      </w:r>
    </w:p>
    <w:p>
      <w:pPr>
        <w:pStyle w:val="Heading2"/>
      </w:pPr>
      <w:r>
        <w:t>5.1 Test Architecture</w:t>
      </w:r>
    </w:p>
    <w:p>
      <w:r>
        <w:rPr>
          <w:rFonts w:ascii="Arial" w:hAnsi="Arial"/>
          <w:b/>
        </w:rPr>
        <w:t>804 tests passing, 24 skipped, 0 failures.</w:t>
      </w:r>
      <w:r>
        <w:rPr>
          <w:rFonts w:ascii="Arial" w:hAnsi="Arial"/>
        </w:rPr>
        <w:t xml:space="preserve"> Skips are explicit and self-describing (no database reachable; a feature flag deliberately off), so a skip never reads as a pass.</w:t>
      </w:r>
    </w:p>
    <w:p>
      <w:r>
        <w:rPr>
          <w:rFonts w:ascii="Arial" w:hAnsi="Arial"/>
        </w:rPr>
        <w:t>Registered pytest markers (</w:t>
      </w:r>
      <w:r>
        <w:rPr>
          <w:rFonts w:ascii="Consolas" w:hAnsi="Consolas"/>
          <w:sz w:val="21"/>
        </w:rPr>
        <w:t>pytest.ini</w:t>
      </w:r>
      <w:r>
        <w:rPr>
          <w:rFonts w:ascii="Arial" w:hAnsi="Arial"/>
        </w:rPr>
        <w:t xml:space="preserve">, enforced with </w:t>
      </w:r>
      <w:r>
        <w:rPr>
          <w:rFonts w:ascii="Consolas" w:hAnsi="Consolas"/>
          <w:sz w:val="21"/>
        </w:rPr>
        <w:t>--strict-markers</w:t>
      </w:r>
      <w:r>
        <w:rPr>
          <w:rFonts w:ascii="Arial" w:hAnsi="Arial"/>
        </w:rPr>
        <w:t xml:space="preserve"> so a typo fails rather than silently selecting nothing):</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Marker</w:t>
            </w:r>
          </w:p>
        </w:tc>
        <w:tc>
          <w:tcPr>
            <w:tcW w:type="dxa" w:w="4680"/>
            <w:shd w:val="clear" w:fill="003087"/>
          </w:tcPr>
          <w:p>
            <w:r/>
            <w:r>
              <w:rPr>
                <w:rFonts w:ascii="Arial" w:hAnsi="Arial"/>
                <w:b/>
                <w:color w:val="FFFFFF"/>
                <w:sz w:val="20"/>
              </w:rPr>
              <w:t>Purpose</w:t>
            </w:r>
          </w:p>
        </w:tc>
      </w:tr>
      <w:tr>
        <w:tc>
          <w:tcPr>
            <w:tcW w:type="dxa" w:w="4680"/>
          </w:tcPr>
          <w:p>
            <w:r/>
            <w:r>
              <w:rPr>
                <w:rFonts w:ascii="Arial" w:hAnsi="Arial"/>
                <w:sz w:val="20"/>
              </w:rPr>
              <w:t>`regression`</w:t>
            </w:r>
          </w:p>
        </w:tc>
        <w:tc>
          <w:tcPr>
            <w:tcW w:type="dxa" w:w="4680"/>
          </w:tcPr>
          <w:p>
            <w:r/>
            <w:r>
              <w:rPr>
                <w:rFonts w:ascii="Arial" w:hAnsi="Arial"/>
                <w:sz w:val="20"/>
              </w:rPr>
              <w:t>Must pass on every deploy</w:t>
            </w:r>
          </w:p>
        </w:tc>
      </w:tr>
      <w:tr>
        <w:tc>
          <w:tcPr>
            <w:tcW w:type="dxa" w:w="4680"/>
          </w:tcPr>
          <w:p>
            <w:r/>
            <w:r>
              <w:rPr>
                <w:rFonts w:ascii="Arial" w:hAnsi="Arial"/>
                <w:sz w:val="20"/>
              </w:rPr>
              <w:t>`qa_defect`</w:t>
            </w:r>
          </w:p>
        </w:tc>
        <w:tc>
          <w:tcPr>
            <w:tcW w:type="dxa" w:w="4680"/>
          </w:tcPr>
          <w:p>
            <w:r/>
            <w:r>
              <w:rPr>
                <w:rFonts w:ascii="Arial" w:hAnsi="Arial"/>
                <w:sz w:val="20"/>
              </w:rPr>
              <w:t>Confirmed QA defects (August 2026 report)</w:t>
            </w:r>
          </w:p>
        </w:tc>
      </w:tr>
      <w:tr>
        <w:tc>
          <w:tcPr>
            <w:tcW w:type="dxa" w:w="4680"/>
          </w:tcPr>
          <w:p>
            <w:r/>
            <w:r>
              <w:rPr>
                <w:rFonts w:ascii="Arial" w:hAnsi="Arial"/>
                <w:sz w:val="20"/>
              </w:rPr>
              <w:t>`security`</w:t>
            </w:r>
          </w:p>
        </w:tc>
        <w:tc>
          <w:tcPr>
            <w:tcW w:type="dxa" w:w="4680"/>
          </w:tcPr>
          <w:p>
            <w:r/>
            <w:r>
              <w:rPr>
                <w:rFonts w:ascii="Arial" w:hAnsi="Arial"/>
                <w:sz w:val="20"/>
              </w:rPr>
              <w:t>Security-specific regression tests</w:t>
            </w:r>
          </w:p>
        </w:tc>
      </w:tr>
      <w:tr>
        <w:tc>
          <w:tcPr>
            <w:tcW w:type="dxa" w:w="4680"/>
          </w:tcPr>
          <w:p>
            <w:r/>
            <w:r>
              <w:rPr>
                <w:rFonts w:ascii="Arial" w:hAnsi="Arial"/>
                <w:sz w:val="20"/>
              </w:rPr>
              <w:t>`bulletin`</w:t>
            </w:r>
          </w:p>
        </w:tc>
        <w:tc>
          <w:tcPr>
            <w:tcW w:type="dxa" w:w="4680"/>
          </w:tcPr>
          <w:p>
            <w:r/>
            <w:r>
              <w:rPr>
                <w:rFonts w:ascii="Arial" w:hAnsi="Arial"/>
                <w:sz w:val="20"/>
              </w:rPr>
              <w:t>Bulletin module regression tests</w:t>
            </w:r>
          </w:p>
        </w:tc>
      </w:tr>
      <w:tr>
        <w:tc>
          <w:tcPr>
            <w:tcW w:type="dxa" w:w="4680"/>
          </w:tcPr>
          <w:p>
            <w:r/>
            <w:r>
              <w:rPr>
                <w:rFonts w:ascii="Arial" w:hAnsi="Arial"/>
                <w:sz w:val="20"/>
              </w:rPr>
              <w:t>`e2e`</w:t>
            </w:r>
          </w:p>
        </w:tc>
        <w:tc>
          <w:tcPr>
            <w:tcW w:type="dxa" w:w="4680"/>
          </w:tcPr>
          <w:p>
            <w:r/>
            <w:r>
              <w:rPr>
                <w:rFonts w:ascii="Arial" w:hAnsi="Arial"/>
                <w:sz w:val="20"/>
              </w:rPr>
              <w:t>End-to-end workflow tests</w:t>
            </w:r>
          </w:p>
        </w:tc>
      </w:tr>
    </w:tbl>
    <w:p/>
    <w:p>
      <w:r>
        <w:rPr>
          <w:rFonts w:ascii="Arial" w:hAnsi="Arial"/>
        </w:rPr>
        <w:t>An end-to-end workflow test exercises the Monday operational sequence against real NPIs.</w:t>
      </w:r>
    </w:p>
    <w:p>
      <w:pPr>
        <w:pStyle w:val="Heading2"/>
      </w:pPr>
      <w:r>
        <w:t>5.2 Test Coverage by Component</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Component</w:t>
            </w:r>
          </w:p>
        </w:tc>
        <w:tc>
          <w:tcPr>
            <w:tcW w:type="dxa" w:w="4680"/>
            <w:shd w:val="clear" w:fill="003087"/>
          </w:tcPr>
          <w:p>
            <w:r/>
            <w:r>
              <w:rPr>
                <w:rFonts w:ascii="Arial" w:hAnsi="Arial"/>
                <w:b/>
                <w:color w:val="FFFFFF"/>
                <w:sz w:val="20"/>
              </w:rPr>
              <w:t>Representative coverage</w:t>
            </w:r>
          </w:p>
        </w:tc>
      </w:tr>
      <w:tr>
        <w:tc>
          <w:tcPr>
            <w:tcW w:type="dxa" w:w="4680"/>
          </w:tcPr>
          <w:p>
            <w:r/>
            <w:r>
              <w:rPr>
                <w:rFonts w:ascii="Arial" w:hAnsi="Arial"/>
                <w:sz w:val="20"/>
              </w:rPr>
              <w:t>Authentication &amp; RBAC</w:t>
            </w:r>
          </w:p>
        </w:tc>
        <w:tc>
          <w:tcPr>
            <w:tcW w:type="dxa" w:w="4680"/>
          </w:tcPr>
          <w:p>
            <w:r/>
            <w:r>
              <w:rPr>
                <w:rFonts w:ascii="Arial" w:hAnsi="Arial"/>
                <w:sz w:val="20"/>
              </w:rPr>
              <w:t>Role hierarchy ordering; both-direction endpoint authorization per role; forged-token rejection; account-state enforcement; no privilege derived from email domain</w:t>
            </w:r>
          </w:p>
        </w:tc>
      </w:tr>
      <w:tr>
        <w:tc>
          <w:tcPr>
            <w:tcW w:type="dxa" w:w="4680"/>
          </w:tcPr>
          <w:p>
            <w:r/>
            <w:r>
              <w:rPr>
                <w:rFonts w:ascii="Arial" w:hAnsi="Arial"/>
                <w:sz w:val="20"/>
              </w:rPr>
              <w:t>Verification pipeline</w:t>
            </w:r>
          </w:p>
        </w:tc>
        <w:tc>
          <w:tcPr>
            <w:tcW w:type="dxa" w:w="4680"/>
          </w:tcPr>
          <w:p>
            <w:r/>
            <w:r>
              <w:rPr>
                <w:rFonts w:ascii="Arial" w:hAnsi="Arial"/>
                <w:sz w:val="20"/>
              </w:rPr>
              <w:t>NPI Luhn validation; address normalization across three layers; entity resolution; deduplication</w:t>
            </w:r>
          </w:p>
        </w:tc>
      </w:tr>
      <w:tr>
        <w:tc>
          <w:tcPr>
            <w:tcW w:type="dxa" w:w="4680"/>
          </w:tcPr>
          <w:p>
            <w:r/>
            <w:r>
              <w:rPr>
                <w:rFonts w:ascii="Arial" w:hAnsi="Arial"/>
                <w:sz w:val="20"/>
              </w:rPr>
              <w:t>Connectors</w:t>
            </w:r>
          </w:p>
        </w:tc>
        <w:tc>
          <w:tcPr>
            <w:tcW w:type="dxa" w:w="4680"/>
          </w:tcPr>
          <w:p>
            <w:r/>
            <w:r>
              <w:rPr>
                <w:rFonts w:ascii="Arial" w:hAnsi="Arial"/>
                <w:sz w:val="20"/>
              </w:rPr>
              <w:t>SAM.gov failure diagnosis; data provenance; QA verification</w:t>
            </w:r>
          </w:p>
        </w:tc>
      </w:tr>
      <w:tr>
        <w:tc>
          <w:tcPr>
            <w:tcW w:type="dxa" w:w="4680"/>
          </w:tcPr>
          <w:p>
            <w:r/>
            <w:r>
              <w:rPr>
                <w:rFonts w:ascii="Arial" w:hAnsi="Arial"/>
                <w:sz w:val="20"/>
              </w:rPr>
              <w:t>Import</w:t>
            </w:r>
          </w:p>
        </w:tc>
        <w:tc>
          <w:tcPr>
            <w:tcW w:type="dxa" w:w="4680"/>
          </w:tcPr>
          <w:p>
            <w:r/>
            <w:r>
              <w:rPr>
                <w:rFonts w:ascii="Arial" w:hAnsi="Arial"/>
                <w:sz w:val="20"/>
              </w:rPr>
              <w:t>CSV/legacy import paths; entity import defects; upload scanning</w:t>
            </w:r>
          </w:p>
        </w:tc>
      </w:tr>
      <w:tr>
        <w:tc>
          <w:tcPr>
            <w:tcW w:type="dxa" w:w="4680"/>
          </w:tcPr>
          <w:p>
            <w:r/>
            <w:r>
              <w:rPr>
                <w:rFonts w:ascii="Arial" w:hAnsi="Arial"/>
                <w:sz w:val="20"/>
              </w:rPr>
              <w:t>Review &amp; cycles</w:t>
            </w:r>
          </w:p>
        </w:tc>
        <w:tc>
          <w:tcPr>
            <w:tcW w:type="dxa" w:w="4680"/>
          </w:tcPr>
          <w:p>
            <w:r/>
            <w:r>
              <w:rPr>
                <w:rFonts w:ascii="Arial" w:hAnsi="Arial"/>
                <w:sz w:val="20"/>
              </w:rPr>
              <w:t>Review cycles; state machine; lifecycle; priority reviews; review reports</w:t>
            </w:r>
          </w:p>
        </w:tc>
      </w:tr>
      <w:tr>
        <w:tc>
          <w:tcPr>
            <w:tcW w:type="dxa" w:w="4680"/>
          </w:tcPr>
          <w:p>
            <w:r/>
            <w:r>
              <w:rPr>
                <w:rFonts w:ascii="Arial" w:hAnsi="Arial"/>
                <w:sz w:val="20"/>
              </w:rPr>
              <w:t>Bulletin</w:t>
            </w:r>
          </w:p>
        </w:tc>
        <w:tc>
          <w:tcPr>
            <w:tcW w:type="dxa" w:w="4680"/>
          </w:tcPr>
          <w:p>
            <w:r/>
            <w:r>
              <w:rPr>
                <w:rFonts w:ascii="Arial" w:hAnsi="Arial"/>
                <w:sz w:val="20"/>
              </w:rPr>
              <w:t>Sources, Excel export, quality fixes, enhancements, deduplication, date filtering</w:t>
            </w:r>
          </w:p>
        </w:tc>
      </w:tr>
      <w:tr>
        <w:tc>
          <w:tcPr>
            <w:tcW w:type="dxa" w:w="4680"/>
          </w:tcPr>
          <w:p>
            <w:r/>
            <w:r>
              <w:rPr>
                <w:rFonts w:ascii="Arial" w:hAnsi="Arial"/>
                <w:sz w:val="20"/>
              </w:rPr>
              <w:t>Security</w:t>
            </w:r>
          </w:p>
        </w:tc>
        <w:tc>
          <w:tcPr>
            <w:tcW w:type="dxa" w:w="4680"/>
          </w:tcPr>
          <w:p>
            <w:r/>
            <w:r>
              <w:rPr>
                <w:rFonts w:ascii="Arial" w:hAnsi="Arial"/>
                <w:sz w:val="20"/>
              </w:rPr>
              <w:t>Injection, rate limiting, security headers, client IP handling, regression security suite</w:t>
            </w:r>
          </w:p>
        </w:tc>
      </w:tr>
    </w:tbl>
    <w:p/>
    <w:p>
      <w:pPr>
        <w:pStyle w:val="Heading2"/>
      </w:pPr>
      <w:r>
        <w:t>5.3 QA Defect History</w:t>
      </w:r>
    </w:p>
    <w:p>
      <w:r>
        <w:rPr>
          <w:rFonts w:ascii="Arial" w:hAnsi="Arial"/>
        </w:rPr>
        <w:t xml:space="preserve">The August 2026 QA cycle identified </w:t>
      </w:r>
      <w:r>
        <w:rPr>
          <w:rFonts w:ascii="Arial" w:hAnsi="Arial"/>
          <w:b/>
        </w:rPr>
        <w:t>17 defects across 5 modules; all 17 are fixed</w:t>
      </w:r>
      <w:r>
        <w:rPr>
          <w:rFonts w:ascii="Arial" w:hAnsi="Arial"/>
        </w:rPr>
        <w:t xml:space="preserve">, with regression tests retained under the </w:t>
      </w:r>
      <w:r>
        <w:rPr>
          <w:rFonts w:ascii="Consolas" w:hAnsi="Consolas"/>
          <w:sz w:val="21"/>
        </w:rPr>
        <w:t>qa_defect</w:t>
      </w:r>
      <w:r>
        <w:rPr>
          <w:rFonts w:ascii="Arial" w:hAnsi="Arial"/>
        </w:rPr>
        <w:t xml:space="preserve"> marker. A subsequent P0 — TEFCA reachable only by administrators — was traced to three compounding defects (an unassignable role vocabulary, a router-level floor above every assignable non-admin role, and a frontend module-visibility omission) and fixed with both-direction role verification added to prevent recurrence.</w:t>
      </w:r>
    </w:p>
    <w:p>
      <w:r>
        <w:br w:type="page"/>
      </w:r>
    </w:p>
    <w:p>
      <w:pPr>
        <w:pStyle w:val="Heading1"/>
      </w:pPr>
      <w:r>
        <w:t>6. Deployment Architecture</w:t>
      </w:r>
    </w:p>
    <w:p>
      <w:pPr>
        <w:pStyle w:val="Heading2"/>
      </w:pPr>
      <w:r>
        <w:t>6.1 Environment Topology</w:t>
      </w:r>
    </w:p>
    <w:p>
      <w:r>
        <w:rPr>
          <w:rFonts w:ascii="Arial" w:hAnsi="Arial"/>
        </w:rPr>
        <w:t>See Section 3.4. Development and production are fully isolated in compute, database, identity, secrets and origins.</w:t>
      </w:r>
    </w:p>
    <w:p>
      <w:pPr>
        <w:pStyle w:val="Heading2"/>
      </w:pPr>
      <w:r>
        <w:t>6.2 Deployment Process</w:t>
      </w:r>
    </w:p>
    <w:p>
      <w:pPr>
        <w:pStyle w:val="ListNumber"/>
      </w:pPr>
      <w:r>
        <w:rPr>
          <w:rFonts w:ascii="Arial" w:hAnsi="Arial"/>
        </w:rPr>
        <w:t xml:space="preserve">Build the artifact from a </w:t>
      </w:r>
      <w:r>
        <w:rPr>
          <w:rFonts w:ascii="Arial" w:hAnsi="Arial"/>
          <w:b/>
        </w:rPr>
        <w:t>known-good base</w:t>
      </w:r>
      <w:r>
        <w:rPr>
          <w:rFonts w:ascii="Arial" w:hAnsi="Arial"/>
        </w:rPr>
        <w:t>, replacing only the application tree; dependencies are carried byte-identical from the artifact currently in production.</w:t>
      </w:r>
    </w:p>
    <w:p>
      <w:pPr>
        <w:pStyle w:val="ListNumber"/>
      </w:pPr>
      <w:r>
        <w:rPr>
          <w:rFonts w:ascii="Arial" w:hAnsi="Arial"/>
          <w:b/>
        </w:rPr>
        <w:t>Gate the artifact before deploying</w:t>
      </w:r>
      <w:r>
        <w:rPr>
          <w:rFonts w:ascii="Arial" w:hAnsi="Arial"/>
        </w:rPr>
        <w:t xml:space="preserve">: zero backslash entry names (a .NET-written zip produces path names Linux does not treat as separators); exactly the expected top-level roots; </w:t>
      </w:r>
      <w:r>
        <w:rPr>
          <w:rFonts w:ascii="Consolas" w:hAnsi="Consolas"/>
          <w:sz w:val="21"/>
        </w:rPr>
        <w:t>app/main.py</w:t>
      </w:r>
      <w:r>
        <w:rPr>
          <w:rFonts w:ascii="Arial" w:hAnsi="Arial"/>
        </w:rPr>
        <w:t xml:space="preserve"> present; </w:t>
      </w:r>
      <w:r>
        <w:rPr>
          <w:rFonts w:ascii="Consolas" w:hAnsi="Consolas"/>
          <w:sz w:val="21"/>
        </w:rPr>
        <w:t>defusedxml</w:t>
      </w:r>
      <w:r>
        <w:rPr>
          <w:rFonts w:ascii="Arial" w:hAnsi="Arial"/>
        </w:rPr>
        <w:t xml:space="preserve"> present; the intended change actually present in the file.</w:t>
      </w:r>
    </w:p>
    <w:p>
      <w:pPr>
        <w:pStyle w:val="ListNumber"/>
      </w:pPr>
      <w:r>
        <w:rPr>
          <w:rFonts w:ascii="Arial" w:hAnsi="Arial"/>
        </w:rPr>
        <w:t xml:space="preserve">Deploy with </w:t>
      </w:r>
      <w:r>
        <w:rPr>
          <w:rFonts w:ascii="Consolas" w:hAnsi="Consolas"/>
          <w:sz w:val="21"/>
        </w:rPr>
        <w:t>--clean true</w:t>
      </w:r>
      <w:r>
        <w:rPr>
          <w:rFonts w:ascii="Arial" w:hAnsi="Arial"/>
        </w:rPr>
        <w:t xml:space="preserve">. </w:t>
      </w:r>
      <w:r>
        <w:rPr>
          <w:rFonts w:ascii="Consolas" w:hAnsi="Consolas"/>
          <w:sz w:val="21"/>
        </w:rPr>
        <w:t>--clean</w:t>
      </w:r>
      <w:r>
        <w:rPr>
          <w:rFonts w:ascii="Arial" w:hAnsi="Arial"/>
        </w:rPr>
        <w:t xml:space="preserve"> wipes the target </w:t>
      </w:r>
      <w:r>
        <w:rPr>
          <w:rFonts w:ascii="Arial" w:hAnsi="Arial"/>
          <w:b/>
        </w:rPr>
        <w:t>before</w:t>
      </w:r>
      <w:r>
        <w:rPr>
          <w:rFonts w:ascii="Arial" w:hAnsi="Arial"/>
        </w:rPr>
        <w:t xml:space="preserve"> unpacking, so a malformed artifact is an outage rather than a failed no-op — hence step 2.</w:t>
      </w:r>
    </w:p>
    <w:p>
      <w:pPr>
        <w:pStyle w:val="ListNumber"/>
      </w:pPr>
      <w:r>
        <w:rPr>
          <w:rFonts w:ascii="Arial" w:hAnsi="Arial"/>
        </w:rPr>
        <w:t xml:space="preserve">Issue an </w:t>
      </w:r>
      <w:r>
        <w:rPr>
          <w:rFonts w:ascii="Arial" w:hAnsi="Arial"/>
          <w:b/>
        </w:rPr>
        <w:t>explicit restart</w:t>
      </w:r>
      <w:r>
        <w:rPr>
          <w:rFonts w:ascii="Arial" w:hAnsi="Arial"/>
        </w:rPr>
        <w:t xml:space="preserve"> after every deploy.</w:t>
      </w:r>
    </w:p>
    <w:p>
      <w:pPr>
        <w:pStyle w:val="ListNumber"/>
      </w:pPr>
      <w:r>
        <w:rPr>
          <w:rFonts w:ascii="Arial" w:hAnsi="Arial"/>
        </w:rPr>
        <w:t xml:space="preserve">Verify server-side. A CLI error such as </w:t>
      </w:r>
      <w:r>
        <w:rPr>
          <w:rFonts w:ascii="Consolas" w:hAnsi="Consolas"/>
          <w:sz w:val="21"/>
        </w:rPr>
        <w:t>RemoteDisconnected</w:t>
      </w:r>
      <w:r>
        <w:rPr>
          <w:rFonts w:ascii="Arial" w:hAnsi="Arial"/>
        </w:rPr>
        <w:t xml:space="preserve"> does </w:t>
      </w:r>
      <w:r>
        <w:rPr>
          <w:rFonts w:ascii="Arial" w:hAnsi="Arial"/>
          <w:b/>
        </w:rPr>
        <w:t>not</w:t>
      </w:r>
      <w:r>
        <w:rPr>
          <w:rFonts w:ascii="Arial" w:hAnsi="Arial"/>
        </w:rPr>
        <w:t xml:space="preserve"> mean the deploy failed — the CLI lost its polling connection while the server continued. </w:t>
      </w:r>
      <w:r>
        <w:rPr>
          <w:rFonts w:ascii="Arial" w:hAnsi="Arial"/>
          <w:b/>
        </w:rPr>
        <w:t>Never retry on a CLI error</w:t>
      </w:r>
      <w:r>
        <w:rPr>
          <w:rFonts w:ascii="Arial" w:hAnsi="Arial"/>
        </w:rPr>
        <w:t>; a retry starts a second concurrent build that collides with the first. Query deployment status instead, and confirm the deployed file content directly.</w:t>
      </w:r>
    </w:p>
    <w:p>
      <w:pPr>
        <w:pStyle w:val="ListNumber"/>
      </w:pPr>
      <w:r>
        <w:rPr>
          <w:rFonts w:ascii="Arial" w:hAnsi="Arial"/>
          <w:b/>
        </w:rPr>
        <w:t>Two rollback generations are retained</w:t>
      </w:r>
      <w:r>
        <w:rPr>
          <w:rFonts w:ascii="Arial" w:hAnsi="Arial"/>
        </w:rPr>
        <w:t xml:space="preserve"> (</w:t>
      </w:r>
      <w:r>
        <w:rPr>
          <w:rFonts w:ascii="Consolas" w:hAnsi="Consolas"/>
          <w:sz w:val="21"/>
        </w:rPr>
        <w:t>prod-deploy.prev.zip</w:t>
      </w:r>
      <w:r>
        <w:rPr>
          <w:rFonts w:ascii="Arial" w:hAnsi="Arial"/>
        </w:rPr>
        <w:t xml:space="preserve">, </w:t>
      </w:r>
      <w:r>
        <w:rPr>
          <w:rFonts w:ascii="Consolas" w:hAnsi="Consolas"/>
          <w:sz w:val="21"/>
        </w:rPr>
        <w:t>prod-deploy.prev2.zip</w:t>
      </w:r>
      <w:r>
        <w:rPr>
          <w:rFonts w:ascii="Arial" w:hAnsi="Arial"/>
        </w:rPr>
        <w:t xml:space="preserve">). Rollback is a redeploy of the previous generation with </w:t>
      </w:r>
      <w:r>
        <w:rPr>
          <w:rFonts w:ascii="Consolas" w:hAnsi="Consolas"/>
          <w:sz w:val="21"/>
        </w:rPr>
        <w:t>--clean true</w:t>
      </w:r>
      <w:r>
        <w:rPr>
          <w:rFonts w:ascii="Arial" w:hAnsi="Arial"/>
        </w:rPr>
        <w:t xml:space="preserve"> followed by a restart.</w:t>
      </w:r>
    </w:p>
    <w:p>
      <w:r>
        <w:rPr>
          <w:rFonts w:ascii="Arial" w:hAnsi="Arial"/>
          <w:b/>
        </w:rPr>
        <w:t>Frontend.</w:t>
      </w:r>
      <w:r>
        <w:rPr>
          <w:rFonts w:ascii="Arial" w:hAnsi="Arial"/>
        </w:rPr>
        <w:t xml:space="preserve"> </w:t>
      </w:r>
      <w:r>
        <w:rPr>
          <w:rFonts w:ascii="Consolas" w:hAnsi="Consolas"/>
          <w:sz w:val="21"/>
        </w:rPr>
        <w:t>NEXT_PUBLIC_*</w:t>
      </w:r>
      <w:r>
        <w:rPr>
          <w:rFonts w:ascii="Arial" w:hAnsi="Arial"/>
        </w:rPr>
        <w:t xml:space="preserve"> values are inlined at build time, so one artifact carries one API URL and cannot serve both environments — each environment is built separately and each build is gated to confirm the other environment's hostname does not appear in it.</w:t>
      </w:r>
    </w:p>
    <w:p>
      <w:pPr>
        <w:pStyle w:val="Heading2"/>
      </w:pPr>
      <w:r>
        <w:t>6.3 Environment Variables</w:t>
      </w:r>
    </w:p>
    <w:p>
      <w:r>
        <w:rPr>
          <w:rFonts w:ascii="Arial" w:hAnsi="Arial"/>
        </w:rPr>
        <w:t>96 variables are referenced. Values are never stored in source. By category:</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Category</w:t>
            </w:r>
          </w:p>
        </w:tc>
        <w:tc>
          <w:tcPr>
            <w:tcW w:type="dxa" w:w="4680"/>
            <w:shd w:val="clear" w:fill="003087"/>
          </w:tcPr>
          <w:p>
            <w:r/>
            <w:r>
              <w:rPr>
                <w:rFonts w:ascii="Arial" w:hAnsi="Arial"/>
                <w:b/>
                <w:color w:val="FFFFFF"/>
                <w:sz w:val="20"/>
              </w:rPr>
              <w:t>Variables</w:t>
            </w:r>
          </w:p>
        </w:tc>
      </w:tr>
      <w:tr>
        <w:tc>
          <w:tcPr>
            <w:tcW w:type="dxa" w:w="4680"/>
          </w:tcPr>
          <w:p>
            <w:r/>
            <w:r>
              <w:rPr>
                <w:rFonts w:ascii="Arial" w:hAnsi="Arial"/>
                <w:sz w:val="20"/>
              </w:rPr>
              <w:t>Core / platform</w:t>
            </w:r>
          </w:p>
        </w:tc>
        <w:tc>
          <w:tcPr>
            <w:tcW w:type="dxa" w:w="4680"/>
          </w:tcPr>
          <w:p>
            <w:r/>
            <w:r>
              <w:rPr>
                <w:rFonts w:ascii="Arial" w:hAnsi="Arial"/>
                <w:sz w:val="20"/>
              </w:rPr>
              <w:t>`ENVIRONMENT`, `APP_VERSION`, `APP_URL`, `APP_BASE_URL`, `API_PUBLIC_URL`, `DATABASE_URL`, `UPLOAD_DIR`, `STORAGE_PROVIDER`, `S3_BUCKET`, `DATA_RETENTION_DAYS`</w:t>
            </w:r>
          </w:p>
        </w:tc>
      </w:tr>
      <w:tr>
        <w:tc>
          <w:tcPr>
            <w:tcW w:type="dxa" w:w="4680"/>
          </w:tcPr>
          <w:p>
            <w:r/>
            <w:r>
              <w:rPr>
                <w:rFonts w:ascii="Arial" w:hAnsi="Arial"/>
                <w:sz w:val="20"/>
              </w:rPr>
              <w:t>Authentication &amp; identity</w:t>
            </w:r>
          </w:p>
        </w:tc>
        <w:tc>
          <w:tcPr>
            <w:tcW w:type="dxa" w:w="4680"/>
          </w:tcPr>
          <w:p>
            <w:r/>
            <w:r>
              <w:rPr>
                <w:rFonts w:ascii="Arial" w:hAnsi="Arial"/>
                <w:sz w:val="20"/>
              </w:rPr>
              <w:t>`SECRET_KEY`, `AZURE_AD_CLIENT_ID`, `AZURE_AD_CLIENT_SECRET`, `AZURE_AD_TENANT_ID`, `AZURE_AD_DEFAULT_ROLE`, `AZURE_AD_POST_LOGIN_REDIRECT`, `BLOCK_DISPOSABLE_EMAILS`</w:t>
            </w:r>
          </w:p>
        </w:tc>
      </w:tr>
      <w:tr>
        <w:tc>
          <w:tcPr>
            <w:tcW w:type="dxa" w:w="4680"/>
          </w:tcPr>
          <w:p>
            <w:r/>
            <w:r>
              <w:rPr>
                <w:rFonts w:ascii="Arial" w:hAnsi="Arial"/>
                <w:sz w:val="20"/>
              </w:rPr>
              <w:t>TEFCA</w:t>
            </w:r>
          </w:p>
        </w:tc>
        <w:tc>
          <w:tcPr>
            <w:tcW w:type="dxa" w:w="4680"/>
          </w:tcPr>
          <w:p>
            <w:r/>
            <w:r>
              <w:rPr>
                <w:rFonts w:ascii="Arial" w:hAnsi="Arial"/>
                <w:sz w:val="20"/>
              </w:rPr>
              <w:t>`TEFCA_ENTITY_DATA_KEY`, `TEFCA_ALERT_FROM`, `TEFCA_ALERT_RECIPIENTS`, `RCE_DIRECTORY_API_KEY` *(vestigial — VERIFICATION REQUIRED)*</w:t>
            </w:r>
          </w:p>
        </w:tc>
      </w:tr>
      <w:tr>
        <w:tc>
          <w:tcPr>
            <w:tcW w:type="dxa" w:w="4680"/>
          </w:tcPr>
          <w:p>
            <w:r/>
            <w:r>
              <w:rPr>
                <w:rFonts w:ascii="Arial" w:hAnsi="Arial"/>
                <w:sz w:val="20"/>
              </w:rPr>
              <w:t>AI configuration</w:t>
            </w:r>
          </w:p>
        </w:tc>
        <w:tc>
          <w:tcPr>
            <w:tcW w:type="dxa" w:w="4680"/>
          </w:tcPr>
          <w:p>
            <w:r/>
            <w:r>
              <w:rPr>
                <w:rFonts w:ascii="Arial" w:hAnsi="Arial"/>
                <w:sz w:val="20"/>
              </w:rPr>
              <w:t>`AI_ENTITY_RESOLUTION`, `AI_ENTITY_RESOLUTION_MODEL`, `AI_ENTITY_RESOLUTION_MAX_TOKENS`, `AI_ENTITY_RESOLUTION_TIMEOUT`, `ANTHROPIC_API_KEY`</w:t>
            </w:r>
          </w:p>
        </w:tc>
      </w:tr>
      <w:tr>
        <w:tc>
          <w:tcPr>
            <w:tcW w:type="dxa" w:w="4680"/>
          </w:tcPr>
          <w:p>
            <w:r/>
            <w:r>
              <w:rPr>
                <w:rFonts w:ascii="Arial" w:hAnsi="Arial"/>
                <w:sz w:val="20"/>
              </w:rPr>
              <w:t>Connector keys</w:t>
            </w:r>
          </w:p>
        </w:tc>
        <w:tc>
          <w:tcPr>
            <w:tcW w:type="dxa" w:w="4680"/>
          </w:tcPr>
          <w:p>
            <w:r/>
            <w:r>
              <w:rPr>
                <w:rFonts w:ascii="Arial" w:hAnsi="Arial"/>
                <w:sz w:val="20"/>
              </w:rPr>
              <w:t>`SAM_GOV_API_KEY`, `USPS_CLIENT_ID`, `USPS_CLIENT_SECRET`, `USPS_API_USER_ID`, `USPS_ENV`, `USPS_TIMEOUT`, `USPS_TIMEOUT_S`, `USPS_CACHE_TTL_S`, `USPS_DAILY_BUDGET`, `IQVIA_ONEKEY_API_KEY` *(disabled)*</w:t>
            </w:r>
          </w:p>
        </w:tc>
      </w:tr>
      <w:tr>
        <w:tc>
          <w:tcPr>
            <w:tcW w:type="dxa" w:w="4680"/>
          </w:tcPr>
          <w:p>
            <w:r/>
            <w:r>
              <w:rPr>
                <w:rFonts w:ascii="Arial" w:hAnsi="Arial"/>
                <w:sz w:val="20"/>
              </w:rPr>
              <w:t>Bulletin configuration</w:t>
            </w:r>
          </w:p>
        </w:tc>
        <w:tc>
          <w:tcPr>
            <w:tcW w:type="dxa" w:w="4680"/>
          </w:tcPr>
          <w:p>
            <w:r/>
            <w:r>
              <w:rPr>
                <w:rFonts w:ascii="Arial" w:hAnsi="Arial"/>
                <w:sz w:val="20"/>
              </w:rPr>
              <w:t>`BULLETIN_DB_PATH`, `BULLETIN_AUTH_ENABLED`, `BULLETIN_RATE_LIMIT_ENABLED`, `BULLETIN_RATE_MAX_PER_HOUR`, `BULLETIN_AUDIT_ENABLED`, `BULLETIN_AUDIT_DIR`, `BULLETIN_SEND_FROM`, `BULLETIN_ALERT_EMAIL`, `BULLETIN_MIN_ARTICLES`, `BULLETIN_MIN_PUBLISHERS`, `BULLETIN_MAX_DUPLICATE_PCT`, `BULLETIN_STRICT_FCC_GATE`, `BULLETIN_EDITORIAL_STRICT`, and 20 further tuning flags</w:t>
            </w:r>
          </w:p>
        </w:tc>
      </w:tr>
      <w:tr>
        <w:tc>
          <w:tcPr>
            <w:tcW w:type="dxa" w:w="4680"/>
          </w:tcPr>
          <w:p>
            <w:r/>
            <w:r>
              <w:rPr>
                <w:rFonts w:ascii="Arial" w:hAnsi="Arial"/>
                <w:sz w:val="20"/>
              </w:rPr>
              <w:t>Email delivery</w:t>
            </w:r>
          </w:p>
        </w:tc>
        <w:tc>
          <w:tcPr>
            <w:tcW w:type="dxa" w:w="4680"/>
          </w:tcPr>
          <w:p>
            <w:r/>
            <w:r>
              <w:rPr>
                <w:rFonts w:ascii="Arial" w:hAnsi="Arial"/>
                <w:sz w:val="20"/>
              </w:rPr>
              <w:t>`SENDGRID_API_KEY`, `EMAIL_FROM`, `EMAIL_FROM_NAME`, `MAIL_FROM`, `MAIL_FROM_NAME`, `EMAIL_TEMPLATE_VERSION`</w:t>
            </w:r>
          </w:p>
        </w:tc>
      </w:tr>
      <w:tr>
        <w:tc>
          <w:tcPr>
            <w:tcW w:type="dxa" w:w="4680"/>
          </w:tcPr>
          <w:p>
            <w:r/>
            <w:r>
              <w:rPr>
                <w:rFonts w:ascii="Arial" w:hAnsi="Arial"/>
                <w:sz w:val="20"/>
              </w:rPr>
              <w:t>Feature flags</w:t>
            </w:r>
          </w:p>
        </w:tc>
        <w:tc>
          <w:tcPr>
            <w:tcW w:type="dxa" w:w="4680"/>
          </w:tcPr>
          <w:p>
            <w:r/>
            <w:r>
              <w:rPr>
                <w:rFonts w:ascii="Arial" w:hAnsi="Arial"/>
                <w:sz w:val="20"/>
              </w:rPr>
              <w:t>`ENABLE_DEMO`, `ENABLE_SCHEDULER`, `ENABLE_QA_MONITOR`, `QA_MONITOR_INTERVAL_MIN`, `QA_BASE_URL`</w:t>
            </w:r>
          </w:p>
        </w:tc>
      </w:tr>
      <w:tr>
        <w:tc>
          <w:tcPr>
            <w:tcW w:type="dxa" w:w="4680"/>
          </w:tcPr>
          <w:p>
            <w:r/>
            <w:r>
              <w:rPr>
                <w:rFonts w:ascii="Arial" w:hAnsi="Arial"/>
                <w:sz w:val="20"/>
              </w:rPr>
              <w:t>Third-party intelligence</w:t>
            </w:r>
          </w:p>
        </w:tc>
        <w:tc>
          <w:tcPr>
            <w:tcW w:type="dxa" w:w="4680"/>
          </w:tcPr>
          <w:p>
            <w:r/>
            <w:r>
              <w:rPr>
                <w:rFonts w:ascii="Arial" w:hAnsi="Arial"/>
                <w:sz w:val="20"/>
              </w:rPr>
              <w:t>`PERIGON_*` (9), `NEWSAPI_KEY`, `NEWSDATA_API_KEY`, `GOVINFO_API_KEY`, `CONGRESS_API_KEY`, `REDDIT_CLIENT_ID`, `REDDIT_CLIENT_SECRET`, `YOUTUBE_API_KEY`, `TAVILY_API_KEY`, `PERPLEXITY_API_KEY`, `OPENAI_API_KEY`, `GEMINI_API_KEY`, `TALKWALKER_FEED_URLS`</w:t>
            </w:r>
          </w:p>
        </w:tc>
      </w:tr>
    </w:tbl>
    <w:p/>
    <w:p>
      <w:pPr>
        <w:pStyle w:val="Heading2"/>
      </w:pPr>
      <w:r>
        <w:t>6.4 Production Delta</w:t>
      </w:r>
    </w:p>
    <w:p>
      <w:r>
        <w:rPr>
          <w:rFonts w:ascii="Arial" w:hAnsi="Arial"/>
        </w:rPr>
        <w:t xml:space="preserve">The production environment runs an earlier build. See </w:t>
      </w:r>
      <w:r>
        <w:rPr>
          <w:rFonts w:ascii="Arial" w:hAnsi="Arial"/>
          <w:b/>
        </w:rPr>
        <w:t>RD Appendix F</w:t>
      </w:r>
      <w:r>
        <w:rPr>
          <w:rFonts w:ascii="Arial" w:hAnsi="Arial"/>
        </w:rPr>
        <w:t xml:space="preserve"> for the complete difference list. Summary: 29 modified application files and 7 absent files; the RBAC-critical subset has been deployed, and production currently enforces a </w:t>
      </w:r>
      <w:r>
        <w:rPr>
          <w:rFonts w:ascii="Consolas" w:hAnsi="Consolas"/>
          <w:sz w:val="21"/>
        </w:rPr>
        <w:t>reviewer</w:t>
      </w:r>
      <w:r>
        <w:rPr>
          <w:rFonts w:ascii="Arial" w:hAnsi="Arial"/>
        </w:rPr>
        <w:t xml:space="preserve"> floor on TEFCA reads where development enforces </w:t>
      </w:r>
      <w:r>
        <w:rPr>
          <w:rFonts w:ascii="Consolas" w:hAnsi="Consolas"/>
          <w:sz w:val="21"/>
        </w:rPr>
        <w:t>viewer</w:t>
      </w:r>
      <w:r>
        <w:rPr>
          <w:rFonts w:ascii="Arial" w:hAnsi="Arial"/>
        </w:rPr>
        <w:t>.</w:t>
      </w:r>
    </w:p>
    <w:p>
      <w:r>
        <w:br w:type="page"/>
      </w:r>
    </w:p>
    <w:p>
      <w:pPr>
        <w:pStyle w:val="Heading1"/>
      </w:pPr>
      <w:r>
        <w:t>Appendices</w:t>
      </w:r>
    </w:p>
    <w:p>
      <w:pPr>
        <w:pStyle w:val="Heading2"/>
      </w:pPr>
      <w:r>
        <w:t>Appendix A — Design Approval Signature Page</w:t>
      </w:r>
    </w:p>
    <w:p>
      <w:r>
        <w:rPr>
          <w:rFonts w:ascii="Arial" w:hAnsi="Arial"/>
        </w:rPr>
        <w:t xml:space="preserve">The undersigned acknowledge they have reviewed the </w:t>
      </w:r>
      <w:r>
        <w:rPr>
          <w:rFonts w:ascii="Arial" w:hAnsi="Arial"/>
          <w:b/>
        </w:rPr>
        <w:t>DocuAction TEFCA ARC Platform System Design Document, Version 1.0</w:t>
      </w:r>
      <w:r>
        <w:rPr>
          <w:rFonts w:ascii="Arial" w:hAnsi="Arial"/>
        </w:rPr>
        <w:t xml:space="preserve"> and agree with the information presented within this document.</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003087"/>
          </w:tcPr>
          <w:p>
            <w:r/>
            <w:r>
              <w:rPr>
                <w:rFonts w:ascii="Arial" w:hAnsi="Arial"/>
                <w:b/>
                <w:color w:val="FFFFFF"/>
                <w:sz w:val="20"/>
              </w:rPr>
              <w:t>Role</w:t>
            </w:r>
          </w:p>
        </w:tc>
        <w:tc>
          <w:tcPr>
            <w:tcW w:type="dxa" w:w="2340"/>
            <w:shd w:val="clear" w:fill="003087"/>
          </w:tcPr>
          <w:p>
            <w:r/>
            <w:r>
              <w:rPr>
                <w:rFonts w:ascii="Arial" w:hAnsi="Arial"/>
                <w:b/>
                <w:color w:val="FFFFFF"/>
                <w:sz w:val="20"/>
              </w:rPr>
              <w:t>Name</w:t>
            </w:r>
          </w:p>
        </w:tc>
        <w:tc>
          <w:tcPr>
            <w:tcW w:type="dxa" w:w="2340"/>
            <w:shd w:val="clear" w:fill="003087"/>
          </w:tcPr>
          <w:p>
            <w:r/>
            <w:r>
              <w:rPr>
                <w:rFonts w:ascii="Arial" w:hAnsi="Arial"/>
                <w:b/>
                <w:color w:val="FFFFFF"/>
                <w:sz w:val="20"/>
              </w:rPr>
              <w:t>Signature</w:t>
            </w:r>
          </w:p>
        </w:tc>
        <w:tc>
          <w:tcPr>
            <w:tcW w:type="dxa" w:w="2340"/>
            <w:shd w:val="clear" w:fill="003087"/>
          </w:tcPr>
          <w:p>
            <w:r/>
            <w:r>
              <w:rPr>
                <w:rFonts w:ascii="Arial" w:hAnsi="Arial"/>
                <w:b/>
                <w:color w:val="FFFFFF"/>
                <w:sz w:val="20"/>
              </w:rPr>
              <w:t>Date</w:t>
            </w:r>
          </w:p>
        </w:tc>
      </w:tr>
      <w:tr>
        <w:tc>
          <w:tcPr>
            <w:tcW w:type="dxa" w:w="2340"/>
          </w:tcPr>
          <w:p>
            <w:r/>
            <w:r>
              <w:rPr>
                <w:rFonts w:ascii="Arial" w:hAnsi="Arial"/>
                <w:sz w:val="20"/>
              </w:rPr>
              <w:t>AGT Project Manager</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AGT Technical Lead</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ONC Contracting Officer's Representative</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r>
        <w:tc>
          <w:tcPr>
            <w:tcW w:type="dxa" w:w="2340"/>
          </w:tcPr>
          <w:p>
            <w:r/>
            <w:r>
              <w:rPr>
                <w:rFonts w:ascii="Arial" w:hAnsi="Arial"/>
                <w:sz w:val="20"/>
              </w:rPr>
              <w:t>ONC Program Manager</w:t>
            </w:r>
          </w:p>
        </w:tc>
        <w:tc>
          <w:tcPr>
            <w:tcW w:type="dxa" w:w="2340"/>
          </w:tcPr>
          <w:p>
            <w:r/>
            <w:r>
              <w:rPr>
                <w:rFonts w:ascii="Arial" w:hAnsi="Arial"/>
                <w:sz w:val="20"/>
              </w:rPr>
            </w:r>
          </w:p>
        </w:tc>
        <w:tc>
          <w:tcPr>
            <w:tcW w:type="dxa" w:w="2340"/>
          </w:tcPr>
          <w:p>
            <w:r/>
            <w:r>
              <w:rPr>
                <w:rFonts w:ascii="Arial" w:hAnsi="Arial"/>
                <w:sz w:val="20"/>
              </w:rPr>
            </w:r>
          </w:p>
        </w:tc>
        <w:tc>
          <w:tcPr>
            <w:tcW w:type="dxa" w:w="2340"/>
          </w:tcPr>
          <w:p>
            <w:r/>
            <w:r>
              <w:rPr>
                <w:rFonts w:ascii="Arial" w:hAnsi="Arial"/>
                <w:sz w:val="20"/>
              </w:rPr>
            </w:r>
          </w:p>
        </w:tc>
      </w:tr>
    </w:tbl>
    <w:p/>
    <w:p>
      <w:pPr>
        <w:pStyle w:val="Heading2"/>
      </w:pPr>
      <w:r>
        <w:t>Appendix B — References</w:t>
      </w:r>
    </w:p>
    <w:p>
      <w:r>
        <w:rPr>
          <w:rFonts w:ascii="Arial" w:hAnsi="Arial"/>
        </w:rPr>
        <w:t>See Section 1.4 and RD Section 1.4.</w:t>
      </w:r>
    </w:p>
    <w:p>
      <w:pPr>
        <w:pStyle w:val="Heading2"/>
      </w:pPr>
      <w:r>
        <w:t>Appendix C — Key Terms / Glossary</w:t>
      </w:r>
    </w:p>
    <w:p>
      <w:r>
        <w:rPr>
          <w:rFonts w:ascii="Arial" w:hAnsi="Arial"/>
        </w:rPr>
        <w:t>See RD Section 1.3 and SDD Section 1.3.</w:t>
      </w:r>
    </w:p>
    <w:p>
      <w:r>
        <w:br w:type="page"/>
      </w:r>
    </w:p>
    <w:p>
      <w:pPr>
        <w:pStyle w:val="Heading1"/>
      </w:pPr>
      <w:r>
        <w:t>Appendix D — Complete API Endpoint Inventory</w:t>
      </w:r>
    </w:p>
    <w:p>
      <w:r>
        <w:rPr>
          <w:rFonts w:ascii="Arial" w:hAnsi="Arial"/>
        </w:rPr>
        <w:t xml:space="preserve">Machine-generated from the running FastAPI application by walking every mounted router and resolving each route's full dependency tree. </w:t>
      </w:r>
      <w:r>
        <w:rPr>
          <w:rFonts w:ascii="Arial" w:hAnsi="Arial"/>
          <w:b/>
        </w:rPr>
        <w:t>Role</w:t>
      </w:r>
      <w:r>
        <w:rPr>
          <w:rFonts w:ascii="Arial" w:hAnsi="Arial"/>
        </w:rPr>
        <w:t xml:space="preserve"> is the *effective* minimum role floor, including router-level dependencies. </w:t>
      </w:r>
      <w:r>
        <w:rPr>
          <w:rFonts w:ascii="Consolas" w:hAnsi="Consolas"/>
          <w:sz w:val="21"/>
        </w:rPr>
        <w:t>PUBLIC</w:t>
      </w:r>
      <w:r>
        <w:rPr>
          <w:rFonts w:ascii="Arial" w:hAnsi="Arial"/>
        </w:rPr>
        <w:t xml:space="preserve"> means no authentication dependency is present; </w:t>
      </w:r>
      <w:r>
        <w:rPr>
          <w:rFonts w:ascii="Consolas" w:hAnsi="Consolas"/>
          <w:sz w:val="21"/>
        </w:rPr>
        <w:t>authenticated</w:t>
      </w:r>
      <w:r>
        <w:rPr>
          <w:rFonts w:ascii="Arial" w:hAnsi="Arial"/>
        </w:rPr>
        <w:t xml:space="preserve"> means a valid JWT is required but no role floor is declared.</w:t>
      </w:r>
    </w:p>
    <w:p>
      <w:r>
        <w:rPr>
          <w:rFonts w:ascii="Arial" w:hAnsi="Arial"/>
          <w:b/>
        </w:rPr>
        <w:t>Total endpoints: 325</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003087"/>
          </w:tcPr>
          <w:p>
            <w:r/>
            <w:r>
              <w:rPr>
                <w:rFonts w:ascii="Arial" w:hAnsi="Arial"/>
                <w:b/>
                <w:color w:val="FFFFFF"/>
                <w:sz w:val="20"/>
              </w:rPr>
              <w:t>Module</w:t>
            </w:r>
          </w:p>
        </w:tc>
        <w:tc>
          <w:tcPr>
            <w:tcW w:type="dxa" w:w="4680"/>
            <w:shd w:val="clear" w:fill="003087"/>
          </w:tcPr>
          <w:p>
            <w:r/>
            <w:r>
              <w:rPr>
                <w:rFonts w:ascii="Arial" w:hAnsi="Arial"/>
                <w:b/>
                <w:color w:val="FFFFFF"/>
                <w:sz w:val="20"/>
              </w:rPr>
              <w:t>Endpoints</w:t>
            </w:r>
          </w:p>
        </w:tc>
      </w:tr>
      <w:tr>
        <w:tc>
          <w:tcPr>
            <w:tcW w:type="dxa" w:w="4680"/>
          </w:tcPr>
          <w:p>
            <w:r/>
            <w:r>
              <w:rPr>
                <w:rFonts w:ascii="Arial" w:hAnsi="Arial"/>
                <w:sz w:val="20"/>
              </w:rPr>
              <w:t>Authentication</w:t>
            </w:r>
          </w:p>
        </w:tc>
        <w:tc>
          <w:tcPr>
            <w:tcW w:type="dxa" w:w="4680"/>
          </w:tcPr>
          <w:p>
            <w:r/>
            <w:r>
              <w:rPr>
                <w:rFonts w:ascii="Arial" w:hAnsi="Arial"/>
                <w:sz w:val="20"/>
              </w:rPr>
              <w:t>9</w:t>
            </w:r>
          </w:p>
        </w:tc>
      </w:tr>
      <w:tr>
        <w:tc>
          <w:tcPr>
            <w:tcW w:type="dxa" w:w="4680"/>
          </w:tcPr>
          <w:p>
            <w:r/>
            <w:r>
              <w:rPr>
                <w:rFonts w:ascii="Arial" w:hAnsi="Arial"/>
                <w:sz w:val="20"/>
              </w:rPr>
              <w:t>Admin &amp; User Management</w:t>
            </w:r>
          </w:p>
        </w:tc>
        <w:tc>
          <w:tcPr>
            <w:tcW w:type="dxa" w:w="4680"/>
          </w:tcPr>
          <w:p>
            <w:r/>
            <w:r>
              <w:rPr>
                <w:rFonts w:ascii="Arial" w:hAnsi="Arial"/>
                <w:sz w:val="20"/>
              </w:rPr>
              <w:t>15</w:t>
            </w:r>
          </w:p>
        </w:tc>
      </w:tr>
      <w:tr>
        <w:tc>
          <w:tcPr>
            <w:tcW w:type="dxa" w:w="4680"/>
          </w:tcPr>
          <w:p>
            <w:r/>
            <w:r>
              <w:rPr>
                <w:rFonts w:ascii="Arial" w:hAnsi="Arial"/>
                <w:sz w:val="20"/>
              </w:rPr>
              <w:t>TEFCA ARC Review</w:t>
            </w:r>
          </w:p>
        </w:tc>
        <w:tc>
          <w:tcPr>
            <w:tcW w:type="dxa" w:w="4680"/>
          </w:tcPr>
          <w:p>
            <w:r/>
            <w:r>
              <w:rPr>
                <w:rFonts w:ascii="Arial" w:hAnsi="Arial"/>
                <w:sz w:val="20"/>
              </w:rPr>
              <w:t>18</w:t>
            </w:r>
          </w:p>
        </w:tc>
      </w:tr>
      <w:tr>
        <w:tc>
          <w:tcPr>
            <w:tcW w:type="dxa" w:w="4680"/>
          </w:tcPr>
          <w:p>
            <w:r/>
            <w:r>
              <w:rPr>
                <w:rFonts w:ascii="Arial" w:hAnsi="Arial"/>
                <w:sz w:val="20"/>
              </w:rPr>
              <w:t>TEFCA ARC Review (Tasks 3-5)</w:t>
            </w:r>
          </w:p>
        </w:tc>
        <w:tc>
          <w:tcPr>
            <w:tcW w:type="dxa" w:w="4680"/>
          </w:tcPr>
          <w:p>
            <w:r/>
            <w:r>
              <w:rPr>
                <w:rFonts w:ascii="Arial" w:hAnsi="Arial"/>
                <w:sz w:val="20"/>
              </w:rPr>
              <w:t>21</w:t>
            </w:r>
          </w:p>
        </w:tc>
      </w:tr>
      <w:tr>
        <w:tc>
          <w:tcPr>
            <w:tcW w:type="dxa" w:w="4680"/>
          </w:tcPr>
          <w:p>
            <w:r/>
            <w:r>
              <w:rPr>
                <w:rFonts w:ascii="Arial" w:hAnsi="Arial"/>
                <w:sz w:val="20"/>
              </w:rPr>
              <w:t>TEFCA Registry</w:t>
            </w:r>
          </w:p>
        </w:tc>
        <w:tc>
          <w:tcPr>
            <w:tcW w:type="dxa" w:w="4680"/>
          </w:tcPr>
          <w:p>
            <w:r/>
            <w:r>
              <w:rPr>
                <w:rFonts w:ascii="Arial" w:hAnsi="Arial"/>
                <w:sz w:val="20"/>
              </w:rPr>
              <w:t>22</w:t>
            </w:r>
          </w:p>
        </w:tc>
      </w:tr>
      <w:tr>
        <w:tc>
          <w:tcPr>
            <w:tcW w:type="dxa" w:w="4680"/>
          </w:tcPr>
          <w:p>
            <w:r/>
            <w:r>
              <w:rPr>
                <w:rFonts w:ascii="Arial" w:hAnsi="Arial"/>
                <w:sz w:val="20"/>
              </w:rPr>
              <w:t>TEFCA Dashboard/QA/Reports</w:t>
            </w:r>
          </w:p>
        </w:tc>
        <w:tc>
          <w:tcPr>
            <w:tcW w:type="dxa" w:w="4680"/>
          </w:tcPr>
          <w:p>
            <w:r/>
            <w:r>
              <w:rPr>
                <w:rFonts w:ascii="Arial" w:hAnsi="Arial"/>
                <w:sz w:val="20"/>
              </w:rPr>
              <w:t>55</w:t>
            </w:r>
          </w:p>
        </w:tc>
      </w:tr>
      <w:tr>
        <w:tc>
          <w:tcPr>
            <w:tcW w:type="dxa" w:w="4680"/>
          </w:tcPr>
          <w:p>
            <w:r/>
            <w:r>
              <w:rPr>
                <w:rFonts w:ascii="Arial" w:hAnsi="Arial"/>
                <w:sz w:val="20"/>
              </w:rPr>
              <w:t>Bulletin Intelligence</w:t>
            </w:r>
          </w:p>
        </w:tc>
        <w:tc>
          <w:tcPr>
            <w:tcW w:type="dxa" w:w="4680"/>
          </w:tcPr>
          <w:p>
            <w:r/>
            <w:r>
              <w:rPr>
                <w:rFonts w:ascii="Arial" w:hAnsi="Arial"/>
                <w:sz w:val="20"/>
              </w:rPr>
              <w:t>60</w:t>
            </w:r>
          </w:p>
        </w:tc>
      </w:tr>
      <w:tr>
        <w:tc>
          <w:tcPr>
            <w:tcW w:type="dxa" w:w="4680"/>
          </w:tcPr>
          <w:p>
            <w:r/>
            <w:r>
              <w:rPr>
                <w:rFonts w:ascii="Arial" w:hAnsi="Arial"/>
                <w:sz w:val="20"/>
              </w:rPr>
              <w:t>Case Management</w:t>
            </w:r>
          </w:p>
        </w:tc>
        <w:tc>
          <w:tcPr>
            <w:tcW w:type="dxa" w:w="4680"/>
          </w:tcPr>
          <w:p>
            <w:r/>
            <w:r>
              <w:rPr>
                <w:rFonts w:ascii="Arial" w:hAnsi="Arial"/>
                <w:sz w:val="20"/>
              </w:rPr>
              <w:t>22</w:t>
            </w:r>
          </w:p>
        </w:tc>
      </w:tr>
      <w:tr>
        <w:tc>
          <w:tcPr>
            <w:tcW w:type="dxa" w:w="4680"/>
          </w:tcPr>
          <w:p>
            <w:r/>
            <w:r>
              <w:rPr>
                <w:rFonts w:ascii="Arial" w:hAnsi="Arial"/>
                <w:sz w:val="20"/>
              </w:rPr>
              <w:t>Healthcare Claims</w:t>
            </w:r>
          </w:p>
        </w:tc>
        <w:tc>
          <w:tcPr>
            <w:tcW w:type="dxa" w:w="4680"/>
          </w:tcPr>
          <w:p>
            <w:r/>
            <w:r>
              <w:rPr>
                <w:rFonts w:ascii="Arial" w:hAnsi="Arial"/>
                <w:sz w:val="20"/>
              </w:rPr>
              <w:t>9</w:t>
            </w:r>
          </w:p>
        </w:tc>
      </w:tr>
      <w:tr>
        <w:tc>
          <w:tcPr>
            <w:tcW w:type="dxa" w:w="4680"/>
          </w:tcPr>
          <w:p>
            <w:r/>
            <w:r>
              <w:rPr>
                <w:rFonts w:ascii="Arial" w:hAnsi="Arial"/>
                <w:sz w:val="20"/>
              </w:rPr>
              <w:t>Decision Intelligence</w:t>
            </w:r>
          </w:p>
        </w:tc>
        <w:tc>
          <w:tcPr>
            <w:tcW w:type="dxa" w:w="4680"/>
          </w:tcPr>
          <w:p>
            <w:r/>
            <w:r>
              <w:rPr>
                <w:rFonts w:ascii="Arial" w:hAnsi="Arial"/>
                <w:sz w:val="20"/>
              </w:rPr>
              <w:t>12</w:t>
            </w:r>
          </w:p>
        </w:tc>
      </w:tr>
      <w:tr>
        <w:tc>
          <w:tcPr>
            <w:tcW w:type="dxa" w:w="4680"/>
          </w:tcPr>
          <w:p>
            <w:r/>
            <w:r>
              <w:rPr>
                <w:rFonts w:ascii="Arial" w:hAnsi="Arial"/>
                <w:sz w:val="20"/>
              </w:rPr>
              <w:t>Enterprise</w:t>
            </w:r>
          </w:p>
        </w:tc>
        <w:tc>
          <w:tcPr>
            <w:tcW w:type="dxa" w:w="4680"/>
          </w:tcPr>
          <w:p>
            <w:r/>
            <w:r>
              <w:rPr>
                <w:rFonts w:ascii="Arial" w:hAnsi="Arial"/>
                <w:sz w:val="20"/>
              </w:rPr>
              <w:t>17</w:t>
            </w:r>
          </w:p>
        </w:tc>
      </w:tr>
      <w:tr>
        <w:tc>
          <w:tcPr>
            <w:tcW w:type="dxa" w:w="4680"/>
          </w:tcPr>
          <w:p>
            <w:r/>
            <w:r>
              <w:rPr>
                <w:rFonts w:ascii="Arial" w:hAnsi="Arial"/>
                <w:sz w:val="20"/>
              </w:rPr>
              <w:t>Intelligence</w:t>
            </w:r>
          </w:p>
        </w:tc>
        <w:tc>
          <w:tcPr>
            <w:tcW w:type="dxa" w:w="4680"/>
          </w:tcPr>
          <w:p>
            <w:r/>
            <w:r>
              <w:rPr>
                <w:rFonts w:ascii="Arial" w:hAnsi="Arial"/>
                <w:sz w:val="20"/>
              </w:rPr>
              <w:t>4</w:t>
            </w:r>
          </w:p>
        </w:tc>
      </w:tr>
      <w:tr>
        <w:tc>
          <w:tcPr>
            <w:tcW w:type="dxa" w:w="4680"/>
          </w:tcPr>
          <w:p>
            <w:r/>
            <w:r>
              <w:rPr>
                <w:rFonts w:ascii="Arial" w:hAnsi="Arial"/>
                <w:sz w:val="20"/>
              </w:rPr>
              <w:t>Validation Queue</w:t>
            </w:r>
          </w:p>
        </w:tc>
        <w:tc>
          <w:tcPr>
            <w:tcW w:type="dxa" w:w="4680"/>
          </w:tcPr>
          <w:p>
            <w:r/>
            <w:r>
              <w:rPr>
                <w:rFonts w:ascii="Arial" w:hAnsi="Arial"/>
                <w:sz w:val="20"/>
              </w:rPr>
              <w:t>3</w:t>
            </w:r>
          </w:p>
        </w:tc>
      </w:tr>
      <w:tr>
        <w:tc>
          <w:tcPr>
            <w:tcW w:type="dxa" w:w="4680"/>
          </w:tcPr>
          <w:p>
            <w:r/>
            <w:r>
              <w:rPr>
                <w:rFonts w:ascii="Arial" w:hAnsi="Arial"/>
                <w:sz w:val="20"/>
              </w:rPr>
              <w:t>Health/Status</w:t>
            </w:r>
          </w:p>
        </w:tc>
        <w:tc>
          <w:tcPr>
            <w:tcW w:type="dxa" w:w="4680"/>
          </w:tcPr>
          <w:p>
            <w:r/>
            <w:r>
              <w:rPr>
                <w:rFonts w:ascii="Arial" w:hAnsi="Arial"/>
                <w:sz w:val="20"/>
              </w:rPr>
              <w:t>2</w:t>
            </w:r>
          </w:p>
        </w:tc>
      </w:tr>
      <w:tr>
        <w:tc>
          <w:tcPr>
            <w:tcW w:type="dxa" w:w="4680"/>
          </w:tcPr>
          <w:p>
            <w:r/>
            <w:r>
              <w:rPr>
                <w:rFonts w:ascii="Arial" w:hAnsi="Arial"/>
                <w:sz w:val="20"/>
              </w:rPr>
              <w:t>Other/Core</w:t>
            </w:r>
          </w:p>
        </w:tc>
        <w:tc>
          <w:tcPr>
            <w:tcW w:type="dxa" w:w="4680"/>
          </w:tcPr>
          <w:p>
            <w:r/>
            <w:r>
              <w:rPr>
                <w:rFonts w:ascii="Arial" w:hAnsi="Arial"/>
                <w:sz w:val="20"/>
              </w:rPr>
              <w:t>56</w:t>
            </w:r>
          </w:p>
        </w:tc>
      </w:tr>
    </w:tbl>
    <w:p/>
    <w:p>
      <w:pPr>
        <w:pStyle w:val="Heading2"/>
      </w:pPr>
      <w:r>
        <w:t>D.1 Authentication (9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GET</w:t>
            </w:r>
          </w:p>
        </w:tc>
        <w:tc>
          <w:tcPr>
            <w:tcW w:type="dxa" w:w="3120"/>
          </w:tcPr>
          <w:p>
            <w:r/>
            <w:r>
              <w:rPr>
                <w:rFonts w:ascii="Arial" w:hAnsi="Arial"/>
                <w:sz w:val="20"/>
              </w:rPr>
              <w:t>`/api/auth/callback/azure`</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`/api/auth/forgot-password`</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`/api/auth/login`</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`/api/auth/login/azure`</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`/api/auth/logout`</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`/api/auth/me`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`/api/auth/reset-password`</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`/api/auth/signup`</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`/api/auth/verify-email`</w:t>
            </w:r>
          </w:p>
        </w:tc>
        <w:tc>
          <w:tcPr>
            <w:tcW w:type="dxa" w:w="3120"/>
          </w:tcPr>
          <w:p>
            <w:r/>
            <w:r>
              <w:rPr>
                <w:rFonts w:ascii="Arial" w:hAnsi="Arial"/>
                <w:sz w:val="20"/>
              </w:rPr>
              <w:t>PUBLIC</w:t>
            </w:r>
          </w:p>
        </w:tc>
      </w:tr>
    </w:tbl>
    <w:p/>
    <w:p>
      <w:pPr>
        <w:pStyle w:val="Heading2"/>
      </w:pPr>
      <w:r>
        <w:t>D.2 Admin &amp; User Management (15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GET</w:t>
            </w:r>
          </w:p>
        </w:tc>
        <w:tc>
          <w:tcPr>
            <w:tcW w:type="dxa" w:w="3120"/>
          </w:tcPr>
          <w:p>
            <w:r/>
            <w:r>
              <w:rPr>
                <w:rFonts w:ascii="Arial" w:hAnsi="Arial"/>
                <w:sz w:val="20"/>
              </w:rPr>
              <w:t>`/api/admin/areas`</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`/api/admin/users`</w:t>
            </w:r>
          </w:p>
        </w:tc>
        <w:tc>
          <w:tcPr>
            <w:tcW w:type="dxa" w:w="3120"/>
          </w:tcPr>
          <w:p>
            <w:r/>
            <w:r>
              <w:rPr>
                <w:rFonts w:ascii="Arial" w:hAnsi="Arial"/>
                <w:sz w:val="20"/>
              </w:rPr>
              <w:t>admin</w:t>
            </w:r>
          </w:p>
        </w:tc>
      </w:tr>
      <w:tr>
        <w:tc>
          <w:tcPr>
            <w:tcW w:type="dxa" w:w="3120"/>
          </w:tcPr>
          <w:p>
            <w:r/>
            <w:r>
              <w:rPr>
                <w:rFonts w:ascii="Arial" w:hAnsi="Arial"/>
                <w:sz w:val="20"/>
              </w:rPr>
              <w:t>POST</w:t>
            </w:r>
          </w:p>
        </w:tc>
        <w:tc>
          <w:tcPr>
            <w:tcW w:type="dxa" w:w="3120"/>
          </w:tcPr>
          <w:p>
            <w:r/>
            <w:r>
              <w:rPr>
                <w:rFonts w:ascii="Arial" w:hAnsi="Arial"/>
                <w:sz w:val="20"/>
              </w:rPr>
              <w:t>`/api/admin/users`</w:t>
            </w:r>
          </w:p>
        </w:tc>
        <w:tc>
          <w:tcPr>
            <w:tcW w:type="dxa" w:w="3120"/>
          </w:tcPr>
          <w:p>
            <w:r/>
            <w:r>
              <w:rPr>
                <w:rFonts w:ascii="Arial" w:hAnsi="Arial"/>
                <w:sz w:val="20"/>
              </w:rPr>
              <w:t>admin</w:t>
            </w:r>
          </w:p>
        </w:tc>
      </w:tr>
      <w:tr>
        <w:tc>
          <w:tcPr>
            <w:tcW w:type="dxa" w:w="3120"/>
          </w:tcPr>
          <w:p>
            <w:r/>
            <w:r>
              <w:rPr>
                <w:rFonts w:ascii="Arial" w:hAnsi="Arial"/>
                <w:sz w:val="20"/>
              </w:rPr>
              <w:t>POST</w:t>
            </w:r>
          </w:p>
        </w:tc>
        <w:tc>
          <w:tcPr>
            <w:tcW w:type="dxa" w:w="3120"/>
          </w:tcPr>
          <w:p>
            <w:r/>
            <w:r>
              <w:rPr>
                <w:rFonts w:ascii="Arial" w:hAnsi="Arial"/>
                <w:sz w:val="20"/>
              </w:rPr>
              <w:t>`/api/admin/users/bulk-role`</w:t>
            </w:r>
          </w:p>
        </w:tc>
        <w:tc>
          <w:tcPr>
            <w:tcW w:type="dxa" w:w="3120"/>
          </w:tcPr>
          <w:p>
            <w:r/>
            <w:r>
              <w:rPr>
                <w:rFonts w:ascii="Arial" w:hAnsi="Arial"/>
                <w:sz w:val="20"/>
              </w:rPr>
              <w:t>admin</w:t>
            </w:r>
          </w:p>
        </w:tc>
      </w:tr>
      <w:tr>
        <w:tc>
          <w:tcPr>
            <w:tcW w:type="dxa" w:w="3120"/>
          </w:tcPr>
          <w:p>
            <w:r/>
            <w:r>
              <w:rPr>
                <w:rFonts w:ascii="Arial" w:hAnsi="Arial"/>
                <w:sz w:val="20"/>
              </w:rPr>
              <w:t>POST</w:t>
            </w:r>
          </w:p>
        </w:tc>
        <w:tc>
          <w:tcPr>
            <w:tcW w:type="dxa" w:w="3120"/>
          </w:tcPr>
          <w:p>
            <w:r/>
            <w:r>
              <w:rPr>
                <w:rFonts w:ascii="Arial" w:hAnsi="Arial"/>
                <w:sz w:val="20"/>
              </w:rPr>
              <w:t>`/api/admin/users/invite`</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`/api/admin/users/pending`</w:t>
            </w:r>
          </w:p>
        </w:tc>
        <w:tc>
          <w:tcPr>
            <w:tcW w:type="dxa" w:w="3120"/>
          </w:tcPr>
          <w:p>
            <w:r/>
            <w:r>
              <w:rPr>
                <w:rFonts w:ascii="Arial" w:hAnsi="Arial"/>
                <w:sz w:val="20"/>
              </w:rPr>
              <w:t>admin</w:t>
            </w:r>
          </w:p>
        </w:tc>
      </w:tr>
      <w:tr>
        <w:tc>
          <w:tcPr>
            <w:tcW w:type="dxa" w:w="3120"/>
          </w:tcPr>
          <w:p>
            <w:r/>
            <w:r>
              <w:rPr>
                <w:rFonts w:ascii="Arial" w:hAnsi="Arial"/>
                <w:sz w:val="20"/>
              </w:rPr>
              <w:t>DELETE</w:t>
            </w:r>
          </w:p>
        </w:tc>
        <w:tc>
          <w:tcPr>
            <w:tcW w:type="dxa" w:w="3120"/>
          </w:tcPr>
          <w:p>
            <w:r/>
            <w:r>
              <w:rPr>
                <w:rFonts w:ascii="Arial" w:hAnsi="Arial"/>
                <w:sz w:val="20"/>
              </w:rPr>
              <w:t>`/api/admin/users/{user_id}`</w:t>
            </w:r>
          </w:p>
        </w:tc>
        <w:tc>
          <w:tcPr>
            <w:tcW w:type="dxa" w:w="3120"/>
          </w:tcPr>
          <w:p>
            <w:r/>
            <w:r>
              <w:rPr>
                <w:rFonts w:ascii="Arial" w:hAnsi="Arial"/>
                <w:sz w:val="20"/>
              </w:rPr>
              <w:t>admin</w:t>
            </w:r>
          </w:p>
        </w:tc>
      </w:tr>
      <w:tr>
        <w:tc>
          <w:tcPr>
            <w:tcW w:type="dxa" w:w="3120"/>
          </w:tcPr>
          <w:p>
            <w:r/>
            <w:r>
              <w:rPr>
                <w:rFonts w:ascii="Arial" w:hAnsi="Arial"/>
                <w:sz w:val="20"/>
              </w:rPr>
              <w:t>PATCH</w:t>
            </w:r>
          </w:p>
        </w:tc>
        <w:tc>
          <w:tcPr>
            <w:tcW w:type="dxa" w:w="3120"/>
          </w:tcPr>
          <w:p>
            <w:r/>
            <w:r>
              <w:rPr>
                <w:rFonts w:ascii="Arial" w:hAnsi="Arial"/>
                <w:sz w:val="20"/>
              </w:rPr>
              <w:t>`/api/admin/users/{user_id}`</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`/api/admin/users/{user_id}/activity`</w:t>
            </w:r>
          </w:p>
        </w:tc>
        <w:tc>
          <w:tcPr>
            <w:tcW w:type="dxa" w:w="3120"/>
          </w:tcPr>
          <w:p>
            <w:r/>
            <w:r>
              <w:rPr>
                <w:rFonts w:ascii="Arial" w:hAnsi="Arial"/>
                <w:sz w:val="20"/>
              </w:rPr>
              <w:t>admin</w:t>
            </w:r>
          </w:p>
        </w:tc>
      </w:tr>
      <w:tr>
        <w:tc>
          <w:tcPr>
            <w:tcW w:type="dxa" w:w="3120"/>
          </w:tcPr>
          <w:p>
            <w:r/>
            <w:r>
              <w:rPr>
                <w:rFonts w:ascii="Arial" w:hAnsi="Arial"/>
                <w:sz w:val="20"/>
              </w:rPr>
              <w:t>POST</w:t>
            </w:r>
          </w:p>
        </w:tc>
        <w:tc>
          <w:tcPr>
            <w:tcW w:type="dxa" w:w="3120"/>
          </w:tcPr>
          <w:p>
            <w:r/>
            <w:r>
              <w:rPr>
                <w:rFonts w:ascii="Arial" w:hAnsi="Arial"/>
                <w:sz w:val="20"/>
              </w:rPr>
              <w:t>`/api/admin/users/{user_id}/approve`</w:t>
            </w:r>
          </w:p>
        </w:tc>
        <w:tc>
          <w:tcPr>
            <w:tcW w:type="dxa" w:w="3120"/>
          </w:tcPr>
          <w:p>
            <w:r/>
            <w:r>
              <w:rPr>
                <w:rFonts w:ascii="Arial" w:hAnsi="Arial"/>
                <w:sz w:val="20"/>
              </w:rPr>
              <w:t>admin</w:t>
            </w:r>
          </w:p>
        </w:tc>
      </w:tr>
      <w:tr>
        <w:tc>
          <w:tcPr>
            <w:tcW w:type="dxa" w:w="3120"/>
          </w:tcPr>
          <w:p>
            <w:r/>
            <w:r>
              <w:rPr>
                <w:rFonts w:ascii="Arial" w:hAnsi="Arial"/>
                <w:sz w:val="20"/>
              </w:rPr>
              <w:t>PATCH</w:t>
            </w:r>
          </w:p>
        </w:tc>
        <w:tc>
          <w:tcPr>
            <w:tcW w:type="dxa" w:w="3120"/>
          </w:tcPr>
          <w:p>
            <w:r/>
            <w:r>
              <w:rPr>
                <w:rFonts w:ascii="Arial" w:hAnsi="Arial"/>
                <w:sz w:val="20"/>
              </w:rPr>
              <w:t>`/api/admin/users/{user_id}/permissions`</w:t>
            </w:r>
          </w:p>
        </w:tc>
        <w:tc>
          <w:tcPr>
            <w:tcW w:type="dxa" w:w="3120"/>
          </w:tcPr>
          <w:p>
            <w:r/>
            <w:r>
              <w:rPr>
                <w:rFonts w:ascii="Arial" w:hAnsi="Arial"/>
                <w:sz w:val="20"/>
              </w:rPr>
              <w:t>admin</w:t>
            </w:r>
          </w:p>
        </w:tc>
      </w:tr>
      <w:tr>
        <w:tc>
          <w:tcPr>
            <w:tcW w:type="dxa" w:w="3120"/>
          </w:tcPr>
          <w:p>
            <w:r/>
            <w:r>
              <w:rPr>
                <w:rFonts w:ascii="Arial" w:hAnsi="Arial"/>
                <w:sz w:val="20"/>
              </w:rPr>
              <w:t>POST</w:t>
            </w:r>
          </w:p>
        </w:tc>
        <w:tc>
          <w:tcPr>
            <w:tcW w:type="dxa" w:w="3120"/>
          </w:tcPr>
          <w:p>
            <w:r/>
            <w:r>
              <w:rPr>
                <w:rFonts w:ascii="Arial" w:hAnsi="Arial"/>
                <w:sz w:val="20"/>
              </w:rPr>
              <w:t>`/api/admin/users/{user_id}/reject`</w:t>
            </w:r>
          </w:p>
        </w:tc>
        <w:tc>
          <w:tcPr>
            <w:tcW w:type="dxa" w:w="3120"/>
          </w:tcPr>
          <w:p>
            <w:r/>
            <w:r>
              <w:rPr>
                <w:rFonts w:ascii="Arial" w:hAnsi="Arial"/>
                <w:sz w:val="20"/>
              </w:rPr>
              <w:t>admin</w:t>
            </w:r>
          </w:p>
        </w:tc>
      </w:tr>
      <w:tr>
        <w:tc>
          <w:tcPr>
            <w:tcW w:type="dxa" w:w="3120"/>
          </w:tcPr>
          <w:p>
            <w:r/>
            <w:r>
              <w:rPr>
                <w:rFonts w:ascii="Arial" w:hAnsi="Arial"/>
                <w:sz w:val="20"/>
              </w:rPr>
              <w:t>POST</w:t>
            </w:r>
          </w:p>
        </w:tc>
        <w:tc>
          <w:tcPr>
            <w:tcW w:type="dxa" w:w="3120"/>
          </w:tcPr>
          <w:p>
            <w:r/>
            <w:r>
              <w:rPr>
                <w:rFonts w:ascii="Arial" w:hAnsi="Arial"/>
                <w:sz w:val="20"/>
              </w:rPr>
              <w:t>`/api/admin/users/{user_id}/resend-verification`</w:t>
            </w:r>
          </w:p>
        </w:tc>
        <w:tc>
          <w:tcPr>
            <w:tcW w:type="dxa" w:w="3120"/>
          </w:tcPr>
          <w:p>
            <w:r/>
            <w:r>
              <w:rPr>
                <w:rFonts w:ascii="Arial" w:hAnsi="Arial"/>
                <w:sz w:val="20"/>
              </w:rPr>
              <w:t>admin</w:t>
            </w:r>
          </w:p>
        </w:tc>
      </w:tr>
      <w:tr>
        <w:tc>
          <w:tcPr>
            <w:tcW w:type="dxa" w:w="3120"/>
          </w:tcPr>
          <w:p>
            <w:r/>
            <w:r>
              <w:rPr>
                <w:rFonts w:ascii="Arial" w:hAnsi="Arial"/>
                <w:sz w:val="20"/>
              </w:rPr>
              <w:t>PATCH</w:t>
            </w:r>
          </w:p>
        </w:tc>
        <w:tc>
          <w:tcPr>
            <w:tcW w:type="dxa" w:w="3120"/>
          </w:tcPr>
          <w:p>
            <w:r/>
            <w:r>
              <w:rPr>
                <w:rFonts w:ascii="Arial" w:hAnsi="Arial"/>
                <w:sz w:val="20"/>
              </w:rPr>
              <w:t>`/api/admin/users/{user_id}/role`</w:t>
            </w:r>
          </w:p>
        </w:tc>
        <w:tc>
          <w:tcPr>
            <w:tcW w:type="dxa" w:w="3120"/>
          </w:tcPr>
          <w:p>
            <w:r/>
            <w:r>
              <w:rPr>
                <w:rFonts w:ascii="Arial" w:hAnsi="Arial"/>
                <w:sz w:val="20"/>
              </w:rPr>
              <w:t>admin</w:t>
            </w:r>
          </w:p>
        </w:tc>
      </w:tr>
      <w:tr>
        <w:tc>
          <w:tcPr>
            <w:tcW w:type="dxa" w:w="3120"/>
          </w:tcPr>
          <w:p>
            <w:r/>
            <w:r>
              <w:rPr>
                <w:rFonts w:ascii="Arial" w:hAnsi="Arial"/>
                <w:sz w:val="20"/>
              </w:rPr>
              <w:t>POST</w:t>
            </w:r>
          </w:p>
        </w:tc>
        <w:tc>
          <w:tcPr>
            <w:tcW w:type="dxa" w:w="3120"/>
          </w:tcPr>
          <w:p>
            <w:r/>
            <w:r>
              <w:rPr>
                <w:rFonts w:ascii="Arial" w:hAnsi="Arial"/>
                <w:sz w:val="20"/>
              </w:rPr>
              <w:t>`/api/admin/users/{user_id}/set-password`</w:t>
            </w:r>
          </w:p>
        </w:tc>
        <w:tc>
          <w:tcPr>
            <w:tcW w:type="dxa" w:w="3120"/>
          </w:tcPr>
          <w:p>
            <w:r/>
            <w:r>
              <w:rPr>
                <w:rFonts w:ascii="Arial" w:hAnsi="Arial"/>
                <w:sz w:val="20"/>
              </w:rPr>
              <w:t>admin</w:t>
            </w:r>
          </w:p>
        </w:tc>
      </w:tr>
    </w:tbl>
    <w:p/>
    <w:p>
      <w:pPr>
        <w:pStyle w:val="Heading2"/>
      </w:pPr>
      <w:r>
        <w:t>D.3 TEFCA ARC Review (18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GET</w:t>
            </w:r>
          </w:p>
        </w:tc>
        <w:tc>
          <w:tcPr>
            <w:tcW w:type="dxa" w:w="3120"/>
          </w:tcPr>
          <w:p>
            <w:r/>
            <w:r>
              <w:rPr>
                <w:rFonts w:ascii="Arial" w:hAnsi="Arial"/>
                <w:sz w:val="20"/>
              </w:rPr>
              <w:t>`/api/v1/tefca/connectors/status`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`/api/v1/tefca/cycles`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`/api/v1/tefca/cycles`</w:t>
            </w:r>
          </w:p>
        </w:tc>
        <w:tc>
          <w:tcPr>
            <w:tcW w:type="dxa" w:w="3120"/>
          </w:tcPr>
          <w:p>
            <w:r/>
            <w:r>
              <w:rPr>
                <w:rFonts w:ascii="Arial" w:hAnsi="Arial"/>
                <w:sz w:val="20"/>
              </w:rPr>
              <w:t>program_manager</w:t>
            </w:r>
          </w:p>
        </w:tc>
      </w:tr>
      <w:tr>
        <w:tc>
          <w:tcPr>
            <w:tcW w:type="dxa" w:w="3120"/>
          </w:tcPr>
          <w:p>
            <w:r/>
            <w:r>
              <w:rPr>
                <w:rFonts w:ascii="Arial" w:hAnsi="Arial"/>
                <w:sz w:val="20"/>
              </w:rPr>
              <w:t>POST</w:t>
            </w:r>
          </w:p>
        </w:tc>
        <w:tc>
          <w:tcPr>
            <w:tcW w:type="dxa" w:w="3120"/>
          </w:tcPr>
          <w:p>
            <w:r/>
            <w:r>
              <w:rPr>
                <w:rFonts w:ascii="Arial" w:hAnsi="Arial"/>
                <w:sz w:val="20"/>
              </w:rPr>
              <w:t>`/api/v1/tefca/evidence/generate`</w:t>
            </w:r>
          </w:p>
        </w:tc>
        <w:tc>
          <w:tcPr>
            <w:tcW w:type="dxa" w:w="3120"/>
          </w:tcPr>
          <w:p>
            <w:r/>
            <w:r>
              <w:rPr>
                <w:rFonts w:ascii="Arial" w:hAnsi="Arial"/>
                <w:sz w:val="20"/>
              </w:rPr>
              <w:t>reviewer</w:t>
            </w:r>
          </w:p>
        </w:tc>
      </w:tr>
      <w:tr>
        <w:tc>
          <w:tcPr>
            <w:tcW w:type="dxa" w:w="3120"/>
          </w:tcPr>
          <w:p>
            <w:r/>
            <w:r>
              <w:rPr>
                <w:rFonts w:ascii="Arial" w:hAnsi="Arial"/>
                <w:sz w:val="20"/>
              </w:rPr>
              <w:t>GET</w:t>
            </w:r>
          </w:p>
        </w:tc>
        <w:tc>
          <w:tcPr>
            <w:tcW w:type="dxa" w:w="3120"/>
          </w:tcPr>
          <w:p>
            <w:r/>
            <w:r>
              <w:rPr>
                <w:rFonts w:ascii="Arial" w:hAnsi="Arial"/>
                <w:sz w:val="20"/>
              </w:rPr>
              <w:t>`/api/v1/tefca/mock/entities`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`/api/v1/tefca/priority-cases`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`/api/v1/tefca/priority-cases`</w:t>
            </w:r>
          </w:p>
        </w:tc>
        <w:tc>
          <w:tcPr>
            <w:tcW w:type="dxa" w:w="3120"/>
          </w:tcPr>
          <w:p>
            <w:r/>
            <w:r>
              <w:rPr>
                <w:rFonts w:ascii="Arial" w:hAnsi="Arial"/>
                <w:sz w:val="20"/>
              </w:rPr>
              <w:t>program_manager</w:t>
            </w:r>
          </w:p>
        </w:tc>
      </w:tr>
      <w:tr>
        <w:tc>
          <w:tcPr>
            <w:tcW w:type="dxa" w:w="3120"/>
          </w:tcPr>
          <w:p>
            <w:r/>
            <w:r>
              <w:rPr>
                <w:rFonts w:ascii="Arial" w:hAnsi="Arial"/>
                <w:sz w:val="20"/>
              </w:rPr>
              <w:t>PATCH</w:t>
            </w:r>
          </w:p>
        </w:tc>
        <w:tc>
          <w:tcPr>
            <w:tcW w:type="dxa" w:w="3120"/>
          </w:tcPr>
          <w:p>
            <w:r/>
            <w:r>
              <w:rPr>
                <w:rFonts w:ascii="Arial" w:hAnsi="Arial"/>
                <w:sz w:val="20"/>
              </w:rPr>
              <w:t>`/api/v1/tefca/priority-cases/{case_id}`</w:t>
            </w:r>
          </w:p>
        </w:tc>
        <w:tc>
          <w:tcPr>
            <w:tcW w:type="dxa" w:w="3120"/>
          </w:tcPr>
          <w:p>
            <w:r/>
            <w:r>
              <w:rPr>
                <w:rFonts w:ascii="Arial" w:hAnsi="Arial"/>
                <w:sz w:val="20"/>
              </w:rPr>
              <w:t>senior_analyst</w:t>
            </w:r>
          </w:p>
        </w:tc>
      </w:tr>
      <w:tr>
        <w:tc>
          <w:tcPr>
            <w:tcW w:type="dxa" w:w="3120"/>
          </w:tcPr>
          <w:p>
            <w:r/>
            <w:r>
              <w:rPr>
                <w:rFonts w:ascii="Arial" w:hAnsi="Arial"/>
                <w:sz w:val="20"/>
              </w:rPr>
              <w:t>GET</w:t>
            </w:r>
          </w:p>
        </w:tc>
        <w:tc>
          <w:tcPr>
            <w:tcW w:type="dxa" w:w="3120"/>
          </w:tcPr>
          <w:p>
            <w:r/>
            <w:r>
              <w:rPr>
                <w:rFonts w:ascii="Arial" w:hAnsi="Arial"/>
                <w:sz w:val="20"/>
              </w:rPr>
              <w:t>`/api/v1/tefca/queue/tier2`</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`/api/v1/tefca/queue/tier3`</w:t>
            </w:r>
          </w:p>
        </w:tc>
        <w:tc>
          <w:tcPr>
            <w:tcW w:type="dxa" w:w="3120"/>
          </w:tcPr>
          <w:p>
            <w:r/>
            <w:r>
              <w:rPr>
                <w:rFonts w:ascii="Arial" w:hAnsi="Arial"/>
                <w:sz w:val="20"/>
              </w:rPr>
              <w:t>senior_analyst</w:t>
            </w:r>
          </w:p>
        </w:tc>
      </w:tr>
      <w:tr>
        <w:tc>
          <w:tcPr>
            <w:tcW w:type="dxa" w:w="3120"/>
          </w:tcPr>
          <w:p>
            <w:r/>
            <w:r>
              <w:rPr>
                <w:rFonts w:ascii="Arial" w:hAnsi="Arial"/>
                <w:sz w:val="20"/>
              </w:rPr>
              <w:t>PATCH</w:t>
            </w:r>
          </w:p>
        </w:tc>
        <w:tc>
          <w:tcPr>
            <w:tcW w:type="dxa" w:w="3120"/>
          </w:tcPr>
          <w:p>
            <w:r/>
            <w:r>
              <w:rPr>
                <w:rFonts w:ascii="Arial" w:hAnsi="Arial"/>
                <w:sz w:val="20"/>
              </w:rPr>
              <w:t>`/api/v1/tefca/queue/{record_id}/classify`</w:t>
            </w:r>
          </w:p>
        </w:tc>
        <w:tc>
          <w:tcPr>
            <w:tcW w:type="dxa" w:w="3120"/>
          </w:tcPr>
          <w:p>
            <w:r/>
            <w:r>
              <w:rPr>
                <w:rFonts w:ascii="Arial" w:hAnsi="Arial"/>
                <w:sz w:val="20"/>
              </w:rPr>
              <w:t>senior_analyst</w:t>
            </w:r>
          </w:p>
        </w:tc>
      </w:tr>
      <w:tr>
        <w:tc>
          <w:tcPr>
            <w:tcW w:type="dxa" w:w="3120"/>
          </w:tcPr>
          <w:p>
            <w:r/>
            <w:r>
              <w:rPr>
                <w:rFonts w:ascii="Arial" w:hAnsi="Arial"/>
                <w:sz w:val="20"/>
              </w:rPr>
              <w:t>PATCH</w:t>
            </w:r>
          </w:p>
        </w:tc>
        <w:tc>
          <w:tcPr>
            <w:tcW w:type="dxa" w:w="3120"/>
          </w:tcPr>
          <w:p>
            <w:r/>
            <w:r>
              <w:rPr>
                <w:rFonts w:ascii="Arial" w:hAnsi="Arial"/>
                <w:sz w:val="20"/>
              </w:rPr>
              <w:t>`/api/v1/tefca/queue/{record_id}/escalate`</w:t>
            </w:r>
          </w:p>
        </w:tc>
        <w:tc>
          <w:tcPr>
            <w:tcW w:type="dxa" w:w="3120"/>
          </w:tcPr>
          <w:p>
            <w:r/>
            <w:r>
              <w:rPr>
                <w:rFonts w:ascii="Arial" w:hAnsi="Arial"/>
                <w:sz w:val="20"/>
              </w:rPr>
              <w:t>reviewer</w:t>
            </w:r>
          </w:p>
        </w:tc>
      </w:tr>
      <w:tr>
        <w:tc>
          <w:tcPr>
            <w:tcW w:type="dxa" w:w="3120"/>
          </w:tcPr>
          <w:p>
            <w:r/>
            <w:r>
              <w:rPr>
                <w:rFonts w:ascii="Arial" w:hAnsi="Arial"/>
                <w:sz w:val="20"/>
              </w:rPr>
              <w:t>GET</w:t>
            </w:r>
          </w:p>
        </w:tc>
        <w:tc>
          <w:tcPr>
            <w:tcW w:type="dxa" w:w="3120"/>
          </w:tcPr>
          <w:p>
            <w:r/>
            <w:r>
              <w:rPr>
                <w:rFonts w:ascii="Arial" w:hAnsi="Arial"/>
                <w:sz w:val="20"/>
              </w:rPr>
              <w:t>`/api/v1/tefca/reports`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`/api/v1/tefca/reports/final/{cycle_id}`</w:t>
            </w:r>
          </w:p>
        </w:tc>
        <w:tc>
          <w:tcPr>
            <w:tcW w:type="dxa" w:w="3120"/>
          </w:tcPr>
          <w:p>
            <w:r/>
            <w:r>
              <w:rPr>
                <w:rFonts w:ascii="Arial" w:hAnsi="Arial"/>
                <w:sz w:val="20"/>
              </w:rPr>
              <w:t>program_manager</w:t>
            </w:r>
          </w:p>
        </w:tc>
      </w:tr>
      <w:tr>
        <w:tc>
          <w:tcPr>
            <w:tcW w:type="dxa" w:w="3120"/>
          </w:tcPr>
          <w:p>
            <w:r/>
            <w:r>
              <w:rPr>
                <w:rFonts w:ascii="Arial" w:hAnsi="Arial"/>
                <w:sz w:val="20"/>
              </w:rPr>
              <w:t>POST</w:t>
            </w:r>
          </w:p>
        </w:tc>
        <w:tc>
          <w:tcPr>
            <w:tcW w:type="dxa" w:w="3120"/>
          </w:tcPr>
          <w:p>
            <w:r/>
            <w:r>
              <w:rPr>
                <w:rFonts w:ascii="Arial" w:hAnsi="Arial"/>
                <w:sz w:val="20"/>
              </w:rPr>
              <w:t>`/api/v1/tefca/reports/weekly/{cycle_id}`</w:t>
            </w:r>
          </w:p>
        </w:tc>
        <w:tc>
          <w:tcPr>
            <w:tcW w:type="dxa" w:w="3120"/>
          </w:tcPr>
          <w:p>
            <w:r/>
            <w:r>
              <w:rPr>
                <w:rFonts w:ascii="Arial" w:hAnsi="Arial"/>
                <w:sz w:val="20"/>
              </w:rPr>
              <w:t>qalead</w:t>
            </w:r>
          </w:p>
        </w:tc>
      </w:tr>
      <w:tr>
        <w:tc>
          <w:tcPr>
            <w:tcW w:type="dxa" w:w="3120"/>
          </w:tcPr>
          <w:p>
            <w:r/>
            <w:r>
              <w:rPr>
                <w:rFonts w:ascii="Arial" w:hAnsi="Arial"/>
                <w:sz w:val="20"/>
              </w:rPr>
              <w:t>POST</w:t>
            </w:r>
          </w:p>
        </w:tc>
        <w:tc>
          <w:tcPr>
            <w:tcW w:type="dxa" w:w="3120"/>
          </w:tcPr>
          <w:p>
            <w:r/>
            <w:r>
              <w:rPr>
                <w:rFonts w:ascii="Arial" w:hAnsi="Arial"/>
                <w:sz w:val="20"/>
              </w:rPr>
              <w:t>`/api/v1/tefca/validate/batch`</w:t>
            </w:r>
          </w:p>
        </w:tc>
        <w:tc>
          <w:tcPr>
            <w:tcW w:type="dxa" w:w="3120"/>
          </w:tcPr>
          <w:p>
            <w:r/>
            <w:r>
              <w:rPr>
                <w:rFonts w:ascii="Arial" w:hAnsi="Arial"/>
                <w:sz w:val="20"/>
              </w:rPr>
              <w:t>reviewer</w:t>
            </w:r>
          </w:p>
        </w:tc>
      </w:tr>
      <w:tr>
        <w:tc>
          <w:tcPr>
            <w:tcW w:type="dxa" w:w="3120"/>
          </w:tcPr>
          <w:p>
            <w:r/>
            <w:r>
              <w:rPr>
                <w:rFonts w:ascii="Arial" w:hAnsi="Arial"/>
                <w:sz w:val="20"/>
              </w:rPr>
              <w:t>POST</w:t>
            </w:r>
          </w:p>
        </w:tc>
        <w:tc>
          <w:tcPr>
            <w:tcW w:type="dxa" w:w="3120"/>
          </w:tcPr>
          <w:p>
            <w:r/>
            <w:r>
              <w:rPr>
                <w:rFonts w:ascii="Arial" w:hAnsi="Arial"/>
                <w:sz w:val="20"/>
              </w:rPr>
              <w:t>`/api/v1/tefca/validate/entity`</w:t>
            </w:r>
          </w:p>
        </w:tc>
        <w:tc>
          <w:tcPr>
            <w:tcW w:type="dxa" w:w="3120"/>
          </w:tcPr>
          <w:p>
            <w:r/>
            <w:r>
              <w:rPr>
                <w:rFonts w:ascii="Arial" w:hAnsi="Arial"/>
                <w:sz w:val="20"/>
              </w:rPr>
              <w:t>reviewer</w:t>
            </w:r>
          </w:p>
        </w:tc>
      </w:tr>
      <w:tr>
        <w:tc>
          <w:tcPr>
            <w:tcW w:type="dxa" w:w="3120"/>
          </w:tcPr>
          <w:p>
            <w:r/>
            <w:r>
              <w:rPr>
                <w:rFonts w:ascii="Arial" w:hAnsi="Arial"/>
                <w:sz w:val="20"/>
              </w:rPr>
              <w:t>GET</w:t>
            </w:r>
          </w:p>
        </w:tc>
        <w:tc>
          <w:tcPr>
            <w:tcW w:type="dxa" w:w="3120"/>
          </w:tcPr>
          <w:p>
            <w:r/>
            <w:r>
              <w:rPr>
                <w:rFonts w:ascii="Arial" w:hAnsi="Arial"/>
                <w:sz w:val="20"/>
              </w:rPr>
              <w:t>`/api/v1/tefca/validate/status/{cycle_id}`</w:t>
            </w:r>
          </w:p>
        </w:tc>
        <w:tc>
          <w:tcPr>
            <w:tcW w:type="dxa" w:w="3120"/>
          </w:tcPr>
          <w:p>
            <w:r/>
            <w:r>
              <w:rPr>
                <w:rFonts w:ascii="Arial" w:hAnsi="Arial"/>
                <w:sz w:val="20"/>
              </w:rPr>
              <w:t>viewer</w:t>
            </w:r>
          </w:p>
        </w:tc>
      </w:tr>
    </w:tbl>
    <w:p/>
    <w:p>
      <w:pPr>
        <w:pStyle w:val="Heading2"/>
      </w:pPr>
      <w:r>
        <w:t>D.4 TEFCA ARC Review (Tasks 3-5) (21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POST</w:t>
            </w:r>
          </w:p>
        </w:tc>
        <w:tc>
          <w:tcPr>
            <w:tcW w:type="dxa" w:w="3120"/>
          </w:tcPr>
          <w:p>
            <w:r/>
            <w:r>
              <w:rPr>
                <w:rFonts w:ascii="Arial" w:hAnsi="Arial"/>
                <w:sz w:val="20"/>
              </w:rPr>
              <w:t>`/api/tefca/arc/cycles`</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`/api/tefca/arc/cycles/{cycle_id}/stats`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`/api/tefca/arc/priority-review`</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`/api/tefca/arc/priority-reviews/dashboard`</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`/api/tefca/arc/reports`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`/api/tefca/arc/reports/generate`</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`/api/tefca/arc/reports/{report_id}`</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`/api/tefca/arc/reports/{report_id}/excel`</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`/api/tefca/arc/reports/{report_id}/html`</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`/api/tefca/arc/review-rules`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`/api/tefca/arc/review-rules`</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`/api/tefca/arc/review-rules/history`</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`/api/tefca/arc/review-rules/{rule_id}`</w:t>
            </w:r>
          </w:p>
        </w:tc>
        <w:tc>
          <w:tcPr>
            <w:tcW w:type="dxa" w:w="3120"/>
          </w:tcPr>
          <w:p>
            <w:r/>
            <w:r>
              <w:rPr>
                <w:rFonts w:ascii="Arial" w:hAnsi="Arial"/>
                <w:sz w:val="20"/>
              </w:rPr>
              <w:t>viewer</w:t>
            </w:r>
          </w:p>
        </w:tc>
      </w:tr>
      <w:tr>
        <w:tc>
          <w:tcPr>
            <w:tcW w:type="dxa" w:w="3120"/>
          </w:tcPr>
          <w:p>
            <w:r/>
            <w:r>
              <w:rPr>
                <w:rFonts w:ascii="Arial" w:hAnsi="Arial"/>
                <w:sz w:val="20"/>
              </w:rPr>
              <w:t>PUT</w:t>
            </w:r>
          </w:p>
        </w:tc>
        <w:tc>
          <w:tcPr>
            <w:tcW w:type="dxa" w:w="3120"/>
          </w:tcPr>
          <w:p>
            <w:r/>
            <w:r>
              <w:rPr>
                <w:rFonts w:ascii="Arial" w:hAnsi="Arial"/>
                <w:sz w:val="20"/>
              </w:rPr>
              <w:t>`/api/tefca/arc/review-rules/{rule_id}`</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`/api/tefca/arc/reviews`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`/api/tefca/arc/reviews/{review_id}`</w:t>
            </w:r>
          </w:p>
        </w:tc>
        <w:tc>
          <w:tcPr>
            <w:tcW w:type="dxa" w:w="3120"/>
          </w:tcPr>
          <w:p>
            <w:r/>
            <w:r>
              <w:rPr>
                <w:rFonts w:ascii="Arial" w:hAnsi="Arial"/>
                <w:sz w:val="20"/>
              </w:rPr>
              <w:t>viewer</w:t>
            </w:r>
          </w:p>
        </w:tc>
      </w:tr>
      <w:tr>
        <w:tc>
          <w:tcPr>
            <w:tcW w:type="dxa" w:w="3120"/>
          </w:tcPr>
          <w:p>
            <w:r/>
            <w:r>
              <w:rPr>
                <w:rFonts w:ascii="Arial" w:hAnsi="Arial"/>
                <w:sz w:val="20"/>
              </w:rPr>
              <w:t>PATCH</w:t>
            </w:r>
          </w:p>
        </w:tc>
        <w:tc>
          <w:tcPr>
            <w:tcW w:type="dxa" w:w="3120"/>
          </w:tcPr>
          <w:p>
            <w:r/>
            <w:r>
              <w:rPr>
                <w:rFonts w:ascii="Arial" w:hAnsi="Arial"/>
                <w:sz w:val="20"/>
              </w:rPr>
              <w:t>`/api/tefca/arc/reviews/{review_id}/resolve`</w:t>
            </w:r>
          </w:p>
        </w:tc>
        <w:tc>
          <w:tcPr>
            <w:tcW w:type="dxa" w:w="3120"/>
          </w:tcPr>
          <w:p>
            <w:r/>
            <w:r>
              <w:rPr>
                <w:rFonts w:ascii="Arial" w:hAnsi="Arial"/>
                <w:sz w:val="20"/>
              </w:rPr>
              <w:t>reviewer</w:t>
            </w:r>
          </w:p>
        </w:tc>
      </w:tr>
      <w:tr>
        <w:tc>
          <w:tcPr>
            <w:tcW w:type="dxa" w:w="3120"/>
          </w:tcPr>
          <w:p>
            <w:r/>
            <w:r>
              <w:rPr>
                <w:rFonts w:ascii="Arial" w:hAnsi="Arial"/>
                <w:sz w:val="20"/>
              </w:rPr>
              <w:t>GET</w:t>
            </w:r>
          </w:p>
        </w:tc>
        <w:tc>
          <w:tcPr>
            <w:tcW w:type="dxa" w:w="3120"/>
          </w:tcPr>
          <w:p>
            <w:r/>
            <w:r>
              <w:rPr>
                <w:rFonts w:ascii="Arial" w:hAnsi="Arial"/>
                <w:sz w:val="20"/>
              </w:rPr>
              <w:t>`/api/tefca/arc/samples`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`/api/tefca/arc/samples`</w:t>
            </w:r>
          </w:p>
        </w:tc>
        <w:tc>
          <w:tcPr>
            <w:tcW w:type="dxa" w:w="3120"/>
          </w:tcPr>
          <w:p>
            <w:r/>
            <w:r>
              <w:rPr>
                <w:rFonts w:ascii="Arial" w:hAnsi="Arial"/>
                <w:sz w:val="20"/>
              </w:rPr>
              <w:t>contributor</w:t>
            </w:r>
          </w:p>
        </w:tc>
      </w:tr>
      <w:tr>
        <w:tc>
          <w:tcPr>
            <w:tcW w:type="dxa" w:w="3120"/>
          </w:tcPr>
          <w:p>
            <w:r/>
            <w:r>
              <w:rPr>
                <w:rFonts w:ascii="Arial" w:hAnsi="Arial"/>
                <w:sz w:val="20"/>
              </w:rPr>
              <w:t>GET</w:t>
            </w:r>
          </w:p>
        </w:tc>
        <w:tc>
          <w:tcPr>
            <w:tcW w:type="dxa" w:w="3120"/>
          </w:tcPr>
          <w:p>
            <w:r/>
            <w:r>
              <w:rPr>
                <w:rFonts w:ascii="Arial" w:hAnsi="Arial"/>
                <w:sz w:val="20"/>
              </w:rPr>
              <w:t>`/api/tefca/arc/samples/{sample_id}`</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`/api/tefca/arc/samples/{sample_id}/stats`</w:t>
            </w:r>
          </w:p>
        </w:tc>
        <w:tc>
          <w:tcPr>
            <w:tcW w:type="dxa" w:w="3120"/>
          </w:tcPr>
          <w:p>
            <w:r/>
            <w:r>
              <w:rPr>
                <w:rFonts w:ascii="Arial" w:hAnsi="Arial"/>
                <w:sz w:val="20"/>
              </w:rPr>
              <w:t>viewer</w:t>
            </w:r>
          </w:p>
        </w:tc>
      </w:tr>
    </w:tbl>
    <w:p/>
    <w:p>
      <w:pPr>
        <w:pStyle w:val="Heading2"/>
      </w:pPr>
      <w:r>
        <w:t>D.5 TEFCA Registry (22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POST</w:t>
            </w:r>
          </w:p>
        </w:tc>
        <w:tc>
          <w:tcPr>
            <w:tcW w:type="dxa" w:w="3120"/>
          </w:tcPr>
          <w:p>
            <w:r/>
            <w:r>
              <w:rPr>
                <w:rFonts w:ascii="Arial" w:hAnsi="Arial"/>
                <w:sz w:val="20"/>
              </w:rPr>
              <w:t>`/api/tefca/registry/dev/seed`</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`/api/tefca/registry/entities`</w:t>
            </w:r>
          </w:p>
        </w:tc>
        <w:tc>
          <w:tcPr>
            <w:tcW w:type="dxa" w:w="3120"/>
          </w:tcPr>
          <w:p>
            <w:r/>
            <w:r>
              <w:rPr>
                <w:rFonts w:ascii="Arial" w:hAnsi="Arial"/>
                <w:sz w:val="20"/>
              </w:rPr>
              <w:t>viewer</w:t>
            </w:r>
          </w:p>
        </w:tc>
      </w:tr>
      <w:tr>
        <w:tc>
          <w:tcPr>
            <w:tcW w:type="dxa" w:w="3120"/>
          </w:tcPr>
          <w:p>
            <w:r/>
            <w:r>
              <w:rPr>
                <w:rFonts w:ascii="Arial" w:hAnsi="Arial"/>
                <w:sz w:val="20"/>
              </w:rPr>
              <w:t>DELETE</w:t>
            </w:r>
          </w:p>
        </w:tc>
        <w:tc>
          <w:tcPr>
            <w:tcW w:type="dxa" w:w="3120"/>
          </w:tcPr>
          <w:p>
            <w:r/>
            <w:r>
              <w:rPr>
                <w:rFonts w:ascii="Arial" w:hAnsi="Arial"/>
                <w:sz w:val="20"/>
              </w:rPr>
              <w:t>`/api/tefca/registry/entities/{entity_id}`</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`/api/tefca/registry/entities/{entity_id}`</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`/api/tefca/registry/entities/{entity_id}/children`</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`/api/tefca/registry/entities/{entity_id}/findings`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`/api/tefca/registry/entities/{entity_id}/hierarchy`</w:t>
            </w:r>
          </w:p>
        </w:tc>
        <w:tc>
          <w:tcPr>
            <w:tcW w:type="dxa" w:w="3120"/>
          </w:tcPr>
          <w:p>
            <w:r/>
            <w:r>
              <w:rPr>
                <w:rFonts w:ascii="Arial" w:hAnsi="Arial"/>
                <w:sz w:val="20"/>
              </w:rPr>
              <w:t>viewer</w:t>
            </w:r>
          </w:p>
        </w:tc>
      </w:tr>
      <w:tr>
        <w:tc>
          <w:tcPr>
            <w:tcW w:type="dxa" w:w="3120"/>
          </w:tcPr>
          <w:p>
            <w:r/>
            <w:r>
              <w:rPr>
                <w:rFonts w:ascii="Arial" w:hAnsi="Arial"/>
                <w:sz w:val="20"/>
              </w:rPr>
              <w:t>PATCH</w:t>
            </w:r>
          </w:p>
        </w:tc>
        <w:tc>
          <w:tcPr>
            <w:tcW w:type="dxa" w:w="3120"/>
          </w:tcPr>
          <w:p>
            <w:r/>
            <w:r>
              <w:rPr>
                <w:rFonts w:ascii="Arial" w:hAnsi="Arial"/>
                <w:sz w:val="20"/>
              </w:rPr>
              <w:t>`/api/tefca/registry/entities/{entity_id}/status`</w:t>
            </w:r>
          </w:p>
        </w:tc>
        <w:tc>
          <w:tcPr>
            <w:tcW w:type="dxa" w:w="3120"/>
          </w:tcPr>
          <w:p>
            <w:r/>
            <w:r>
              <w:rPr>
                <w:rFonts w:ascii="Arial" w:hAnsi="Arial"/>
                <w:sz w:val="20"/>
              </w:rPr>
              <w:t>reviewer</w:t>
            </w:r>
          </w:p>
        </w:tc>
      </w:tr>
      <w:tr>
        <w:tc>
          <w:tcPr>
            <w:tcW w:type="dxa" w:w="3120"/>
          </w:tcPr>
          <w:p>
            <w:r/>
            <w:r>
              <w:rPr>
                <w:rFonts w:ascii="Arial" w:hAnsi="Arial"/>
                <w:sz w:val="20"/>
              </w:rPr>
              <w:t>POST</w:t>
            </w:r>
          </w:p>
        </w:tc>
        <w:tc>
          <w:tcPr>
            <w:tcW w:type="dxa" w:w="3120"/>
          </w:tcPr>
          <w:p>
            <w:r/>
            <w:r>
              <w:rPr>
                <w:rFonts w:ascii="Arial" w:hAnsi="Arial"/>
                <w:sz w:val="20"/>
              </w:rPr>
              <w:t>`/api/tefca/registry/entities/{entity_id}/verify`</w:t>
            </w:r>
          </w:p>
        </w:tc>
        <w:tc>
          <w:tcPr>
            <w:tcW w:type="dxa" w:w="3120"/>
          </w:tcPr>
          <w:p>
            <w:r/>
            <w:r>
              <w:rPr>
                <w:rFonts w:ascii="Arial" w:hAnsi="Arial"/>
                <w:sz w:val="20"/>
              </w:rPr>
              <w:t>contributor</w:t>
            </w:r>
          </w:p>
        </w:tc>
      </w:tr>
      <w:tr>
        <w:tc>
          <w:tcPr>
            <w:tcW w:type="dxa" w:w="3120"/>
          </w:tcPr>
          <w:p>
            <w:r/>
            <w:r>
              <w:rPr>
                <w:rFonts w:ascii="Arial" w:hAnsi="Arial"/>
                <w:sz w:val="20"/>
              </w:rPr>
              <w:t>GET</w:t>
            </w:r>
          </w:p>
        </w:tc>
        <w:tc>
          <w:tcPr>
            <w:tcW w:type="dxa" w:w="3120"/>
          </w:tcPr>
          <w:p>
            <w:r/>
            <w:r>
              <w:rPr>
                <w:rFonts w:ascii="Arial" w:hAnsi="Arial"/>
                <w:sz w:val="20"/>
              </w:rPr>
              <w:t>`/api/tefca/registry/findings`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`/api/tefca/registry/hierarchy`</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`/api/tefca/registry/import/csv`</w:t>
            </w:r>
          </w:p>
        </w:tc>
        <w:tc>
          <w:tcPr>
            <w:tcW w:type="dxa" w:w="3120"/>
          </w:tcPr>
          <w:p>
            <w:r/>
            <w:r>
              <w:rPr>
                <w:rFonts w:ascii="Arial" w:hAnsi="Arial"/>
                <w:sz w:val="20"/>
              </w:rPr>
              <w:t>contributor</w:t>
            </w:r>
          </w:p>
        </w:tc>
      </w:tr>
      <w:tr>
        <w:tc>
          <w:tcPr>
            <w:tcW w:type="dxa" w:w="3120"/>
          </w:tcPr>
          <w:p>
            <w:r/>
            <w:r>
              <w:rPr>
                <w:rFonts w:ascii="Arial" w:hAnsi="Arial"/>
                <w:sz w:val="20"/>
              </w:rPr>
              <w:t>POST</w:t>
            </w:r>
          </w:p>
        </w:tc>
        <w:tc>
          <w:tcPr>
            <w:tcW w:type="dxa" w:w="3120"/>
          </w:tcPr>
          <w:p>
            <w:r/>
            <w:r>
              <w:rPr>
                <w:rFonts w:ascii="Arial" w:hAnsi="Arial"/>
                <w:sz w:val="20"/>
              </w:rPr>
              <w:t>`/api/tefca/registry/import/fhir-bundle`</w:t>
            </w:r>
          </w:p>
        </w:tc>
        <w:tc>
          <w:tcPr>
            <w:tcW w:type="dxa" w:w="3120"/>
          </w:tcPr>
          <w:p>
            <w:r/>
            <w:r>
              <w:rPr>
                <w:rFonts w:ascii="Arial" w:hAnsi="Arial"/>
                <w:sz w:val="20"/>
              </w:rPr>
              <w:t>contributor</w:t>
            </w:r>
          </w:p>
        </w:tc>
      </w:tr>
      <w:tr>
        <w:tc>
          <w:tcPr>
            <w:tcW w:type="dxa" w:w="3120"/>
          </w:tcPr>
          <w:p>
            <w:r/>
            <w:r>
              <w:rPr>
                <w:rFonts w:ascii="Arial" w:hAnsi="Arial"/>
                <w:sz w:val="20"/>
              </w:rPr>
              <w:t>GET</w:t>
            </w:r>
          </w:p>
        </w:tc>
        <w:tc>
          <w:tcPr>
            <w:tcW w:type="dxa" w:w="3120"/>
          </w:tcPr>
          <w:p>
            <w:r/>
            <w:r>
              <w:rPr>
                <w:rFonts w:ascii="Arial" w:hAnsi="Arial"/>
                <w:sz w:val="20"/>
              </w:rPr>
              <w:t>`/api/tefca/registry/import/history`</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`/api/tefca/registry/import/{batch_id}`</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`/api/tefca/registry/participants`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`/api/tefca/registry/qhins`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`/api/tefca/registry/search`</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`/api/tefca/registry/stats`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`/api/tefca/registry/verification-jobs`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`/api/tefca/registry/verification-jobs/{job_id}`</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`/api/tefca/registry/verify`</w:t>
            </w:r>
          </w:p>
        </w:tc>
        <w:tc>
          <w:tcPr>
            <w:tcW w:type="dxa" w:w="3120"/>
          </w:tcPr>
          <w:p>
            <w:r/>
            <w:r>
              <w:rPr>
                <w:rFonts w:ascii="Arial" w:hAnsi="Arial"/>
                <w:sz w:val="20"/>
              </w:rPr>
              <w:t>senior_analyst</w:t>
            </w:r>
          </w:p>
        </w:tc>
      </w:tr>
    </w:tbl>
    <w:p/>
    <w:p>
      <w:pPr>
        <w:pStyle w:val="Heading2"/>
      </w:pPr>
      <w:r>
        <w:t>D.6 TEFCA Dashboard/QA/Reports (55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POST</w:t>
            </w:r>
          </w:p>
        </w:tc>
        <w:tc>
          <w:tcPr>
            <w:tcW w:type="dxa" w:w="3120"/>
          </w:tcPr>
          <w:p>
            <w:r/>
            <w:r>
              <w:rPr>
                <w:rFonts w:ascii="Arial" w:hAnsi="Arial"/>
                <w:sz w:val="20"/>
              </w:rPr>
              <w:t>`/api/tefca/admin/seed-mock-data`</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`/api/tefca/dashboard/summary`</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`/api/tefca/dashboard/trends`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`/api/tefca/demo/run-cycle`</w:t>
            </w:r>
          </w:p>
        </w:tc>
        <w:tc>
          <w:tcPr>
            <w:tcW w:type="dxa" w:w="3120"/>
          </w:tcPr>
          <w:p>
            <w:r/>
            <w:r>
              <w:rPr>
                <w:rFonts w:ascii="Arial" w:hAnsi="Arial"/>
                <w:sz w:val="20"/>
              </w:rPr>
              <w:t>admin</w:t>
            </w:r>
          </w:p>
        </w:tc>
      </w:tr>
      <w:tr>
        <w:tc>
          <w:tcPr>
            <w:tcW w:type="dxa" w:w="3120"/>
          </w:tcPr>
          <w:p>
            <w:r/>
            <w:r>
              <w:rPr>
                <w:rFonts w:ascii="Arial" w:hAnsi="Arial"/>
                <w:sz w:val="20"/>
              </w:rPr>
              <w:t>GET</w:t>
            </w:r>
          </w:p>
        </w:tc>
        <w:tc>
          <w:tcPr>
            <w:tcW w:type="dxa" w:w="3120"/>
          </w:tcPr>
          <w:p>
            <w:r/>
            <w:r>
              <w:rPr>
                <w:rFonts w:ascii="Arial" w:hAnsi="Arial"/>
                <w:sz w:val="20"/>
              </w:rPr>
              <w:t>`/api/tefca/discrepancy-taxonomy`</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`/api/tefca/entities/upload`</w:t>
            </w:r>
          </w:p>
        </w:tc>
        <w:tc>
          <w:tcPr>
            <w:tcW w:type="dxa" w:w="3120"/>
          </w:tcPr>
          <w:p>
            <w:r/>
            <w:r>
              <w:rPr>
                <w:rFonts w:ascii="Arial" w:hAnsi="Arial"/>
                <w:sz w:val="20"/>
              </w:rPr>
              <w:t>contributor</w:t>
            </w:r>
          </w:p>
        </w:tc>
      </w:tr>
      <w:tr>
        <w:tc>
          <w:tcPr>
            <w:tcW w:type="dxa" w:w="3120"/>
          </w:tcPr>
          <w:p>
            <w:r/>
            <w:r>
              <w:rPr>
                <w:rFonts w:ascii="Arial" w:hAnsi="Arial"/>
                <w:sz w:val="20"/>
              </w:rPr>
              <w:t>GET</w:t>
            </w:r>
          </w:p>
        </w:tc>
        <w:tc>
          <w:tcPr>
            <w:tcW w:type="dxa" w:w="3120"/>
          </w:tcPr>
          <w:p>
            <w:r/>
            <w:r>
              <w:rPr>
                <w:rFonts w:ascii="Arial" w:hAnsi="Arial"/>
                <w:sz w:val="20"/>
              </w:rPr>
              <w:t>`/api/tefca/findings`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`/api/tefca/findings/{finding_id}`</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`/api/tefca/import/history`</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`/api/tefca/methodology`</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`/api/tefca/priority`</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`/api/tefca/priority/create`</w:t>
            </w:r>
          </w:p>
        </w:tc>
        <w:tc>
          <w:tcPr>
            <w:tcW w:type="dxa" w:w="3120"/>
          </w:tcPr>
          <w:p>
            <w:r/>
            <w:r>
              <w:rPr>
                <w:rFonts w:ascii="Arial" w:hAnsi="Arial"/>
                <w:sz w:val="20"/>
              </w:rPr>
              <w:t>reviewer</w:t>
            </w:r>
          </w:p>
        </w:tc>
      </w:tr>
      <w:tr>
        <w:tc>
          <w:tcPr>
            <w:tcW w:type="dxa" w:w="3120"/>
          </w:tcPr>
          <w:p>
            <w:r/>
            <w:r>
              <w:rPr>
                <w:rFonts w:ascii="Arial" w:hAnsi="Arial"/>
                <w:sz w:val="20"/>
              </w:rPr>
              <w:t>POST</w:t>
            </w:r>
          </w:p>
        </w:tc>
        <w:tc>
          <w:tcPr>
            <w:tcW w:type="dxa" w:w="3120"/>
          </w:tcPr>
          <w:p>
            <w:r/>
            <w:r>
              <w:rPr>
                <w:rFonts w:ascii="Arial" w:hAnsi="Arial"/>
                <w:sz w:val="20"/>
              </w:rPr>
              <w:t>`/api/tefca/priority/quarterly-report`</w:t>
            </w:r>
          </w:p>
        </w:tc>
        <w:tc>
          <w:tcPr>
            <w:tcW w:type="dxa" w:w="3120"/>
          </w:tcPr>
          <w:p>
            <w:r/>
            <w:r>
              <w:rPr>
                <w:rFonts w:ascii="Arial" w:hAnsi="Arial"/>
                <w:sz w:val="20"/>
              </w:rPr>
              <w:t>program_manager</w:t>
            </w:r>
          </w:p>
        </w:tc>
      </w:tr>
      <w:tr>
        <w:tc>
          <w:tcPr>
            <w:tcW w:type="dxa" w:w="3120"/>
          </w:tcPr>
          <w:p>
            <w:r/>
            <w:r>
              <w:rPr>
                <w:rFonts w:ascii="Arial" w:hAnsi="Arial"/>
                <w:sz w:val="20"/>
              </w:rPr>
              <w:t>GET</w:t>
            </w:r>
          </w:p>
        </w:tc>
        <w:tc>
          <w:tcPr>
            <w:tcW w:type="dxa" w:w="3120"/>
          </w:tcPr>
          <w:p>
            <w:r/>
            <w:r>
              <w:rPr>
                <w:rFonts w:ascii="Arial" w:hAnsi="Arial"/>
                <w:sz w:val="20"/>
              </w:rPr>
              <w:t>`/api/tefca/priority/{case_id}`</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`/api/tefca/priority/{case_id}/execute`</w:t>
            </w:r>
          </w:p>
        </w:tc>
        <w:tc>
          <w:tcPr>
            <w:tcW w:type="dxa" w:w="3120"/>
          </w:tcPr>
          <w:p>
            <w:r/>
            <w:r>
              <w:rPr>
                <w:rFonts w:ascii="Arial" w:hAnsi="Arial"/>
                <w:sz w:val="20"/>
              </w:rPr>
              <w:t>reviewer</w:t>
            </w:r>
          </w:p>
        </w:tc>
      </w:tr>
      <w:tr>
        <w:tc>
          <w:tcPr>
            <w:tcW w:type="dxa" w:w="3120"/>
          </w:tcPr>
          <w:p>
            <w:r/>
            <w:r>
              <w:rPr>
                <w:rFonts w:ascii="Arial" w:hAnsi="Arial"/>
                <w:sz w:val="20"/>
              </w:rPr>
              <w:t>GET</w:t>
            </w:r>
          </w:p>
        </w:tc>
        <w:tc>
          <w:tcPr>
            <w:tcW w:type="dxa" w:w="3120"/>
          </w:tcPr>
          <w:p>
            <w:r/>
            <w:r>
              <w:rPr>
                <w:rFonts w:ascii="Arial" w:hAnsi="Arial"/>
                <w:sz w:val="20"/>
              </w:rPr>
              <w:t>`/api/tefca/priority/{case_id}/report`</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`/api/tefca/qa/alerts`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`/api/tefca/qa/alerts/test`</w:t>
            </w:r>
          </w:p>
        </w:tc>
        <w:tc>
          <w:tcPr>
            <w:tcW w:type="dxa" w:w="3120"/>
          </w:tcPr>
          <w:p>
            <w:r/>
            <w:r>
              <w:rPr>
                <w:rFonts w:ascii="Arial" w:hAnsi="Arial"/>
                <w:sz w:val="20"/>
              </w:rPr>
              <w:t>qalead</w:t>
            </w:r>
          </w:p>
        </w:tc>
      </w:tr>
      <w:tr>
        <w:tc>
          <w:tcPr>
            <w:tcW w:type="dxa" w:w="3120"/>
          </w:tcPr>
          <w:p>
            <w:r/>
            <w:r>
              <w:rPr>
                <w:rFonts w:ascii="Arial" w:hAnsi="Arial"/>
                <w:sz w:val="20"/>
              </w:rPr>
              <w:t>GET</w:t>
            </w:r>
          </w:p>
        </w:tc>
        <w:tc>
          <w:tcPr>
            <w:tcW w:type="dxa" w:w="3120"/>
          </w:tcPr>
          <w:p>
            <w:r/>
            <w:r>
              <w:rPr>
                <w:rFonts w:ascii="Arial" w:hAnsi="Arial"/>
                <w:sz w:val="20"/>
              </w:rPr>
              <w:t>`/api/tefca/qa/audit`</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`/api/tefca/qa/audit/export`</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`/api/tefca/qa/connector-health`</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`/api/tefca/qa/evidence-summary`</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`/api/tefca/qa/golden-records`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`/api/tefca/qa/health`</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`/api/tefca/qa/inter-rater`</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`/api/tefca/qa/internal-consistency`</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`/api/tefca/qa/regression`</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`/api/tefca/qa/report`</w:t>
            </w:r>
          </w:p>
        </w:tc>
        <w:tc>
          <w:tcPr>
            <w:tcW w:type="dxa" w:w="3120"/>
          </w:tcPr>
          <w:p>
            <w:r/>
            <w:r>
              <w:rPr>
                <w:rFonts w:ascii="Arial" w:hAnsi="Arial"/>
                <w:sz w:val="20"/>
              </w:rPr>
              <w:t>reviewer</w:t>
            </w:r>
          </w:p>
        </w:tc>
      </w:tr>
      <w:tr>
        <w:tc>
          <w:tcPr>
            <w:tcW w:type="dxa" w:w="3120"/>
          </w:tcPr>
          <w:p>
            <w:r/>
            <w:r>
              <w:rPr>
                <w:rFonts w:ascii="Arial" w:hAnsi="Arial"/>
                <w:sz w:val="20"/>
              </w:rPr>
              <w:t>GET</w:t>
            </w:r>
          </w:p>
        </w:tc>
        <w:tc>
          <w:tcPr>
            <w:tcW w:type="dxa" w:w="3120"/>
          </w:tcPr>
          <w:p>
            <w:r/>
            <w:r>
              <w:rPr>
                <w:rFonts w:ascii="Arial" w:hAnsi="Arial"/>
                <w:sz w:val="20"/>
              </w:rPr>
              <w:t>`/api/tefca/qa/report-gate`</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`/api/tefca/qa/sampling-validation`</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`/api/tefca/qa/score`</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`/api/tefca/qa/sla`</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`/api/tefca/qa/statistical`</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`/api/tefca/qa/sweep`</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`/api/tefca/qa/validate-evidence/{review_id}`</w:t>
            </w:r>
          </w:p>
        </w:tc>
        <w:tc>
          <w:tcPr>
            <w:tcW w:type="dxa" w:w="3120"/>
          </w:tcPr>
          <w:p>
            <w:r/>
            <w:r>
              <w:rPr>
                <w:rFonts w:ascii="Arial" w:hAnsi="Arial"/>
                <w:sz w:val="20"/>
              </w:rPr>
              <w:t>reviewer</w:t>
            </w:r>
          </w:p>
        </w:tc>
      </w:tr>
      <w:tr>
        <w:tc>
          <w:tcPr>
            <w:tcW w:type="dxa" w:w="3120"/>
          </w:tcPr>
          <w:p>
            <w:r/>
            <w:r>
              <w:rPr>
                <w:rFonts w:ascii="Arial" w:hAnsi="Arial"/>
                <w:sz w:val="20"/>
              </w:rPr>
              <w:t>POST</w:t>
            </w:r>
          </w:p>
        </w:tc>
        <w:tc>
          <w:tcPr>
            <w:tcW w:type="dxa" w:w="3120"/>
          </w:tcPr>
          <w:p>
            <w:r/>
            <w:r>
              <w:rPr>
                <w:rFonts w:ascii="Arial" w:hAnsi="Arial"/>
                <w:sz w:val="20"/>
              </w:rPr>
              <w:t>`/api/tefca/qa/validate-review/{review_id}`</w:t>
            </w:r>
          </w:p>
        </w:tc>
        <w:tc>
          <w:tcPr>
            <w:tcW w:type="dxa" w:w="3120"/>
          </w:tcPr>
          <w:p>
            <w:r/>
            <w:r>
              <w:rPr>
                <w:rFonts w:ascii="Arial" w:hAnsi="Arial"/>
                <w:sz w:val="20"/>
              </w:rPr>
              <w:t>reviewer</w:t>
            </w:r>
          </w:p>
        </w:tc>
      </w:tr>
      <w:tr>
        <w:tc>
          <w:tcPr>
            <w:tcW w:type="dxa" w:w="3120"/>
          </w:tcPr>
          <w:p>
            <w:r/>
            <w:r>
              <w:rPr>
                <w:rFonts w:ascii="Arial" w:hAnsi="Arial"/>
                <w:sz w:val="20"/>
              </w:rPr>
              <w:t>GET</w:t>
            </w:r>
          </w:p>
        </w:tc>
        <w:tc>
          <w:tcPr>
            <w:tcW w:type="dxa" w:w="3120"/>
          </w:tcPr>
          <w:p>
            <w:r/>
            <w:r>
              <w:rPr>
                <w:rFonts w:ascii="Arial" w:hAnsi="Arial"/>
                <w:sz w:val="20"/>
              </w:rPr>
              <w:t>`/api/tefca/reports`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`/api/tefca/reports/biweekly`</w:t>
            </w:r>
          </w:p>
        </w:tc>
        <w:tc>
          <w:tcPr>
            <w:tcW w:type="dxa" w:w="3120"/>
          </w:tcPr>
          <w:p>
            <w:r/>
            <w:r>
              <w:rPr>
                <w:rFonts w:ascii="Arial" w:hAnsi="Arial"/>
                <w:sz w:val="20"/>
              </w:rPr>
              <w:t>qalead</w:t>
            </w:r>
          </w:p>
        </w:tc>
      </w:tr>
      <w:tr>
        <w:tc>
          <w:tcPr>
            <w:tcW w:type="dxa" w:w="3120"/>
          </w:tcPr>
          <w:p>
            <w:r/>
            <w:r>
              <w:rPr>
                <w:rFonts w:ascii="Arial" w:hAnsi="Arial"/>
                <w:sz w:val="20"/>
              </w:rPr>
              <w:t>GET</w:t>
            </w:r>
          </w:p>
        </w:tc>
        <w:tc>
          <w:tcPr>
            <w:tcW w:type="dxa" w:w="3120"/>
          </w:tcPr>
          <w:p>
            <w:r/>
            <w:r>
              <w:rPr>
                <w:rFonts w:ascii="Arial" w:hAnsi="Arial"/>
                <w:sz w:val="20"/>
              </w:rPr>
              <w:t>`/api/tefca/reports/export`</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`/api/tefca/reports/final`</w:t>
            </w:r>
          </w:p>
        </w:tc>
        <w:tc>
          <w:tcPr>
            <w:tcW w:type="dxa" w:w="3120"/>
          </w:tcPr>
          <w:p>
            <w:r/>
            <w:r>
              <w:rPr>
                <w:rFonts w:ascii="Arial" w:hAnsi="Arial"/>
                <w:sz w:val="20"/>
              </w:rPr>
              <w:t>program_manager</w:t>
            </w:r>
          </w:p>
        </w:tc>
      </w:tr>
      <w:tr>
        <w:tc>
          <w:tcPr>
            <w:tcW w:type="dxa" w:w="3120"/>
          </w:tcPr>
          <w:p>
            <w:r/>
            <w:r>
              <w:rPr>
                <w:rFonts w:ascii="Arial" w:hAnsi="Arial"/>
                <w:sz w:val="20"/>
              </w:rPr>
              <w:t>POST</w:t>
            </w:r>
          </w:p>
        </w:tc>
        <w:tc>
          <w:tcPr>
            <w:tcW w:type="dxa" w:w="3120"/>
          </w:tcPr>
          <w:p>
            <w:r/>
            <w:r>
              <w:rPr>
                <w:rFonts w:ascii="Arial" w:hAnsi="Arial"/>
                <w:sz w:val="20"/>
              </w:rPr>
              <w:t>`/api/tefca/reports/quarterly`</w:t>
            </w:r>
          </w:p>
        </w:tc>
        <w:tc>
          <w:tcPr>
            <w:tcW w:type="dxa" w:w="3120"/>
          </w:tcPr>
          <w:p>
            <w:r/>
            <w:r>
              <w:rPr>
                <w:rFonts w:ascii="Arial" w:hAnsi="Arial"/>
                <w:sz w:val="20"/>
              </w:rPr>
              <w:t>program_manager</w:t>
            </w:r>
          </w:p>
        </w:tc>
      </w:tr>
      <w:tr>
        <w:tc>
          <w:tcPr>
            <w:tcW w:type="dxa" w:w="3120"/>
          </w:tcPr>
          <w:p>
            <w:r/>
            <w:r>
              <w:rPr>
                <w:rFonts w:ascii="Arial" w:hAnsi="Arial"/>
                <w:sz w:val="20"/>
              </w:rPr>
              <w:t>POST</w:t>
            </w:r>
          </w:p>
        </w:tc>
        <w:tc>
          <w:tcPr>
            <w:tcW w:type="dxa" w:w="3120"/>
          </w:tcPr>
          <w:p>
            <w:r/>
            <w:r>
              <w:rPr>
                <w:rFonts w:ascii="Arial" w:hAnsi="Arial"/>
                <w:sz w:val="20"/>
              </w:rPr>
              <w:t>`/api/tefca/reports/weekly`</w:t>
            </w:r>
          </w:p>
        </w:tc>
        <w:tc>
          <w:tcPr>
            <w:tcW w:type="dxa" w:w="3120"/>
          </w:tcPr>
          <w:p>
            <w:r/>
            <w:r>
              <w:rPr>
                <w:rFonts w:ascii="Arial" w:hAnsi="Arial"/>
                <w:sz w:val="20"/>
              </w:rPr>
              <w:t>qalead</w:t>
            </w:r>
          </w:p>
        </w:tc>
      </w:tr>
      <w:tr>
        <w:tc>
          <w:tcPr>
            <w:tcW w:type="dxa" w:w="3120"/>
          </w:tcPr>
          <w:p>
            <w:r/>
            <w:r>
              <w:rPr>
                <w:rFonts w:ascii="Arial" w:hAnsi="Arial"/>
                <w:sz w:val="20"/>
              </w:rPr>
              <w:t>GET</w:t>
            </w:r>
          </w:p>
        </w:tc>
        <w:tc>
          <w:tcPr>
            <w:tcW w:type="dxa" w:w="3120"/>
          </w:tcPr>
          <w:p>
            <w:r/>
            <w:r>
              <w:rPr>
                <w:rFonts w:ascii="Arial" w:hAnsi="Arial"/>
                <w:sz w:val="20"/>
              </w:rPr>
              <w:t>`/api/tefca/reports/{report_id}`</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`/api/tefca/reports/{report_id}/csv`</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`/api/tefca/reports/{report_id}/docx`</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`/api/tefca/reports/{report_id}/download`</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`/api/tefca/reports/{report_id}/pdf`</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`/api/tefca/reviews`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`/api/tefca/reviews/new-submissions`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`/api/tefca/reviews/run-sample`</w:t>
            </w:r>
          </w:p>
        </w:tc>
        <w:tc>
          <w:tcPr>
            <w:tcW w:type="dxa" w:w="3120"/>
          </w:tcPr>
          <w:p>
            <w:r/>
            <w:r>
              <w:rPr>
                <w:rFonts w:ascii="Arial" w:hAnsi="Arial"/>
                <w:sz w:val="20"/>
              </w:rPr>
              <w:t>reviewer</w:t>
            </w:r>
          </w:p>
        </w:tc>
      </w:tr>
      <w:tr>
        <w:tc>
          <w:tcPr>
            <w:tcW w:type="dxa" w:w="3120"/>
          </w:tcPr>
          <w:p>
            <w:r/>
            <w:r>
              <w:rPr>
                <w:rFonts w:ascii="Arial" w:hAnsi="Arial"/>
                <w:sz w:val="20"/>
              </w:rPr>
              <w:t>GET</w:t>
            </w:r>
          </w:p>
        </w:tc>
        <w:tc>
          <w:tcPr>
            <w:tcW w:type="dxa" w:w="3120"/>
          </w:tcPr>
          <w:p>
            <w:r/>
            <w:r>
              <w:rPr>
                <w:rFonts w:ascii="Arial" w:hAnsi="Arial"/>
                <w:sz w:val="20"/>
              </w:rPr>
              <w:t>`/api/tefca/reviews/{review_id}`</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`/api/tefca/reviews/{review_id}/execute`</w:t>
            </w:r>
          </w:p>
        </w:tc>
        <w:tc>
          <w:tcPr>
            <w:tcW w:type="dxa" w:w="3120"/>
          </w:tcPr>
          <w:p>
            <w:r/>
            <w:r>
              <w:rPr>
                <w:rFonts w:ascii="Arial" w:hAnsi="Arial"/>
                <w:sz w:val="20"/>
              </w:rPr>
              <w:t>reviewer</w:t>
            </w:r>
          </w:p>
        </w:tc>
      </w:tr>
      <w:tr>
        <w:tc>
          <w:tcPr>
            <w:tcW w:type="dxa" w:w="3120"/>
          </w:tcPr>
          <w:p>
            <w:r/>
            <w:r>
              <w:rPr>
                <w:rFonts w:ascii="Arial" w:hAnsi="Arial"/>
                <w:sz w:val="20"/>
              </w:rPr>
              <w:t>GET</w:t>
            </w:r>
          </w:p>
        </w:tc>
        <w:tc>
          <w:tcPr>
            <w:tcW w:type="dxa" w:w="3120"/>
          </w:tcPr>
          <w:p>
            <w:r/>
            <w:r>
              <w:rPr>
                <w:rFonts w:ascii="Arial" w:hAnsi="Arial"/>
                <w:sz w:val="20"/>
              </w:rPr>
              <w:t>`/api/tefca/sampling-runs`</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`/api/tefca/search`</w:t>
            </w:r>
          </w:p>
        </w:tc>
        <w:tc>
          <w:tcPr>
            <w:tcW w:type="dxa" w:w="3120"/>
          </w:tcPr>
          <w:p>
            <w:r/>
            <w:r>
              <w:rPr>
                <w:rFonts w:ascii="Arial" w:hAnsi="Arial"/>
                <w:sz w:val="20"/>
              </w:rPr>
              <w:t>viewer</w:t>
            </w:r>
          </w:p>
        </w:tc>
      </w:tr>
      <w:tr>
        <w:tc>
          <w:tcPr>
            <w:tcW w:type="dxa" w:w="3120"/>
          </w:tcPr>
          <w:p>
            <w:r/>
            <w:r>
              <w:rPr>
                <w:rFonts w:ascii="Arial" w:hAnsi="Arial"/>
                <w:sz w:val="20"/>
              </w:rPr>
              <w:t>GET</w:t>
            </w:r>
          </w:p>
        </w:tc>
        <w:tc>
          <w:tcPr>
            <w:tcW w:type="dxa" w:w="3120"/>
          </w:tcPr>
          <w:p>
            <w:r/>
            <w:r>
              <w:rPr>
                <w:rFonts w:ascii="Arial" w:hAnsi="Arial"/>
                <w:sz w:val="20"/>
              </w:rPr>
              <w:t>`/api/tefca/status`</w:t>
            </w:r>
          </w:p>
        </w:tc>
        <w:tc>
          <w:tcPr>
            <w:tcW w:type="dxa" w:w="3120"/>
          </w:tcPr>
          <w:p>
            <w:r/>
            <w:r>
              <w:rPr>
                <w:rFonts w:ascii="Arial" w:hAnsi="Arial"/>
                <w:sz w:val="20"/>
              </w:rPr>
              <w:t>PUBLIC</w:t>
            </w:r>
          </w:p>
        </w:tc>
      </w:tr>
    </w:tbl>
    <w:p/>
    <w:p>
      <w:pPr>
        <w:pStyle w:val="Heading2"/>
      </w:pPr>
      <w:r>
        <w:t>D.7 Bulletin Intelligence (60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GET</w:t>
            </w:r>
          </w:p>
        </w:tc>
        <w:tc>
          <w:tcPr>
            <w:tcW w:type="dxa" w:w="3120"/>
          </w:tcPr>
          <w:p>
            <w:r/>
            <w:r>
              <w:rPr>
                <w:rFonts w:ascii="Arial" w:hAnsi="Arial"/>
                <w:sz w:val="20"/>
              </w:rPr>
              <w:t>`/api/v1/bulletin/admin/last-window/{agency_id}`</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`/api/v1/bulletin/admin/purge-articles`</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`/api/v1/bulletin/agencies`</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`/api/v1/bulletin/agencies`</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`/api/v1/bulletin/agencies/{agency_id}`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`/api/v1/bulletin/archive/{agency_id}`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`/api/v1/bulletin/archive/{agency_id}/clips`</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`/api/v1/bulletin/archive/{agency_id}/stats`</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`/api/v1/bulletin/audit/{agency_id}`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`/api/v1/bulletin/briefings/{briefing_id}`</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`/api/v1/bulletin/briefings/{briefing_id}/approve`</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`/api/v1/bulletin/briefings/{briefing_id}/docx`</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`/api/v1/bulletin/briefings/{briefing_id}/excel`</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`/api/v1/bulletin/briefings/{briefing_id}/excel-qa`</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`/api/v1/bulletin/briefings/{briefing_id}/pdf`</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`/api/v1/bulletin/briefings/{briefing_id}/preview`</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`/api/v1/bulletin/collect`</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`/api/v1/bulletin/collect/{agency_id}`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`/api/v1/bulletin/costs`</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`/api/v1/bulletin/coverage-assurance/{agency_id}`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`/api/v1/bulletin/coverage/{agency_id}`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`/api/v1/bulletin/demo/{agency_id}`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`/api/v1/bulletin/download-excel/{agency_id}`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`/api/v1/bulletin/download-options/{agency_id}`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`/api/v1/bulletin/download/{agency_id}`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`/api/v1/bulletin/email-preview/{briefing_id}`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`/api/v1/bulletin/generate-word/{briefing_id}`</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`/api/v1/bulletin/generate-word/{briefing_id}`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`/api/v1/bulletin/health`</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`/api/v1/bulletin/history/{agency_id}`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`/api/v1/bulletin/latest/{agency_id}`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`/api/v1/bulletin/latest/{agency_id}/preview`</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`/api/v1/bulletin/llm-visibility/{agency_id}`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`/api/v1/bulletin/perigon/health`</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`/api/v1/bulletin/profiles`</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`/api/v1/bulletin/profiles/seed`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`/api/v1/bulletin/pws-coverage/{agency_id}`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`/api/v1/bulletin/qa/google-news-compare`</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`/api/v1/bulletin/quality/latest`</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`/api/v1/bulletin/queue/{agency_id}`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`/api/v1/bulletin/recipients`</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`/api/v1/bulletin/recipients`</w:t>
            </w:r>
          </w:p>
        </w:tc>
        <w:tc>
          <w:tcPr>
            <w:tcW w:type="dxa" w:w="3120"/>
          </w:tcPr>
          <w:p>
            <w:r/>
            <w:r>
              <w:rPr>
                <w:rFonts w:ascii="Arial" w:hAnsi="Arial"/>
                <w:sz w:val="20"/>
              </w:rPr>
              <w:t>PUBLIC</w:t>
            </w:r>
          </w:p>
        </w:tc>
      </w:tr>
      <w:tr>
        <w:tc>
          <w:tcPr>
            <w:tcW w:type="dxa" w:w="3120"/>
          </w:tcPr>
          <w:p>
            <w:r/>
            <w:r>
              <w:rPr>
                <w:rFonts w:ascii="Arial" w:hAnsi="Arial"/>
                <w:sz w:val="20"/>
              </w:rPr>
              <w:t>DELETE</w:t>
            </w:r>
          </w:p>
        </w:tc>
        <w:tc>
          <w:tcPr>
            <w:tcW w:type="dxa" w:w="3120"/>
          </w:tcPr>
          <w:p>
            <w:r/>
            <w:r>
              <w:rPr>
                <w:rFonts w:ascii="Arial" w:hAnsi="Arial"/>
                <w:sz w:val="20"/>
              </w:rPr>
              <w:t>`/api/v1/bulletin/recipients/{email}`</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`/api/v1/bulletin/refresh/{agency_id}`</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`/api/v1/bulletin/regenerate/{briefing_id}`</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`/api/v1/bulletin/run/{agency_id}`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`/api/v1/bulletin/run/{agency_id}/preview`</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`/api/v1/bulletin/run/{agency_id}/sync`</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`/api/v1/bulletin/runs/{agency_id}`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`/api/v1/bulletin/runs/{agency_id}/{run_id}`</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`/api/v1/bulletin/send/{agency_id}/{briefing_id}`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`/api/v1/bulletin/source-classifications`</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`/api/v1/bulletin/sources`</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`/api/v1/bulletin/sources/health`</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`/api/v1/bulletin/sources/load-catalog`</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`/api/v1/bulletin/sources/missing`</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`/api/v1/bulletin/sources/{agency_id}`</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`/api/v1/bulletin/sources/{agency_id}`</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`/api/v1/bulletin/today/{agency_id}`</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`/api/v1/bulletin/upload-reviewed/{briefing_id}`</w:t>
            </w:r>
          </w:p>
        </w:tc>
        <w:tc>
          <w:tcPr>
            <w:tcW w:type="dxa" w:w="3120"/>
          </w:tcPr>
          <w:p>
            <w:r/>
            <w:r>
              <w:rPr>
                <w:rFonts w:ascii="Arial" w:hAnsi="Arial"/>
                <w:sz w:val="20"/>
              </w:rPr>
              <w:t>PUBLIC</w:t>
            </w:r>
          </w:p>
        </w:tc>
      </w:tr>
    </w:tbl>
    <w:p/>
    <w:p>
      <w:pPr>
        <w:pStyle w:val="Heading2"/>
      </w:pPr>
      <w:r>
        <w:t>D.8 Case Management (22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GET</w:t>
            </w:r>
          </w:p>
        </w:tc>
        <w:tc>
          <w:tcPr>
            <w:tcW w:type="dxa" w:w="3120"/>
          </w:tcPr>
          <w:p>
            <w:r/>
            <w:r>
              <w:rPr>
                <w:rFonts w:ascii="Arial" w:hAnsi="Arial"/>
                <w:sz w:val="20"/>
              </w:rPr>
              <w:t>`/api/v1/case-management/billing/cpt-reference`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`/api/v1/case-management/billing/determine-code`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`/api/v1/case-management/billing/monthly-summary`</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`/api/v1/case-management/care-plans`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`/api/v1/case-management/care-plans/generate`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`/api/v1/case-management/dashboard/stats`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`/api/v1/case-management/discharge/generate`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`/api/v1/case-management/education/generate`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`/api/v1/case-management/education/topics`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`/api/v1/case-management/government/cases`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`/api/v1/case-management/government/cases/generate`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`/api/v1/case-management/info`</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`/api/v1/case-management/meetings/generate-minutes`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`/api/v1/case-management/notes`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`/api/v1/case-management/notes/generate`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`/api/v1/case-management/notes/tcm`</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`/api/v1/case-management/notes/voice-to-note`</w:t>
            </w:r>
          </w:p>
        </w:tc>
        <w:tc>
          <w:tcPr>
            <w:tcW w:type="dxa" w:w="3120"/>
          </w:tcPr>
          <w:p>
            <w:r/>
            <w:r>
              <w:rPr>
                <w:rFonts w:ascii="Arial" w:hAnsi="Arial"/>
                <w:sz w:val="20"/>
              </w:rPr>
              <w:t>authenticated</w:t>
            </w:r>
          </w:p>
        </w:tc>
      </w:tr>
      <w:tr>
        <w:tc>
          <w:tcPr>
            <w:tcW w:type="dxa" w:w="3120"/>
          </w:tcPr>
          <w:p>
            <w:r/>
            <w:r>
              <w:rPr>
                <w:rFonts w:ascii="Arial" w:hAnsi="Arial"/>
                <w:sz w:val="20"/>
              </w:rPr>
              <w:t>PATCH</w:t>
            </w:r>
          </w:p>
        </w:tc>
        <w:tc>
          <w:tcPr>
            <w:tcW w:type="dxa" w:w="3120"/>
          </w:tcPr>
          <w:p>
            <w:r/>
            <w:r>
              <w:rPr>
                <w:rFonts w:ascii="Arial" w:hAnsi="Arial"/>
                <w:sz w:val="20"/>
              </w:rPr>
              <w:t>`/api/v1/case-management/notes/{note_id}/approve`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`/api/v1/case-management/patients`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`/api/v1/case-management/patients`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`/api/v1/case-management/patients/{patient_id}`</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`/api/v1/case-management/sdoh/assess`</w:t>
            </w:r>
          </w:p>
        </w:tc>
        <w:tc>
          <w:tcPr>
            <w:tcW w:type="dxa" w:w="3120"/>
          </w:tcPr>
          <w:p>
            <w:r/>
            <w:r>
              <w:rPr>
                <w:rFonts w:ascii="Arial" w:hAnsi="Arial"/>
                <w:sz w:val="20"/>
              </w:rPr>
              <w:t>authenticated</w:t>
            </w:r>
          </w:p>
        </w:tc>
      </w:tr>
    </w:tbl>
    <w:p/>
    <w:p>
      <w:pPr>
        <w:pStyle w:val="Heading2"/>
      </w:pPr>
      <w:r>
        <w:t>D.9 Healthcare Claims (9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GET</w:t>
            </w:r>
          </w:p>
        </w:tc>
        <w:tc>
          <w:tcPr>
            <w:tcW w:type="dxa" w:w="3120"/>
          </w:tcPr>
          <w:p>
            <w:r/>
            <w:r>
              <w:rPr>
                <w:rFonts w:ascii="Arial" w:hAnsi="Arial"/>
                <w:sz w:val="20"/>
              </w:rPr>
              <w:t>`/api/healthcare/claims`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`/api/healthcare/claims/process`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`/api/healthcare/claims/process-text`</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`/api/healthcare/claims/{claim_id}`</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`/api/healthcare/claims/{claim_id}/appeal`</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`/api/healthcare/claims/{claim_id}/validate`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`/api/healthcare/fwa/{claim_id}`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`/api/healthcare/metrics`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`/api/healthcare/revenue/{claim_id}`</w:t>
            </w:r>
          </w:p>
        </w:tc>
        <w:tc>
          <w:tcPr>
            <w:tcW w:type="dxa" w:w="3120"/>
          </w:tcPr>
          <w:p>
            <w:r/>
            <w:r>
              <w:rPr>
                <w:rFonts w:ascii="Arial" w:hAnsi="Arial"/>
                <w:sz w:val="20"/>
              </w:rPr>
              <w:t>authenticated</w:t>
            </w:r>
          </w:p>
        </w:tc>
      </w:tr>
    </w:tbl>
    <w:p/>
    <w:p>
      <w:pPr>
        <w:pStyle w:val="Heading2"/>
      </w:pPr>
      <w:r>
        <w:t>D.10 Decision Intelligence (12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GET</w:t>
            </w:r>
          </w:p>
        </w:tc>
        <w:tc>
          <w:tcPr>
            <w:tcW w:type="dxa" w:w="3120"/>
          </w:tcPr>
          <w:p>
            <w:r/>
            <w:r>
              <w:rPr>
                <w:rFonts w:ascii="Arial" w:hAnsi="Arial"/>
                <w:sz w:val="20"/>
              </w:rPr>
              <w:t>`/api/decisions/bank`</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`/api/decisions/bank/create`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`/api/decisions/bank/{decision_id}`</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`/api/decisions/bank/{decision_id}/stakeholder`</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`/api/decisions/defensibility`</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`/api/decisions/extract/{output_id}`</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`/api/decisions/feedback`</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`/api/decisions/feedback/stats`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`/api/decisions/feedback/{output_id}`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`/api/decisions/memory`</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`/api/decisions/provenance/{output_id}`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`/api/decisions/status`</w:t>
            </w:r>
          </w:p>
        </w:tc>
        <w:tc>
          <w:tcPr>
            <w:tcW w:type="dxa" w:w="3120"/>
          </w:tcPr>
          <w:p>
            <w:r/>
            <w:r>
              <w:rPr>
                <w:rFonts w:ascii="Arial" w:hAnsi="Arial"/>
                <w:sz w:val="20"/>
              </w:rPr>
              <w:t>authenticated</w:t>
            </w:r>
          </w:p>
        </w:tc>
      </w:tr>
    </w:tbl>
    <w:p/>
    <w:p>
      <w:pPr>
        <w:pStyle w:val="Heading2"/>
      </w:pPr>
      <w:r>
        <w:t>D.11 Enterprise (17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GET</w:t>
            </w:r>
          </w:p>
        </w:tc>
        <w:tc>
          <w:tcPr>
            <w:tcW w:type="dxa" w:w="3120"/>
          </w:tcPr>
          <w:p>
            <w:r/>
            <w:r>
              <w:rPr>
                <w:rFonts w:ascii="Arial" w:hAnsi="Arial"/>
                <w:sz w:val="20"/>
              </w:rPr>
              <w:t>`/api/enterprise/actions`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`/api/enterprise/actions/{action_id}/approve`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`/api/enterprise/audit`</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`/api/enterprise/audit/entity/{entity_id}`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`/api/enterprise/decisions`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`/api/enterprise/decisions/{decision_id}`</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`/api/enterprise/decisions/{decision_id}/approve`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`/api/enterprise/decisions/{decision_id}/reject`</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`/api/enterprise/decisions/{decision_id}/review`</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`/api/enterprise/jobs`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`/api/enterprise/jobs/create`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`/api/enterprise/jobs/{job_id}/process`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`/api/enterprise/queue`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`/api/enterprise/queue/process`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`/api/enterprise/status`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`/api/enterprise/tenant`</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`/api/enterprise/tenant/setup`</w:t>
            </w:r>
          </w:p>
        </w:tc>
        <w:tc>
          <w:tcPr>
            <w:tcW w:type="dxa" w:w="3120"/>
          </w:tcPr>
          <w:p>
            <w:r/>
            <w:r>
              <w:rPr>
                <w:rFonts w:ascii="Arial" w:hAnsi="Arial"/>
                <w:sz w:val="20"/>
              </w:rPr>
              <w:t>authenticated</w:t>
            </w:r>
          </w:p>
        </w:tc>
      </w:tr>
    </w:tbl>
    <w:p/>
    <w:p>
      <w:pPr>
        <w:pStyle w:val="Heading2"/>
      </w:pPr>
      <w:r>
        <w:t>D.12 Intelligence (4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POST</w:t>
            </w:r>
          </w:p>
        </w:tc>
        <w:tc>
          <w:tcPr>
            <w:tcW w:type="dxa" w:w="3120"/>
          </w:tcPr>
          <w:p>
            <w:r/>
            <w:r>
              <w:rPr>
                <w:rFonts w:ascii="Arial" w:hAnsi="Arial"/>
                <w:sz w:val="20"/>
              </w:rPr>
              <w:t>`/api/intelligence/auto-process/{document_id}`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`/api/intelligence/document/{document_id}`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`/api/intelligence/outputs`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`/api/intelligence/outputs/{output_id}`</w:t>
            </w:r>
          </w:p>
        </w:tc>
        <w:tc>
          <w:tcPr>
            <w:tcW w:type="dxa" w:w="3120"/>
          </w:tcPr>
          <w:p>
            <w:r/>
            <w:r>
              <w:rPr>
                <w:rFonts w:ascii="Arial" w:hAnsi="Arial"/>
                <w:sz w:val="20"/>
              </w:rPr>
              <w:t>authenticated</w:t>
            </w:r>
          </w:p>
        </w:tc>
      </w:tr>
    </w:tbl>
    <w:p/>
    <w:p>
      <w:pPr>
        <w:pStyle w:val="Heading2"/>
      </w:pPr>
      <w:r>
        <w:t>D.13 Validation Queue (3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GET</w:t>
            </w:r>
          </w:p>
        </w:tc>
        <w:tc>
          <w:tcPr>
            <w:tcW w:type="dxa" w:w="3120"/>
          </w:tcPr>
          <w:p>
            <w:r/>
            <w:r>
              <w:rPr>
                <w:rFonts w:ascii="Arial" w:hAnsi="Arial"/>
                <w:sz w:val="20"/>
              </w:rPr>
              <w:t>`/api/validation/queue`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`/api/validation/review/{item_id}`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`/api/validation/stats`</w:t>
            </w:r>
          </w:p>
        </w:tc>
        <w:tc>
          <w:tcPr>
            <w:tcW w:type="dxa" w:w="3120"/>
          </w:tcPr>
          <w:p>
            <w:r/>
            <w:r>
              <w:rPr>
                <w:rFonts w:ascii="Arial" w:hAnsi="Arial"/>
                <w:sz w:val="20"/>
              </w:rPr>
              <w:t>authenticated</w:t>
            </w:r>
          </w:p>
        </w:tc>
      </w:tr>
    </w:tbl>
    <w:p/>
    <w:p>
      <w:pPr>
        <w:pStyle w:val="Heading2"/>
      </w:pPr>
      <w:r>
        <w:t>D.14 Health/Status (2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GET</w:t>
            </w:r>
          </w:p>
        </w:tc>
        <w:tc>
          <w:tcPr>
            <w:tcW w:type="dxa" w:w="3120"/>
          </w:tcPr>
          <w:p>
            <w:r/>
            <w:r>
              <w:rPr>
                <w:rFonts w:ascii="Arial" w:hAnsi="Arial"/>
                <w:sz w:val="20"/>
              </w:rPr>
              <w:t>`/api/config`</w:t>
            </w:r>
          </w:p>
        </w:tc>
        <w:tc>
          <w:tcPr>
            <w:tcW w:type="dxa" w:w="3120"/>
          </w:tcPr>
          <w:p>
            <w:r/>
            <w:r>
              <w:rPr>
                <w:rFonts w:ascii="Arial" w:hAnsi="Arial"/>
                <w:sz w:val="20"/>
              </w:rPr>
              <w:t>PUBLIC</w:t>
            </w:r>
          </w:p>
        </w:tc>
      </w:tr>
      <w:tr>
        <w:tc>
          <w:tcPr>
            <w:tcW w:type="dxa" w:w="3120"/>
          </w:tcPr>
          <w:p>
            <w:r/>
            <w:r>
              <w:rPr>
                <w:rFonts w:ascii="Arial" w:hAnsi="Arial"/>
                <w:sz w:val="20"/>
              </w:rPr>
              <w:t>GET</w:t>
            </w:r>
          </w:p>
        </w:tc>
        <w:tc>
          <w:tcPr>
            <w:tcW w:type="dxa" w:w="3120"/>
          </w:tcPr>
          <w:p>
            <w:r/>
            <w:r>
              <w:rPr>
                <w:rFonts w:ascii="Arial" w:hAnsi="Arial"/>
                <w:sz w:val="20"/>
              </w:rPr>
              <w:t>`/health`</w:t>
            </w:r>
          </w:p>
        </w:tc>
        <w:tc>
          <w:tcPr>
            <w:tcW w:type="dxa" w:w="3120"/>
          </w:tcPr>
          <w:p>
            <w:r/>
            <w:r>
              <w:rPr>
                <w:rFonts w:ascii="Arial" w:hAnsi="Arial"/>
                <w:sz w:val="20"/>
              </w:rPr>
              <w:t>PUBLIC</w:t>
            </w:r>
          </w:p>
        </w:tc>
      </w:tr>
    </w:tbl>
    <w:p/>
    <w:p>
      <w:pPr>
        <w:pStyle w:val="Heading2"/>
      </w:pPr>
      <w:r>
        <w:t>D.15 Other/Core (56 endpoints)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Method</w:t>
            </w:r>
          </w:p>
        </w:tc>
        <w:tc>
          <w:tcPr>
            <w:tcW w:type="dxa" w:w="3120"/>
            <w:shd w:val="clear" w:fill="003087"/>
          </w:tcPr>
          <w:p>
            <w:r/>
            <w:r>
              <w:rPr>
                <w:rFonts w:ascii="Arial" w:hAnsi="Arial"/>
                <w:b/>
                <w:color w:val="FFFFFF"/>
                <w:sz w:val="20"/>
              </w:rPr>
              <w:t>Path</w:t>
            </w:r>
          </w:p>
        </w:tc>
        <w:tc>
          <w:tcPr>
            <w:tcW w:type="dxa" w:w="3120"/>
            <w:shd w:val="clear" w:fill="003087"/>
          </w:tcPr>
          <w:p>
            <w:r/>
            <w:r>
              <w:rPr>
                <w:rFonts w:ascii="Arial" w:hAnsi="Arial"/>
                <w:b/>
                <w:color w:val="FFFFFF"/>
                <w:sz w:val="20"/>
              </w:rPr>
              <w:t>Minimum Role</w:t>
            </w:r>
          </w:p>
        </w:tc>
      </w:tr>
      <w:tr>
        <w:tc>
          <w:tcPr>
            <w:tcW w:type="dxa" w:w="3120"/>
          </w:tcPr>
          <w:p>
            <w:r/>
            <w:r>
              <w:rPr>
                <w:rFonts w:ascii="Arial" w:hAnsi="Arial"/>
                <w:sz w:val="20"/>
              </w:rPr>
              <w:t>GET</w:t>
            </w:r>
          </w:p>
        </w:tc>
        <w:tc>
          <w:tcPr>
            <w:tcW w:type="dxa" w:w="3120"/>
          </w:tcPr>
          <w:p>
            <w:r/>
            <w:r>
              <w:rPr>
                <w:rFonts w:ascii="Arial" w:hAnsi="Arial"/>
                <w:sz w:val="20"/>
              </w:rPr>
              <w:t>`/api/automations/rules`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`/api/automations/rules`</w:t>
            </w:r>
          </w:p>
        </w:tc>
        <w:tc>
          <w:tcPr>
            <w:tcW w:type="dxa" w:w="3120"/>
          </w:tcPr>
          <w:p>
            <w:r/>
            <w:r>
              <w:rPr>
                <w:rFonts w:ascii="Arial" w:hAnsi="Arial"/>
                <w:sz w:val="20"/>
              </w:rPr>
              <w:t>authenticated</w:t>
            </w:r>
          </w:p>
        </w:tc>
      </w:tr>
      <w:tr>
        <w:tc>
          <w:tcPr>
            <w:tcW w:type="dxa" w:w="3120"/>
          </w:tcPr>
          <w:p>
            <w:r/>
            <w:r>
              <w:rPr>
                <w:rFonts w:ascii="Arial" w:hAnsi="Arial"/>
                <w:sz w:val="20"/>
              </w:rPr>
              <w:t>DELETE</w:t>
            </w:r>
          </w:p>
        </w:tc>
        <w:tc>
          <w:tcPr>
            <w:tcW w:type="dxa" w:w="3120"/>
          </w:tcPr>
          <w:p>
            <w:r/>
            <w:r>
              <w:rPr>
                <w:rFonts w:ascii="Arial" w:hAnsi="Arial"/>
                <w:sz w:val="20"/>
              </w:rPr>
              <w:t>`/api/automations/rules/{rule_id}`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`/api/compare-documents`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`/api/compare-documents`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`/api/compare-documents/{comparison_id}`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`/api/comparison-modes`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`/api/document-memory`</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`/api/document-memory/anomalies`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`/api/documents`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`/api/documents/upload`</w:t>
            </w:r>
          </w:p>
        </w:tc>
        <w:tc>
          <w:tcPr>
            <w:tcW w:type="dxa" w:w="3120"/>
          </w:tcPr>
          <w:p>
            <w:r/>
            <w:r>
              <w:rPr>
                <w:rFonts w:ascii="Arial" w:hAnsi="Arial"/>
                <w:sz w:val="20"/>
              </w:rPr>
              <w:t>authenticated</w:t>
            </w:r>
          </w:p>
        </w:tc>
      </w:tr>
      <w:tr>
        <w:tc>
          <w:tcPr>
            <w:tcW w:type="dxa" w:w="3120"/>
          </w:tcPr>
          <w:p>
            <w:r/>
            <w:r>
              <w:rPr>
                <w:rFonts w:ascii="Arial" w:hAnsi="Arial"/>
                <w:sz w:val="20"/>
              </w:rPr>
              <w:t>DELETE</w:t>
            </w:r>
          </w:p>
        </w:tc>
        <w:tc>
          <w:tcPr>
            <w:tcW w:type="dxa" w:w="3120"/>
          </w:tcPr>
          <w:p>
            <w:r/>
            <w:r>
              <w:rPr>
                <w:rFonts w:ascii="Arial" w:hAnsi="Arial"/>
                <w:sz w:val="20"/>
              </w:rPr>
              <w:t>`/api/documents/{doc_id}`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`/api/export/{output_id}/{format}`</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`/api/extract-structured`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`/api/extract-structured/{extraction_id}`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`/api/extraction-templates`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`/api/meetings/approve/{meeting_id}`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`/api/meetings/domains`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`/api/meetings/process`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`/api/migration/manifests/{project_id}`</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`/api/migration/mappings/generate`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`/api/migration/mappings/{mapping_id}/approve`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`/api/migration/mappings/{mapping_id}/conflict`</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`/api/migration/mappings/{mapping_id}/reject`</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`/api/migration/projects`</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`/api/migration/projects`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`/api/migration/projects/{project_id}`</w:t>
            </w:r>
          </w:p>
        </w:tc>
        <w:tc>
          <w:tcPr>
            <w:tcW w:type="dxa" w:w="3120"/>
          </w:tcPr>
          <w:p>
            <w:r/>
            <w:r>
              <w:rPr>
                <w:rFonts w:ascii="Arial" w:hAnsi="Arial"/>
                <w:sz w:val="20"/>
              </w:rPr>
              <w:t>viewer</w:t>
            </w:r>
          </w:p>
        </w:tc>
      </w:tr>
      <w:tr>
        <w:tc>
          <w:tcPr>
            <w:tcW w:type="dxa" w:w="3120"/>
          </w:tcPr>
          <w:p>
            <w:r/>
            <w:r>
              <w:rPr>
                <w:rFonts w:ascii="Arial" w:hAnsi="Arial"/>
                <w:sz w:val="20"/>
              </w:rPr>
              <w:t>POST</w:t>
            </w:r>
          </w:p>
        </w:tc>
        <w:tc>
          <w:tcPr>
            <w:tcW w:type="dxa" w:w="3120"/>
          </w:tcPr>
          <w:p>
            <w:r/>
            <w:r>
              <w:rPr>
                <w:rFonts w:ascii="Arial" w:hAnsi="Arial"/>
                <w:sz w:val="20"/>
              </w:rPr>
              <w:t>`/api/migration/schemas/upload`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`/api/migration/schemas/{schema_id}`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`/api/migration/schemas/{schema_id}/fields`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`/api/migration/status`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`/api/outputs`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`/api/outputs/generate/{doc_id}`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`/api/outputs/{output_id}`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`/api/plan/info`</w:t>
            </w:r>
          </w:p>
        </w:tc>
        <w:tc>
          <w:tcPr>
            <w:tcW w:type="dxa" w:w="3120"/>
          </w:tcPr>
          <w:p>
            <w:r/>
            <w:r>
              <w:rPr>
                <w:rFonts w:ascii="Arial" w:hAnsi="Arial"/>
                <w:sz w:val="20"/>
              </w:rPr>
              <w:t>PUBLIC</w:t>
            </w:r>
          </w:p>
        </w:tc>
      </w:tr>
      <w:tr>
        <w:tc>
          <w:tcPr>
            <w:tcW w:type="dxa" w:w="3120"/>
          </w:tcPr>
          <w:p>
            <w:r/>
            <w:r>
              <w:rPr>
                <w:rFonts w:ascii="Arial" w:hAnsi="Arial"/>
                <w:sz w:val="20"/>
              </w:rPr>
              <w:t>POST</w:t>
            </w:r>
          </w:p>
        </w:tc>
        <w:tc>
          <w:tcPr>
            <w:tcW w:type="dxa" w:w="3120"/>
          </w:tcPr>
          <w:p>
            <w:r/>
            <w:r>
              <w:rPr>
                <w:rFonts w:ascii="Arial" w:hAnsi="Arial"/>
                <w:sz w:val="20"/>
              </w:rPr>
              <w:t>`/api/plan/upgrade`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`/api/plan/usage`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`/api/process`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`/api/process-file`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`/api/sla/approve`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`/api/sla/check`</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`/api/sla/decision/{decision_id}`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`/api/sla/history/{decision_id}`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`/api/sla/notifications`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`/api/sla/notifications/read`</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`/api/sla/outcome`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`/api/sla/outcome/{decision_id}`</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`/api/sla/outcomes`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`/api/sla/rights`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`/api/sla/status`</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`/api/templates/`</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`/api/templates/`</w:t>
            </w:r>
          </w:p>
        </w:tc>
        <w:tc>
          <w:tcPr>
            <w:tcW w:type="dxa" w:w="3120"/>
          </w:tcPr>
          <w:p>
            <w:r/>
            <w:r>
              <w:rPr>
                <w:rFonts w:ascii="Arial" w:hAnsi="Arial"/>
                <w:sz w:val="20"/>
              </w:rPr>
              <w:t>authenticated</w:t>
            </w:r>
          </w:p>
        </w:tc>
      </w:tr>
      <w:tr>
        <w:tc>
          <w:tcPr>
            <w:tcW w:type="dxa" w:w="3120"/>
          </w:tcPr>
          <w:p>
            <w:r/>
            <w:r>
              <w:rPr>
                <w:rFonts w:ascii="Arial" w:hAnsi="Arial"/>
                <w:sz w:val="20"/>
              </w:rPr>
              <w:t>DELETE</w:t>
            </w:r>
          </w:p>
        </w:tc>
        <w:tc>
          <w:tcPr>
            <w:tcW w:type="dxa" w:w="3120"/>
          </w:tcPr>
          <w:p>
            <w:r/>
            <w:r>
              <w:rPr>
                <w:rFonts w:ascii="Arial" w:hAnsi="Arial"/>
                <w:sz w:val="20"/>
              </w:rPr>
              <w:t>`/api/templates/{template_id}`</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`/api/transcribe`</w:t>
            </w:r>
          </w:p>
        </w:tc>
        <w:tc>
          <w:tcPr>
            <w:tcW w:type="dxa" w:w="3120"/>
          </w:tcPr>
          <w:p>
            <w:r/>
            <w:r>
              <w:rPr>
                <w:rFonts w:ascii="Arial" w:hAnsi="Arial"/>
                <w:sz w:val="20"/>
              </w:rPr>
              <w:t>authenticated</w:t>
            </w:r>
          </w:p>
        </w:tc>
      </w:tr>
      <w:tr>
        <w:tc>
          <w:tcPr>
            <w:tcW w:type="dxa" w:w="3120"/>
          </w:tcPr>
          <w:p>
            <w:r/>
            <w:r>
              <w:rPr>
                <w:rFonts w:ascii="Arial" w:hAnsi="Arial"/>
                <w:sz w:val="20"/>
              </w:rPr>
              <w:t>POST</w:t>
            </w:r>
          </w:p>
        </w:tc>
        <w:tc>
          <w:tcPr>
            <w:tcW w:type="dxa" w:w="3120"/>
          </w:tcPr>
          <w:p>
            <w:r/>
            <w:r>
              <w:rPr>
                <w:rFonts w:ascii="Arial" w:hAnsi="Arial"/>
                <w:sz w:val="20"/>
              </w:rPr>
              <w:t>`/api/transcribe`</w:t>
            </w:r>
          </w:p>
        </w:tc>
        <w:tc>
          <w:tcPr>
            <w:tcW w:type="dxa" w:w="3120"/>
          </w:tcPr>
          <w:p>
            <w:r/>
            <w:r>
              <w:rPr>
                <w:rFonts w:ascii="Arial" w:hAnsi="Arial"/>
                <w:sz w:val="20"/>
              </w:rPr>
              <w:t>authenticated</w:t>
            </w:r>
          </w:p>
        </w:tc>
      </w:tr>
      <w:tr>
        <w:tc>
          <w:tcPr>
            <w:tcW w:type="dxa" w:w="3120"/>
          </w:tcPr>
          <w:p>
            <w:r/>
            <w:r>
              <w:rPr>
                <w:rFonts w:ascii="Arial" w:hAnsi="Arial"/>
                <w:sz w:val="20"/>
              </w:rPr>
              <w:t>GET</w:t>
            </w:r>
          </w:p>
        </w:tc>
        <w:tc>
          <w:tcPr>
            <w:tcW w:type="dxa" w:w="3120"/>
          </w:tcPr>
          <w:p>
            <w:r/>
            <w:r>
              <w:rPr>
                <w:rFonts w:ascii="Arial" w:hAnsi="Arial"/>
                <w:sz w:val="20"/>
              </w:rPr>
              <w:t>`/api/v1/usps/metrics`</w:t>
            </w:r>
          </w:p>
        </w:tc>
        <w:tc>
          <w:tcPr>
            <w:tcW w:type="dxa" w:w="3120"/>
          </w:tcPr>
          <w:p>
            <w:r/>
            <w:r>
              <w:rPr>
                <w:rFonts w:ascii="Arial" w:hAnsi="Arial"/>
                <w:sz w:val="20"/>
              </w:rPr>
              <w:t>admin</w:t>
            </w:r>
          </w:p>
        </w:tc>
      </w:tr>
    </w:tbl>
    <w:p/>
    <w:p>
      <w:r>
        <w:br w:type="page"/>
      </w:r>
    </w:p>
    <w:p>
      <w:pPr>
        <w:pStyle w:val="Heading1"/>
      </w:pPr>
      <w:r>
        <w:t>Appendix E — Database Schema Reference</w:t>
      </w:r>
    </w:p>
    <w:p>
      <w:r>
        <w:rPr>
          <w:rFonts w:ascii="Arial" w:hAnsi="Arial"/>
        </w:rPr>
        <w:t>Machine-generated from the SQLAlchemy model definitions. Scope is the TEFCA contract subsystems plus shared core tables; the platform's non-contract legacy modules are out of scope for this document.</w:t>
      </w:r>
    </w:p>
    <w:p>
      <w:r>
        <w:rPr>
          <w:rFonts w:ascii="Arial" w:hAnsi="Arial"/>
          <w:b/>
        </w:rPr>
        <w:t>Tables documented: 40</w:t>
      </w:r>
    </w:p>
    <w:p>
      <w:pPr>
        <w:pStyle w:val="Heading2"/>
      </w:pPr>
      <w:r>
        <w:t>TEFCA ARC — app/Tefca/models.py</w:t>
      </w:r>
    </w:p>
    <w:p>
      <w:pPr>
        <w:pStyle w:val="Heading3"/>
      </w:pPr>
      <w:r>
        <w:t>Table: tefca_entities  (model TEFCAEntity)</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`rce_organization_id`</w:t>
            </w:r>
          </w:p>
        </w:tc>
        <w:tc>
          <w:tcPr>
            <w:tcW w:type="dxa" w:w="3120"/>
          </w:tcPr>
          <w:p>
            <w:r/>
            <w:r>
              <w:rPr>
                <w:rFonts w:ascii="Arial" w:hAnsi="Arial"/>
                <w:sz w:val="20"/>
              </w:rPr>
              <w:t>String(255</w:t>
            </w:r>
          </w:p>
        </w:tc>
        <w:tc>
          <w:tcPr>
            <w:tcW w:type="dxa" w:w="3120"/>
          </w:tcPr>
          <w:p>
            <w:r/>
            <w:r>
              <w:rPr>
                <w:rFonts w:ascii="Arial" w:hAnsi="Arial"/>
                <w:sz w:val="20"/>
              </w:rPr>
              <w:t>UNIQUE, INDEX, NOT NULL</w:t>
            </w:r>
          </w:p>
        </w:tc>
      </w:tr>
      <w:tr>
        <w:tc>
          <w:tcPr>
            <w:tcW w:type="dxa" w:w="3120"/>
          </w:tcPr>
          <w:p>
            <w:r/>
            <w:r>
              <w:rPr>
                <w:rFonts w:ascii="Arial" w:hAnsi="Arial"/>
                <w:sz w:val="20"/>
              </w:rPr>
              <w:t>`qhin_name`</w:t>
            </w:r>
          </w:p>
        </w:tc>
        <w:tc>
          <w:tcPr>
            <w:tcW w:type="dxa" w:w="3120"/>
          </w:tcPr>
          <w:p>
            <w:r/>
            <w:r>
              <w:rPr>
                <w:rFonts w:ascii="Arial" w:hAnsi="Arial"/>
                <w:sz w:val="20"/>
              </w:rPr>
              <w:t>String(255</w:t>
            </w:r>
          </w:p>
        </w:tc>
        <w:tc>
          <w:tcPr>
            <w:tcW w:type="dxa" w:w="3120"/>
          </w:tcPr>
          <w:p>
            <w:r/>
            <w:r>
              <w:rPr>
                <w:rFonts w:ascii="Arial" w:hAnsi="Arial"/>
                <w:sz w:val="20"/>
              </w:rPr>
              <w:t>INDEX, NOT NULL</w:t>
            </w:r>
          </w:p>
        </w:tc>
      </w:tr>
      <w:tr>
        <w:tc>
          <w:tcPr>
            <w:tcW w:type="dxa" w:w="3120"/>
          </w:tcPr>
          <w:p>
            <w:r/>
            <w:r>
              <w:rPr>
                <w:rFonts w:ascii="Arial" w:hAnsi="Arial"/>
                <w:sz w:val="20"/>
              </w:rPr>
              <w:t>`entity_type`</w:t>
            </w:r>
          </w:p>
        </w:tc>
        <w:tc>
          <w:tcPr>
            <w:tcW w:type="dxa" w:w="3120"/>
          </w:tcPr>
          <w:p>
            <w:r/>
            <w:r>
              <w:rPr>
                <w:rFonts w:ascii="Arial" w:hAnsi="Arial"/>
                <w:sz w:val="20"/>
              </w:rPr>
              <w:t>Enum(EntityType</w:t>
            </w:r>
          </w:p>
        </w:tc>
        <w:tc>
          <w:tcPr>
            <w:tcW w:type="dxa" w:w="3120"/>
          </w:tcPr>
          <w:p>
            <w:r/>
            <w:r>
              <w:rPr>
                <w:rFonts w:ascii="Arial" w:hAnsi="Arial"/>
                <w:sz w:val="20"/>
              </w:rPr>
              <w:t>NOT NULL</w:t>
            </w:r>
          </w:p>
        </w:tc>
      </w:tr>
      <w:tr>
        <w:tc>
          <w:tcPr>
            <w:tcW w:type="dxa" w:w="3120"/>
          </w:tcPr>
          <w:p>
            <w:r/>
            <w:r>
              <w:rPr>
                <w:rFonts w:ascii="Arial" w:hAnsi="Arial"/>
                <w:sz w:val="20"/>
              </w:rPr>
              <w:t>`legal_name_submitted`</w:t>
            </w:r>
          </w:p>
        </w:tc>
        <w:tc>
          <w:tcPr>
            <w:tcW w:type="dxa" w:w="3120"/>
          </w:tcPr>
          <w:p>
            <w:r/>
            <w:r>
              <w:rPr>
                <w:rFonts w:ascii="Arial" w:hAnsi="Arial"/>
                <w:sz w:val="20"/>
              </w:rPr>
              <w:t>String(500</w:t>
            </w:r>
          </w:p>
        </w:tc>
        <w:tc>
          <w:tcPr>
            <w:tcW w:type="dxa" w:w="3120"/>
          </w:tcPr>
          <w:p>
            <w:r/>
            <w:r>
              <w:rPr>
                <w:rFonts w:ascii="Arial" w:hAnsi="Arial"/>
                <w:sz w:val="20"/>
              </w:rPr>
              <w:t>NOT NULL</w:t>
            </w:r>
          </w:p>
        </w:tc>
      </w:tr>
      <w:tr>
        <w:tc>
          <w:tcPr>
            <w:tcW w:type="dxa" w:w="3120"/>
          </w:tcPr>
          <w:p>
            <w:r/>
            <w:r>
              <w:rPr>
                <w:rFonts w:ascii="Arial" w:hAnsi="Arial"/>
                <w:sz w:val="20"/>
              </w:rPr>
              <w:t>`npi_submitted`</w:t>
            </w:r>
          </w:p>
        </w:tc>
        <w:tc>
          <w:tcPr>
            <w:tcW w:type="dxa" w:w="3120"/>
          </w:tcPr>
          <w:p>
            <w:r/>
            <w:r>
              <w:rPr>
                <w:rFonts w:ascii="Arial" w:hAnsi="Arial"/>
                <w:sz w:val="20"/>
              </w:rPr>
              <w:t>String(10</w:t>
            </w:r>
          </w:p>
        </w:tc>
        <w:tc>
          <w:tcPr>
            <w:tcW w:type="dxa" w:w="3120"/>
          </w:tcPr>
          <w:p>
            <w:r/>
            <w:r>
              <w:rPr>
                <w:rFonts w:ascii="Arial" w:hAnsi="Arial"/>
                <w:sz w:val="20"/>
              </w:rPr>
              <w:t>INDEX</w:t>
            </w:r>
          </w:p>
        </w:tc>
      </w:tr>
      <w:tr>
        <w:tc>
          <w:tcPr>
            <w:tcW w:type="dxa" w:w="3120"/>
          </w:tcPr>
          <w:p>
            <w:r/>
            <w:r>
              <w:rPr>
                <w:rFonts w:ascii="Arial" w:hAnsi="Arial"/>
                <w:sz w:val="20"/>
              </w:rPr>
              <w:t>`uei_submitted`</w:t>
            </w:r>
          </w:p>
        </w:tc>
        <w:tc>
          <w:tcPr>
            <w:tcW w:type="dxa" w:w="3120"/>
          </w:tcPr>
          <w:p>
            <w:r/>
            <w:r>
              <w:rPr>
                <w:rFonts w:ascii="Arial" w:hAnsi="Arial"/>
                <w:sz w:val="20"/>
              </w:rPr>
              <w:t>String(12</w:t>
            </w:r>
          </w:p>
        </w:tc>
        <w:tc>
          <w:tcPr>
            <w:tcW w:type="dxa" w:w="3120"/>
          </w:tcPr>
          <w:p>
            <w:r/>
            <w:r>
              <w:rPr>
                <w:rFonts w:ascii="Arial" w:hAnsi="Arial"/>
                <w:sz w:val="20"/>
              </w:rPr>
              <w:t>—</w:t>
            </w:r>
          </w:p>
        </w:tc>
      </w:tr>
      <w:tr>
        <w:tc>
          <w:tcPr>
            <w:tcW w:type="dxa" w:w="3120"/>
          </w:tcPr>
          <w:p>
            <w:r/>
            <w:r>
              <w:rPr>
                <w:rFonts w:ascii="Arial" w:hAnsi="Arial"/>
                <w:sz w:val="20"/>
              </w:rPr>
              <w:t>`address_submitted`</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`identifiers_submitted`</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`endpoints_submitted`</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`part_of_rce_id`</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`fhir_resource_raw`</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`date_first_seen`</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`date_last_updated`</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`current_status`</w:t>
            </w:r>
          </w:p>
        </w:tc>
        <w:tc>
          <w:tcPr>
            <w:tcW w:type="dxa" w:w="3120"/>
          </w:tcPr>
          <w:p>
            <w:r/>
            <w:r>
              <w:rPr>
                <w:rFonts w:ascii="Arial" w:hAnsi="Arial"/>
                <w:sz w:val="20"/>
              </w:rPr>
              <w:t>Enum(EntityStatus</w:t>
            </w:r>
          </w:p>
        </w:tc>
        <w:tc>
          <w:tcPr>
            <w:tcW w:type="dxa" w:w="3120"/>
          </w:tcPr>
          <w:p>
            <w:r/>
            <w:r>
              <w:rPr>
                <w:rFonts w:ascii="Arial" w:hAnsi="Arial"/>
                <w:sz w:val="20"/>
              </w:rPr>
              <w:t>—</w:t>
            </w:r>
          </w:p>
        </w:tc>
      </w:tr>
      <w:tr>
        <w:tc>
          <w:tcPr>
            <w:tcW w:type="dxa" w:w="3120"/>
          </w:tcPr>
          <w:p>
            <w:r/>
            <w:r>
              <w:rPr>
                <w:rFonts w:ascii="Arial" w:hAnsi="Arial"/>
                <w:sz w:val="20"/>
              </w:rPr>
              <w:t>`latest_bucket`</w:t>
            </w:r>
          </w:p>
        </w:tc>
        <w:tc>
          <w:tcPr>
            <w:tcW w:type="dxa" w:w="3120"/>
          </w:tcPr>
          <w:p>
            <w:r/>
            <w:r>
              <w:rPr>
                <w:rFonts w:ascii="Arial" w:hAnsi="Arial"/>
                <w:sz w:val="20"/>
              </w:rPr>
              <w:t>Enum(BucketClassification</w:t>
            </w:r>
          </w:p>
        </w:tc>
        <w:tc>
          <w:tcPr>
            <w:tcW w:type="dxa" w:w="3120"/>
          </w:tcPr>
          <w:p>
            <w:r/>
            <w:r>
              <w:rPr>
                <w:rFonts w:ascii="Arial" w:hAnsi="Arial"/>
                <w:sz w:val="20"/>
              </w:rPr>
              <w:t>—</w:t>
            </w:r>
          </w:p>
        </w:tc>
      </w:tr>
      <w:tr>
        <w:tc>
          <w:tcPr>
            <w:tcW w:type="dxa" w:w="3120"/>
          </w:tcPr>
          <w:p>
            <w:r/>
            <w:r>
              <w:rPr>
                <w:rFonts w:ascii="Arial" w:hAnsi="Arial"/>
                <w:sz w:val="20"/>
              </w:rPr>
              <w:t>`latest_confidence`</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tefca_review_cycles  (model TEFCAReviewCycle)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`cycle_id`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`cycle_type`</w:t>
            </w:r>
          </w:p>
        </w:tc>
        <w:tc>
          <w:tcPr>
            <w:tcW w:type="dxa" w:w="3120"/>
          </w:tcPr>
          <w:p>
            <w:r/>
            <w:r>
              <w:rPr>
                <w:rFonts w:ascii="Arial" w:hAnsi="Arial"/>
                <w:sz w:val="20"/>
              </w:rPr>
              <w:t>Enum(CycleType</w:t>
            </w:r>
          </w:p>
        </w:tc>
        <w:tc>
          <w:tcPr>
            <w:tcW w:type="dxa" w:w="3120"/>
          </w:tcPr>
          <w:p>
            <w:r/>
            <w:r>
              <w:rPr>
                <w:rFonts w:ascii="Arial" w:hAnsi="Arial"/>
                <w:sz w:val="20"/>
              </w:rPr>
              <w:t>NOT NULL</w:t>
            </w:r>
          </w:p>
        </w:tc>
      </w:tr>
      <w:tr>
        <w:tc>
          <w:tcPr>
            <w:tcW w:type="dxa" w:w="3120"/>
          </w:tcPr>
          <w:p>
            <w:r/>
            <w:r>
              <w:rPr>
                <w:rFonts w:ascii="Arial" w:hAnsi="Arial"/>
                <w:sz w:val="20"/>
              </w:rPr>
              <w:t>`cycle_start_date`</w:t>
            </w:r>
          </w:p>
        </w:tc>
        <w:tc>
          <w:tcPr>
            <w:tcW w:type="dxa" w:w="3120"/>
          </w:tcPr>
          <w:p>
            <w:r/>
            <w:r>
              <w:rPr>
                <w:rFonts w:ascii="Arial" w:hAnsi="Arial"/>
                <w:sz w:val="20"/>
              </w:rPr>
              <w:t>DateTime</w:t>
            </w:r>
          </w:p>
        </w:tc>
        <w:tc>
          <w:tcPr>
            <w:tcW w:type="dxa" w:w="3120"/>
          </w:tcPr>
          <w:p>
            <w:r/>
            <w:r>
              <w:rPr>
                <w:rFonts w:ascii="Arial" w:hAnsi="Arial"/>
                <w:sz w:val="20"/>
              </w:rPr>
              <w:t>NOT NULL</w:t>
            </w:r>
          </w:p>
        </w:tc>
      </w:tr>
      <w:tr>
        <w:tc>
          <w:tcPr>
            <w:tcW w:type="dxa" w:w="3120"/>
          </w:tcPr>
          <w:p>
            <w:r/>
            <w:r>
              <w:rPr>
                <w:rFonts w:ascii="Arial" w:hAnsi="Arial"/>
                <w:sz w:val="20"/>
              </w:rPr>
              <w:t>`cycle_end_date`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`cycle_number`</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`total_entities_sampled`</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`total_entities_completed`</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`sample_confidence_level`</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`sample_method`</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`bucket_1_count`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`bucket_2_count`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`bucket_3_count`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`bucket_4_count`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`auto_completed_count`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`tier2_queue_count`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`tier3_queue_count`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`avg_confidence_score`</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`cycle_status`</w:t>
            </w:r>
          </w:p>
        </w:tc>
        <w:tc>
          <w:tcPr>
            <w:tcW w:type="dxa" w:w="3120"/>
          </w:tcPr>
          <w:p>
            <w:r/>
            <w:r>
              <w:rPr>
                <w:rFonts w:ascii="Arial" w:hAnsi="Arial"/>
                <w:sz w:val="20"/>
              </w:rPr>
              <w:t>Enum(CycleStatus</w:t>
            </w:r>
          </w:p>
        </w:tc>
        <w:tc>
          <w:tcPr>
            <w:tcW w:type="dxa" w:w="3120"/>
          </w:tcPr>
          <w:p>
            <w:r/>
            <w:r>
              <w:rPr>
                <w:rFonts w:ascii="Arial" w:hAnsi="Arial"/>
                <w:sz w:val="20"/>
              </w:rPr>
              <w:t>—</w:t>
            </w:r>
          </w:p>
        </w:tc>
      </w:tr>
      <w:tr>
        <w:tc>
          <w:tcPr>
            <w:tcW w:type="dxa" w:w="3120"/>
          </w:tcPr>
          <w:p>
            <w:r/>
            <w:r>
              <w:rPr>
                <w:rFonts w:ascii="Arial" w:hAnsi="Arial"/>
                <w:sz w:val="20"/>
              </w:rPr>
              <w:t>`methodology_version`</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`created_by`</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`completed_at`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tefca_evidence_records  (model TEFCAEvidenceRecord)</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`record_id`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FK-&gt;tefca_entities.entity_id, NOT NULL</w:t>
            </w:r>
          </w:p>
        </w:tc>
      </w:tr>
      <w:tr>
        <w:tc>
          <w:tcPr>
            <w:tcW w:type="dxa" w:w="3120"/>
          </w:tcPr>
          <w:p>
            <w:r/>
            <w:r>
              <w:rPr>
                <w:rFonts w:ascii="Arial" w:hAnsi="Arial"/>
                <w:sz w:val="20"/>
              </w:rPr>
              <w:t>`cycle_id`</w:t>
            </w:r>
          </w:p>
        </w:tc>
        <w:tc>
          <w:tcPr>
            <w:tcW w:type="dxa" w:w="3120"/>
          </w:tcPr>
          <w:p>
            <w:r/>
            <w:r>
              <w:rPr>
                <w:rFonts w:ascii="Arial" w:hAnsi="Arial"/>
                <w:sz w:val="20"/>
              </w:rPr>
              <w:t>UUID(as_uuid=True</w:t>
            </w:r>
          </w:p>
        </w:tc>
        <w:tc>
          <w:tcPr>
            <w:tcW w:type="dxa" w:w="3120"/>
          </w:tcPr>
          <w:p>
            <w:r/>
            <w:r>
              <w:rPr>
                <w:rFonts w:ascii="Arial" w:hAnsi="Arial"/>
                <w:sz w:val="20"/>
              </w:rPr>
              <w:t>FK-&gt;tefca_review_cycles.cycle_id, NOT NULL</w:t>
            </w:r>
          </w:p>
        </w:tc>
      </w:tr>
      <w:tr>
        <w:tc>
          <w:tcPr>
            <w:tcW w:type="dxa" w:w="3120"/>
          </w:tcPr>
          <w:p>
            <w:r/>
            <w:r>
              <w:rPr>
                <w:rFonts w:ascii="Arial" w:hAnsi="Arial"/>
                <w:sz w:val="20"/>
              </w:rPr>
              <w:t>`tier_assigned`</w:t>
            </w:r>
          </w:p>
        </w:tc>
        <w:tc>
          <w:tcPr>
            <w:tcW w:type="dxa" w:w="3120"/>
          </w:tcPr>
          <w:p>
            <w:r/>
            <w:r>
              <w:rPr>
                <w:rFonts w:ascii="Arial" w:hAnsi="Arial"/>
                <w:sz w:val="20"/>
              </w:rPr>
              <w:t>Integer</w:t>
            </w:r>
          </w:p>
        </w:tc>
        <w:tc>
          <w:tcPr>
            <w:tcW w:type="dxa" w:w="3120"/>
          </w:tcPr>
          <w:p>
            <w:r/>
            <w:r>
              <w:rPr>
                <w:rFonts w:ascii="Arial" w:hAnsi="Arial"/>
                <w:sz w:val="20"/>
              </w:rPr>
              <w:t>NOT NULL</w:t>
            </w:r>
          </w:p>
        </w:tc>
      </w:tr>
      <w:tr>
        <w:tc>
          <w:tcPr>
            <w:tcW w:type="dxa" w:w="3120"/>
          </w:tcPr>
          <w:p>
            <w:r/>
            <w:r>
              <w:rPr>
                <w:rFonts w:ascii="Arial" w:hAnsi="Arial"/>
                <w:sz w:val="20"/>
              </w:rPr>
              <w:t>`auto_classified`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`bucket_classification`</w:t>
            </w:r>
          </w:p>
        </w:tc>
        <w:tc>
          <w:tcPr>
            <w:tcW w:type="dxa" w:w="3120"/>
          </w:tcPr>
          <w:p>
            <w:r/>
            <w:r>
              <w:rPr>
                <w:rFonts w:ascii="Arial" w:hAnsi="Arial"/>
                <w:sz w:val="20"/>
              </w:rPr>
              <w:t>Enum(BucketClassification</w:t>
            </w:r>
          </w:p>
        </w:tc>
        <w:tc>
          <w:tcPr>
            <w:tcW w:type="dxa" w:w="3120"/>
          </w:tcPr>
          <w:p>
            <w:r/>
            <w:r>
              <w:rPr>
                <w:rFonts w:ascii="Arial" w:hAnsi="Arial"/>
                <w:sz w:val="20"/>
              </w:rPr>
              <w:t>NOT NULL</w:t>
            </w:r>
          </w:p>
        </w:tc>
      </w:tr>
      <w:tr>
        <w:tc>
          <w:tcPr>
            <w:tcW w:type="dxa" w:w="3120"/>
          </w:tcPr>
          <w:p>
            <w:r/>
            <w:r>
              <w:rPr>
                <w:rFonts w:ascii="Arial" w:hAnsi="Arial"/>
                <w:sz w:val="20"/>
              </w:rPr>
              <w:t>`bucket_label`</w:t>
            </w:r>
          </w:p>
        </w:tc>
        <w:tc>
          <w:tcPr>
            <w:tcW w:type="dxa" w:w="3120"/>
          </w:tcPr>
          <w:p>
            <w:r/>
            <w:r>
              <w:rPr>
                <w:rFonts w:ascii="Arial" w:hAnsi="Arial"/>
                <w:sz w:val="20"/>
              </w:rPr>
              <w:t>Enum(BucketLabel</w:t>
            </w:r>
          </w:p>
        </w:tc>
        <w:tc>
          <w:tcPr>
            <w:tcW w:type="dxa" w:w="3120"/>
          </w:tcPr>
          <w:p>
            <w:r/>
            <w:r>
              <w:rPr>
                <w:rFonts w:ascii="Arial" w:hAnsi="Arial"/>
                <w:sz w:val="20"/>
              </w:rPr>
              <w:t>NOT NULL</w:t>
            </w:r>
          </w:p>
        </w:tc>
      </w:tr>
      <w:tr>
        <w:tc>
          <w:tcPr>
            <w:tcW w:type="dxa" w:w="3120"/>
          </w:tcPr>
          <w:p>
            <w:r/>
            <w:r>
              <w:rPr>
                <w:rFonts w:ascii="Arial" w:hAnsi="Arial"/>
                <w:sz w:val="20"/>
              </w:rPr>
              <w:t>`confidence_score`</w:t>
            </w:r>
          </w:p>
        </w:tc>
        <w:tc>
          <w:tcPr>
            <w:tcW w:type="dxa" w:w="3120"/>
          </w:tcPr>
          <w:p>
            <w:r/>
            <w:r>
              <w:rPr>
                <w:rFonts w:ascii="Arial" w:hAnsi="Arial"/>
                <w:sz w:val="20"/>
              </w:rPr>
              <w:t>Float</w:t>
            </w:r>
          </w:p>
        </w:tc>
        <w:tc>
          <w:tcPr>
            <w:tcW w:type="dxa" w:w="3120"/>
          </w:tcPr>
          <w:p>
            <w:r/>
            <w:r>
              <w:rPr>
                <w:rFonts w:ascii="Arial" w:hAnsi="Arial"/>
                <w:sz w:val="20"/>
              </w:rPr>
              <w:t>NOT NULL</w:t>
            </w:r>
          </w:p>
        </w:tc>
      </w:tr>
      <w:tr>
        <w:tc>
          <w:tcPr>
            <w:tcW w:type="dxa" w:w="3120"/>
          </w:tcPr>
          <w:p>
            <w:r/>
            <w:r>
              <w:rPr>
                <w:rFonts w:ascii="Arial" w:hAnsi="Arial"/>
                <w:sz w:val="20"/>
              </w:rPr>
              <w:t>`finding_codes`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`element_1_entity_identification`</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`element_2_finding_classification`</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`element_3_source_comparison`</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`element_4_supporting_citations`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`element_5_disposition_recommendation`</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`reviewer_id`</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`reviewer_tier`</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`review_timestamp`</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`review_notes`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`analyst_override_reason`</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`supervisor_review_required`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`supervisor_reviewer_id`</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`supervisor_review_timestamp`</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`supervisor_notes`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`record_status`</w:t>
            </w:r>
          </w:p>
        </w:tc>
        <w:tc>
          <w:tcPr>
            <w:tcW w:type="dxa" w:w="3120"/>
          </w:tcPr>
          <w:p>
            <w:r/>
            <w:r>
              <w:rPr>
                <w:rFonts w:ascii="Arial" w:hAnsi="Arial"/>
                <w:sz w:val="20"/>
              </w:rPr>
              <w:t>Enum(RecordStatus</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tefca_source_cache  (model TEFCASourceCache)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`cache_id`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FK-&gt;tefca_entities.entity_id</w:t>
            </w:r>
          </w:p>
        </w:tc>
      </w:tr>
      <w:tr>
        <w:tc>
          <w:tcPr>
            <w:tcW w:type="dxa" w:w="3120"/>
          </w:tcPr>
          <w:p>
            <w:r/>
            <w:r>
              <w:rPr>
                <w:rFonts w:ascii="Arial" w:hAnsi="Arial"/>
                <w:sz w:val="20"/>
              </w:rPr>
              <w:t>`cycle_id`</w:t>
            </w:r>
          </w:p>
        </w:tc>
        <w:tc>
          <w:tcPr>
            <w:tcW w:type="dxa" w:w="3120"/>
          </w:tcPr>
          <w:p>
            <w:r/>
            <w:r>
              <w:rPr>
                <w:rFonts w:ascii="Arial" w:hAnsi="Arial"/>
                <w:sz w:val="20"/>
              </w:rPr>
              <w:t>UUID(as_uuid=True</w:t>
            </w:r>
          </w:p>
        </w:tc>
        <w:tc>
          <w:tcPr>
            <w:tcW w:type="dxa" w:w="3120"/>
          </w:tcPr>
          <w:p>
            <w:r/>
            <w:r>
              <w:rPr>
                <w:rFonts w:ascii="Arial" w:hAnsi="Arial"/>
                <w:sz w:val="20"/>
              </w:rPr>
              <w:t>FK-&gt;tefca_review_cycles.cycle_id</w:t>
            </w:r>
          </w:p>
        </w:tc>
      </w:tr>
      <w:tr>
        <w:tc>
          <w:tcPr>
            <w:tcW w:type="dxa" w:w="3120"/>
          </w:tcPr>
          <w:p>
            <w:r/>
            <w:r>
              <w:rPr>
                <w:rFonts w:ascii="Arial" w:hAnsi="Arial"/>
                <w:sz w:val="20"/>
              </w:rPr>
              <w:t>`source_name`</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`query_parameters`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`response_data`</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`response_hash`</w:t>
            </w:r>
          </w:p>
        </w:tc>
        <w:tc>
          <w:tcPr>
            <w:tcW w:type="dxa" w:w="3120"/>
          </w:tcPr>
          <w:p>
            <w:r/>
            <w:r>
              <w:rPr>
                <w:rFonts w:ascii="Arial" w:hAnsi="Arial"/>
                <w:sz w:val="20"/>
              </w:rPr>
              <w:t>String(64</w:t>
            </w:r>
          </w:p>
        </w:tc>
        <w:tc>
          <w:tcPr>
            <w:tcW w:type="dxa" w:w="3120"/>
          </w:tcPr>
          <w:p>
            <w:r/>
            <w:r>
              <w:rPr>
                <w:rFonts w:ascii="Arial" w:hAnsi="Arial"/>
                <w:sz w:val="20"/>
              </w:rPr>
              <w:t>—</w:t>
            </w:r>
          </w:p>
        </w:tc>
      </w:tr>
      <w:tr>
        <w:tc>
          <w:tcPr>
            <w:tcW w:type="dxa" w:w="3120"/>
          </w:tcPr>
          <w:p>
            <w:r/>
            <w:r>
              <w:rPr>
                <w:rFonts w:ascii="Arial" w:hAnsi="Arial"/>
                <w:sz w:val="20"/>
              </w:rPr>
              <w:t>`query_timestamp`</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`data_freshness_date`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`api_version`</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`cache_expires_at`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`query_success`</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`error_message`</w:t>
            </w:r>
          </w:p>
        </w:tc>
        <w:tc>
          <w:tcPr>
            <w:tcW w:type="dxa" w:w="3120"/>
          </w:tcPr>
          <w:p>
            <w:r/>
            <w:r>
              <w:rPr>
                <w:rFonts w:ascii="Arial" w:hAnsi="Arial"/>
                <w:sz w:val="20"/>
              </w:rPr>
              <w:t>Text</w:t>
            </w:r>
          </w:p>
        </w:tc>
        <w:tc>
          <w:tcPr>
            <w:tcW w:type="dxa" w:w="3120"/>
          </w:tcPr>
          <w:p>
            <w:r/>
            <w:r>
              <w:rPr>
                <w:rFonts w:ascii="Arial" w:hAnsi="Arial"/>
                <w:sz w:val="20"/>
              </w:rPr>
              <w:t>—</w:t>
            </w:r>
          </w:p>
        </w:tc>
      </w:tr>
    </w:tbl>
    <w:p/>
    <w:p>
      <w:pPr>
        <w:pStyle w:val="Heading3"/>
      </w:pPr>
      <w:r>
        <w:t>Table: tefca_priority_cases  (model TEFCAPriorityCase)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`case_id`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`cor_reference`</w:t>
            </w:r>
          </w:p>
        </w:tc>
        <w:tc>
          <w:tcPr>
            <w:tcW w:type="dxa" w:w="3120"/>
          </w:tcPr>
          <w:p>
            <w:r/>
            <w:r>
              <w:rPr>
                <w:rFonts w:ascii="Arial" w:hAnsi="Arial"/>
                <w:sz w:val="20"/>
              </w:rPr>
              <w:t>String(100</w:t>
            </w:r>
          </w:p>
        </w:tc>
        <w:tc>
          <w:tcPr>
            <w:tcW w:type="dxa" w:w="3120"/>
          </w:tcPr>
          <w:p>
            <w:r/>
            <w:r>
              <w:rPr>
                <w:rFonts w:ascii="Arial" w:hAnsi="Arial"/>
                <w:sz w:val="20"/>
              </w:rPr>
              <w:t>NOT NULL</w:t>
            </w:r>
          </w:p>
        </w:tc>
      </w:tr>
      <w:tr>
        <w:tc>
          <w:tcPr>
            <w:tcW w:type="dxa" w:w="3120"/>
          </w:tcPr>
          <w:p>
            <w:r/>
            <w:r>
              <w:rPr>
                <w:rFonts w:ascii="Arial" w:hAnsi="Arial"/>
                <w:sz w:val="20"/>
              </w:rPr>
              <w:t>`qhin`</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FK-&gt;tefca_entities.entity_id</w:t>
            </w:r>
          </w:p>
        </w:tc>
      </w:tr>
      <w:tr>
        <w:tc>
          <w:tcPr>
            <w:tcW w:type="dxa" w:w="3120"/>
          </w:tcPr>
          <w:p>
            <w:r/>
            <w:r>
              <w:rPr>
                <w:rFonts w:ascii="Arial" w:hAnsi="Arial"/>
                <w:sz w:val="20"/>
              </w:rPr>
              <w:t>`assigned_by`</w:t>
            </w:r>
          </w:p>
        </w:tc>
        <w:tc>
          <w:tcPr>
            <w:tcW w:type="dxa" w:w="3120"/>
          </w:tcPr>
          <w:p>
            <w:r/>
            <w:r>
              <w:rPr>
                <w:rFonts w:ascii="Arial" w:hAnsi="Arial"/>
                <w:sz w:val="20"/>
              </w:rPr>
              <w:t>String(255</w:t>
            </w:r>
          </w:p>
        </w:tc>
        <w:tc>
          <w:tcPr>
            <w:tcW w:type="dxa" w:w="3120"/>
          </w:tcPr>
          <w:p>
            <w:r/>
            <w:r>
              <w:rPr>
                <w:rFonts w:ascii="Arial" w:hAnsi="Arial"/>
                <w:sz w:val="20"/>
              </w:rPr>
              <w:t>NOT NULL</w:t>
            </w:r>
          </w:p>
        </w:tc>
      </w:tr>
      <w:tr>
        <w:tc>
          <w:tcPr>
            <w:tcW w:type="dxa" w:w="3120"/>
          </w:tcPr>
          <w:p>
            <w:r/>
            <w:r>
              <w:rPr>
                <w:rFonts w:ascii="Arial" w:hAnsi="Arial"/>
                <w:sz w:val="20"/>
              </w:rPr>
              <w:t>`assigned_date`</w:t>
            </w:r>
          </w:p>
        </w:tc>
        <w:tc>
          <w:tcPr>
            <w:tcW w:type="dxa" w:w="3120"/>
          </w:tcPr>
          <w:p>
            <w:r/>
            <w:r>
              <w:rPr>
                <w:rFonts w:ascii="Arial" w:hAnsi="Arial"/>
                <w:sz w:val="20"/>
              </w:rPr>
              <w:t>DateTime</w:t>
            </w:r>
          </w:p>
        </w:tc>
        <w:tc>
          <w:tcPr>
            <w:tcW w:type="dxa" w:w="3120"/>
          </w:tcPr>
          <w:p>
            <w:r/>
            <w:r>
              <w:rPr>
                <w:rFonts w:ascii="Arial" w:hAnsi="Arial"/>
                <w:sz w:val="20"/>
              </w:rPr>
              <w:t>NOT NULL</w:t>
            </w:r>
          </w:p>
        </w:tc>
      </w:tr>
      <w:tr>
        <w:tc>
          <w:tcPr>
            <w:tcW w:type="dxa" w:w="3120"/>
          </w:tcPr>
          <w:p>
            <w:r/>
            <w:r>
              <w:rPr>
                <w:rFonts w:ascii="Arial" w:hAnsi="Arial"/>
                <w:sz w:val="20"/>
              </w:rPr>
              <w:t>`deadline_date`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`issue_description`</w:t>
            </w:r>
          </w:p>
        </w:tc>
        <w:tc>
          <w:tcPr>
            <w:tcW w:type="dxa" w:w="3120"/>
          </w:tcPr>
          <w:p>
            <w:r/>
            <w:r>
              <w:rPr>
                <w:rFonts w:ascii="Arial" w:hAnsi="Arial"/>
                <w:sz w:val="20"/>
              </w:rPr>
              <w:t>Text</w:t>
            </w:r>
          </w:p>
        </w:tc>
        <w:tc>
          <w:tcPr>
            <w:tcW w:type="dxa" w:w="3120"/>
          </w:tcPr>
          <w:p>
            <w:r/>
            <w:r>
              <w:rPr>
                <w:rFonts w:ascii="Arial" w:hAnsi="Arial"/>
                <w:sz w:val="20"/>
              </w:rPr>
              <w:t>NOT NULL</w:t>
            </w:r>
          </w:p>
        </w:tc>
      </w:tr>
      <w:tr>
        <w:tc>
          <w:tcPr>
            <w:tcW w:type="dxa" w:w="3120"/>
          </w:tcPr>
          <w:p>
            <w:r/>
            <w:r>
              <w:rPr>
                <w:rFonts w:ascii="Arial" w:hAnsi="Arial"/>
                <w:sz w:val="20"/>
              </w:rPr>
              <w:t>`case_status`</w:t>
            </w:r>
          </w:p>
        </w:tc>
        <w:tc>
          <w:tcPr>
            <w:tcW w:type="dxa" w:w="3120"/>
          </w:tcPr>
          <w:p>
            <w:r/>
            <w:r>
              <w:rPr>
                <w:rFonts w:ascii="Arial" w:hAnsi="Arial"/>
                <w:sz w:val="20"/>
              </w:rPr>
              <w:t>Enum(CaseStatus</w:t>
            </w:r>
          </w:p>
        </w:tc>
        <w:tc>
          <w:tcPr>
            <w:tcW w:type="dxa" w:w="3120"/>
          </w:tcPr>
          <w:p>
            <w:r/>
            <w:r>
              <w:rPr>
                <w:rFonts w:ascii="Arial" w:hAnsi="Arial"/>
                <w:sz w:val="20"/>
              </w:rPr>
              <w:t>—</w:t>
            </w:r>
          </w:p>
        </w:tc>
      </w:tr>
      <w:tr>
        <w:tc>
          <w:tcPr>
            <w:tcW w:type="dxa" w:w="3120"/>
          </w:tcPr>
          <w:p>
            <w:r/>
            <w:r>
              <w:rPr>
                <w:rFonts w:ascii="Arial" w:hAnsi="Arial"/>
                <w:sz w:val="20"/>
              </w:rPr>
              <w:t>`severity`</w:t>
            </w:r>
          </w:p>
        </w:tc>
        <w:tc>
          <w:tcPr>
            <w:tcW w:type="dxa" w:w="3120"/>
          </w:tcPr>
          <w:p>
            <w:r/>
            <w:r>
              <w:rPr>
                <w:rFonts w:ascii="Arial" w:hAnsi="Arial"/>
                <w:sz w:val="20"/>
              </w:rPr>
              <w:t>Enum(CaseSeverity</w:t>
            </w:r>
          </w:p>
        </w:tc>
        <w:tc>
          <w:tcPr>
            <w:tcW w:type="dxa" w:w="3120"/>
          </w:tcPr>
          <w:p>
            <w:r/>
            <w:r>
              <w:rPr>
                <w:rFonts w:ascii="Arial" w:hAnsi="Arial"/>
                <w:sz w:val="20"/>
              </w:rPr>
              <w:t>—</w:t>
            </w:r>
          </w:p>
        </w:tc>
      </w:tr>
      <w:tr>
        <w:tc>
          <w:tcPr>
            <w:tcW w:type="dxa" w:w="3120"/>
          </w:tcPr>
          <w:p>
            <w:r/>
            <w:r>
              <w:rPr>
                <w:rFonts w:ascii="Arial" w:hAnsi="Arial"/>
                <w:sz w:val="20"/>
              </w:rPr>
              <w:t>`root_cause_determination`</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`root_cause_description`</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`recommendations`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`prevention_recommendation`</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`resolution_notes`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`assigned_reviewer_id`</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`related_evidence_record_id`</w:t>
            </w:r>
          </w:p>
        </w:tc>
        <w:tc>
          <w:tcPr>
            <w:tcW w:type="dxa" w:w="3120"/>
          </w:tcPr>
          <w:p>
            <w:r/>
            <w:r>
              <w:rPr>
                <w:rFonts w:ascii="Arial" w:hAnsi="Arial"/>
                <w:sz w:val="20"/>
              </w:rPr>
              <w:t>UUID(as_uuid=True</w:t>
            </w:r>
          </w:p>
        </w:tc>
        <w:tc>
          <w:tcPr>
            <w:tcW w:type="dxa" w:w="3120"/>
          </w:tcPr>
          <w:p>
            <w:r/>
            <w:r>
              <w:rPr>
                <w:rFonts w:ascii="Arial" w:hAnsi="Arial"/>
                <w:sz w:val="20"/>
              </w:rPr>
              <w:t>FK-&gt;tefca_evidence_records.record_id</w:t>
            </w:r>
          </w:p>
        </w:tc>
      </w:tr>
      <w:tr>
        <w:tc>
          <w:tcPr>
            <w:tcW w:type="dxa" w:w="3120"/>
          </w:tcPr>
          <w:p>
            <w:r/>
            <w:r>
              <w:rPr>
                <w:rFonts w:ascii="Arial" w:hAnsi="Arial"/>
                <w:sz w:val="20"/>
              </w:rPr>
              <w:t>`completed_date`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tefca_reports  (model TEFCAReport)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`report_id`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`report_type`</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`cycle_id`</w:t>
            </w:r>
          </w:p>
        </w:tc>
        <w:tc>
          <w:tcPr>
            <w:tcW w:type="dxa" w:w="3120"/>
          </w:tcPr>
          <w:p>
            <w:r/>
            <w:r>
              <w:rPr>
                <w:rFonts w:ascii="Arial" w:hAnsi="Arial"/>
                <w:sz w:val="20"/>
              </w:rPr>
              <w:t>UUID(as_uuid=True</w:t>
            </w:r>
          </w:p>
        </w:tc>
        <w:tc>
          <w:tcPr>
            <w:tcW w:type="dxa" w:w="3120"/>
          </w:tcPr>
          <w:p>
            <w:r/>
            <w:r>
              <w:rPr>
                <w:rFonts w:ascii="Arial" w:hAnsi="Arial"/>
                <w:sz w:val="20"/>
              </w:rPr>
              <w:t>FK-&gt;tefca_review_cycles.cycle_id</w:t>
            </w:r>
          </w:p>
        </w:tc>
      </w:tr>
      <w:tr>
        <w:tc>
          <w:tcPr>
            <w:tcW w:type="dxa" w:w="3120"/>
          </w:tcPr>
          <w:p>
            <w:r/>
            <w:r>
              <w:rPr>
                <w:rFonts w:ascii="Arial" w:hAnsi="Arial"/>
                <w:sz w:val="20"/>
              </w:rPr>
              <w:t>`period_start`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`period_end`</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`report_data`</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`file_path_pdf`</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`file_path_docx`</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`generated_by`</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`generated_at`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`methodology_version`</w:t>
            </w:r>
          </w:p>
        </w:tc>
        <w:tc>
          <w:tcPr>
            <w:tcW w:type="dxa" w:w="3120"/>
          </w:tcPr>
          <w:p>
            <w:r/>
            <w:r>
              <w:rPr>
                <w:rFonts w:ascii="Arial" w:hAnsi="Arial"/>
                <w:sz w:val="20"/>
              </w:rPr>
              <w:t>String(20</w:t>
            </w:r>
          </w:p>
        </w:tc>
        <w:tc>
          <w:tcPr>
            <w:tcW w:type="dxa" w:w="3120"/>
          </w:tcPr>
          <w:p>
            <w:r/>
            <w:r>
              <w:rPr>
                <w:rFonts w:ascii="Arial" w:hAnsi="Arial"/>
                <w:sz w:val="20"/>
              </w:rPr>
              <w:t>—</w:t>
            </w:r>
          </w:p>
        </w:tc>
      </w:tr>
    </w:tbl>
    <w:p/>
    <w:p>
      <w:pPr>
        <w:pStyle w:val="Heading3"/>
      </w:pPr>
      <w:r>
        <w:t>Table: tefca_analyst_queue  (model TEFCAAnalystQueue)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`queue_id`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`record_id`</w:t>
            </w:r>
          </w:p>
        </w:tc>
        <w:tc>
          <w:tcPr>
            <w:tcW w:type="dxa" w:w="3120"/>
          </w:tcPr>
          <w:p>
            <w:r/>
            <w:r>
              <w:rPr>
                <w:rFonts w:ascii="Arial" w:hAnsi="Arial"/>
                <w:sz w:val="20"/>
              </w:rPr>
              <w:t>UUID(as_uuid=True</w:t>
            </w:r>
          </w:p>
        </w:tc>
        <w:tc>
          <w:tcPr>
            <w:tcW w:type="dxa" w:w="3120"/>
          </w:tcPr>
          <w:p>
            <w:r/>
            <w:r>
              <w:rPr>
                <w:rFonts w:ascii="Arial" w:hAnsi="Arial"/>
                <w:sz w:val="20"/>
              </w:rPr>
              <w:t>FK-&gt;tefca_evidence_records.record_id, NOT NULL</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FK-&gt;tefca_entities.entity_id</w:t>
            </w:r>
          </w:p>
        </w:tc>
      </w:tr>
      <w:tr>
        <w:tc>
          <w:tcPr>
            <w:tcW w:type="dxa" w:w="3120"/>
          </w:tcPr>
          <w:p>
            <w:r/>
            <w:r>
              <w:rPr>
                <w:rFonts w:ascii="Arial" w:hAnsi="Arial"/>
                <w:sz w:val="20"/>
              </w:rPr>
              <w:t>`cycle_id`</w:t>
            </w:r>
          </w:p>
        </w:tc>
        <w:tc>
          <w:tcPr>
            <w:tcW w:type="dxa" w:w="3120"/>
          </w:tcPr>
          <w:p>
            <w:r/>
            <w:r>
              <w:rPr>
                <w:rFonts w:ascii="Arial" w:hAnsi="Arial"/>
                <w:sz w:val="20"/>
              </w:rPr>
              <w:t>UUID(as_uuid=True</w:t>
            </w:r>
          </w:p>
        </w:tc>
        <w:tc>
          <w:tcPr>
            <w:tcW w:type="dxa" w:w="3120"/>
          </w:tcPr>
          <w:p>
            <w:r/>
            <w:r>
              <w:rPr>
                <w:rFonts w:ascii="Arial" w:hAnsi="Arial"/>
                <w:sz w:val="20"/>
              </w:rPr>
              <w:t>FK-&gt;tefca_review_cycles.cycle_id</w:t>
            </w:r>
          </w:p>
        </w:tc>
      </w:tr>
      <w:tr>
        <w:tc>
          <w:tcPr>
            <w:tcW w:type="dxa" w:w="3120"/>
          </w:tcPr>
          <w:p>
            <w:r/>
            <w:r>
              <w:rPr>
                <w:rFonts w:ascii="Arial" w:hAnsi="Arial"/>
                <w:sz w:val="20"/>
              </w:rPr>
              <w:t>`tier`</w:t>
            </w:r>
          </w:p>
        </w:tc>
        <w:tc>
          <w:tcPr>
            <w:tcW w:type="dxa" w:w="3120"/>
          </w:tcPr>
          <w:p>
            <w:r/>
            <w:r>
              <w:rPr>
                <w:rFonts w:ascii="Arial" w:hAnsi="Arial"/>
                <w:sz w:val="20"/>
              </w:rPr>
              <w:t>Integer</w:t>
            </w:r>
          </w:p>
        </w:tc>
        <w:tc>
          <w:tcPr>
            <w:tcW w:type="dxa" w:w="3120"/>
          </w:tcPr>
          <w:p>
            <w:r/>
            <w:r>
              <w:rPr>
                <w:rFonts w:ascii="Arial" w:hAnsi="Arial"/>
                <w:sz w:val="20"/>
              </w:rPr>
              <w:t>NOT NULL</w:t>
            </w:r>
          </w:p>
        </w:tc>
      </w:tr>
      <w:tr>
        <w:tc>
          <w:tcPr>
            <w:tcW w:type="dxa" w:w="3120"/>
          </w:tcPr>
          <w:p>
            <w:r/>
            <w:r>
              <w:rPr>
                <w:rFonts w:ascii="Arial" w:hAnsi="Arial"/>
                <w:sz w:val="20"/>
              </w:rPr>
              <w:t>`assigned_role`</w:t>
            </w:r>
          </w:p>
        </w:tc>
        <w:tc>
          <w:tcPr>
            <w:tcW w:type="dxa" w:w="3120"/>
          </w:tcPr>
          <w:p>
            <w:r/>
            <w:r>
              <w:rPr>
                <w:rFonts w:ascii="Arial" w:hAnsi="Arial"/>
                <w:sz w:val="20"/>
              </w:rPr>
              <w:t>String(30</w:t>
            </w:r>
          </w:p>
        </w:tc>
        <w:tc>
          <w:tcPr>
            <w:tcW w:type="dxa" w:w="3120"/>
          </w:tcPr>
          <w:p>
            <w:r/>
            <w:r>
              <w:rPr>
                <w:rFonts w:ascii="Arial" w:hAnsi="Arial"/>
                <w:sz w:val="20"/>
              </w:rPr>
              <w:t>NOT NULL</w:t>
            </w:r>
          </w:p>
        </w:tc>
      </w:tr>
      <w:tr>
        <w:tc>
          <w:tcPr>
            <w:tcW w:type="dxa" w:w="3120"/>
          </w:tcPr>
          <w:p>
            <w:r/>
            <w:r>
              <w:rPr>
                <w:rFonts w:ascii="Arial" w:hAnsi="Arial"/>
                <w:sz w:val="20"/>
              </w:rPr>
              <w:t>`priority`</w:t>
            </w:r>
          </w:p>
        </w:tc>
        <w:tc>
          <w:tcPr>
            <w:tcW w:type="dxa" w:w="3120"/>
          </w:tcPr>
          <w:p>
            <w:r/>
            <w:r>
              <w:rPr>
                <w:rFonts w:ascii="Arial" w:hAnsi="Arial"/>
                <w:sz w:val="20"/>
              </w:rPr>
              <w:t>Integer</w:t>
            </w:r>
          </w:p>
        </w:tc>
        <w:tc>
          <w:tcPr>
            <w:tcW w:type="dxa" w:w="3120"/>
          </w:tcPr>
          <w:p>
            <w:r/>
            <w:r>
              <w:rPr>
                <w:rFonts w:ascii="Arial" w:hAnsi="Arial"/>
                <w:sz w:val="20"/>
              </w:rPr>
              <w:t>NOT NULL</w:t>
            </w:r>
          </w:p>
        </w:tc>
      </w:tr>
      <w:tr>
        <w:tc>
          <w:tcPr>
            <w:tcW w:type="dxa" w:w="3120"/>
          </w:tcPr>
          <w:p>
            <w:r/>
            <w:r>
              <w:rPr>
                <w:rFonts w:ascii="Arial" w:hAnsi="Arial"/>
                <w:sz w:val="20"/>
              </w:rPr>
              <w:t>`bucket_classification`</w:t>
            </w:r>
          </w:p>
        </w:tc>
        <w:tc>
          <w:tcPr>
            <w:tcW w:type="dxa" w:w="3120"/>
          </w:tcPr>
          <w:p>
            <w:r/>
            <w:r>
              <w:rPr>
                <w:rFonts w:ascii="Arial" w:hAnsi="Arial"/>
                <w:sz w:val="20"/>
              </w:rPr>
              <w:t>Enum(BucketClassification</w:t>
            </w:r>
          </w:p>
        </w:tc>
        <w:tc>
          <w:tcPr>
            <w:tcW w:type="dxa" w:w="3120"/>
          </w:tcPr>
          <w:p>
            <w:r/>
            <w:r>
              <w:rPr>
                <w:rFonts w:ascii="Arial" w:hAnsi="Arial"/>
                <w:sz w:val="20"/>
              </w:rPr>
              <w:t>—</w:t>
            </w:r>
          </w:p>
        </w:tc>
      </w:tr>
      <w:tr>
        <w:tc>
          <w:tcPr>
            <w:tcW w:type="dxa" w:w="3120"/>
          </w:tcPr>
          <w:p>
            <w:r/>
            <w:r>
              <w:rPr>
                <w:rFonts w:ascii="Arial" w:hAnsi="Arial"/>
                <w:sz w:val="20"/>
              </w:rPr>
              <w:t>`queue_reason`</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Enum(QueueStatus</w:t>
            </w:r>
          </w:p>
        </w:tc>
        <w:tc>
          <w:tcPr>
            <w:tcW w:type="dxa" w:w="3120"/>
          </w:tcPr>
          <w:p>
            <w:r/>
            <w:r>
              <w:rPr>
                <w:rFonts w:ascii="Arial" w:hAnsi="Arial"/>
                <w:sz w:val="20"/>
              </w:rPr>
              <w:t>NOT NULL</w:t>
            </w:r>
          </w:p>
        </w:tc>
      </w:tr>
      <w:tr>
        <w:tc>
          <w:tcPr>
            <w:tcW w:type="dxa" w:w="3120"/>
          </w:tcPr>
          <w:p>
            <w:r/>
            <w:r>
              <w:rPr>
                <w:rFonts w:ascii="Arial" w:hAnsi="Arial"/>
                <w:sz w:val="20"/>
              </w:rPr>
              <w:t>`claimed_by`</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`claimed_at`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`completed_by`</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`completed_at`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tefca_connector_logs  (model TEFCAConnectorLog)</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`connector_name`</w:t>
            </w:r>
          </w:p>
        </w:tc>
        <w:tc>
          <w:tcPr>
            <w:tcW w:type="dxa" w:w="3120"/>
          </w:tcPr>
          <w:p>
            <w:r/>
            <w:r>
              <w:rPr>
                <w:rFonts w:ascii="Arial" w:hAnsi="Arial"/>
                <w:sz w:val="20"/>
              </w:rPr>
              <w:t>String(50</w:t>
            </w:r>
          </w:p>
        </w:tc>
        <w:tc>
          <w:tcPr>
            <w:tcW w:type="dxa" w:w="3120"/>
          </w:tcPr>
          <w:p>
            <w:r/>
            <w:r>
              <w:rPr>
                <w:rFonts w:ascii="Arial" w:hAnsi="Arial"/>
                <w:sz w:val="20"/>
              </w:rPr>
              <w:t>INDEX, NOT NULL</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`response_time_ms`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`checked_at`</w:t>
            </w:r>
          </w:p>
        </w:tc>
        <w:tc>
          <w:tcPr>
            <w:tcW w:type="dxa" w:w="3120"/>
          </w:tcPr>
          <w:p>
            <w:r/>
            <w:r>
              <w:rPr>
                <w:rFonts w:ascii="Arial" w:hAnsi="Arial"/>
                <w:sz w:val="20"/>
              </w:rPr>
              <w:t>DateTime</w:t>
            </w:r>
          </w:p>
        </w:tc>
        <w:tc>
          <w:tcPr>
            <w:tcW w:type="dxa" w:w="3120"/>
          </w:tcPr>
          <w:p>
            <w:r/>
            <w:r>
              <w:rPr>
                <w:rFonts w:ascii="Arial" w:hAnsi="Arial"/>
                <w:sz w:val="20"/>
              </w:rPr>
              <w:t>INDEX</w:t>
            </w:r>
          </w:p>
        </w:tc>
      </w:tr>
    </w:tbl>
    <w:p/>
    <w:p>
      <w:pPr>
        <w:pStyle w:val="Heading3"/>
      </w:pPr>
      <w:r>
        <w:t>Table: tefca_reviews  (model TEFCAReview)</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`entity_name`</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`npi`</w:t>
            </w:r>
          </w:p>
        </w:tc>
        <w:tc>
          <w:tcPr>
            <w:tcW w:type="dxa" w:w="3120"/>
          </w:tcPr>
          <w:p>
            <w:r/>
            <w:r>
              <w:rPr>
                <w:rFonts w:ascii="Arial" w:hAnsi="Arial"/>
                <w:sz w:val="20"/>
              </w:rPr>
              <w:t>String(10</w:t>
            </w:r>
          </w:p>
        </w:tc>
        <w:tc>
          <w:tcPr>
            <w:tcW w:type="dxa" w:w="3120"/>
          </w:tcPr>
          <w:p>
            <w:r/>
            <w:r>
              <w:rPr>
                <w:rFonts w:ascii="Arial" w:hAnsi="Arial"/>
                <w:sz w:val="20"/>
              </w:rPr>
              <w:t>INDEX</w:t>
            </w:r>
          </w:p>
        </w:tc>
      </w:tr>
      <w:tr>
        <w:tc>
          <w:tcPr>
            <w:tcW w:type="dxa" w:w="3120"/>
          </w:tcPr>
          <w:p>
            <w:r/>
            <w:r>
              <w:rPr>
                <w:rFonts w:ascii="Arial" w:hAnsi="Arial"/>
                <w:sz w:val="20"/>
              </w:rPr>
              <w:t>`uei`</w:t>
            </w:r>
          </w:p>
        </w:tc>
        <w:tc>
          <w:tcPr>
            <w:tcW w:type="dxa" w:w="3120"/>
          </w:tcPr>
          <w:p>
            <w:r/>
            <w:r>
              <w:rPr>
                <w:rFonts w:ascii="Arial" w:hAnsi="Arial"/>
                <w:sz w:val="20"/>
              </w:rPr>
              <w:t>String(12</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INDEX</w:t>
            </w:r>
          </w:p>
        </w:tc>
      </w:tr>
      <w:tr>
        <w:tc>
          <w:tcPr>
            <w:tcW w:type="dxa" w:w="3120"/>
          </w:tcPr>
          <w:p>
            <w:r/>
            <w:r>
              <w:rPr>
                <w:rFonts w:ascii="Arial" w:hAnsi="Arial"/>
                <w:sz w:val="20"/>
              </w:rPr>
              <w:t>`risk_level`</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`reviewer_id`</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`qhin`</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`is_mock_data`</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`entity_type`</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`entity_state`</w:t>
            </w:r>
          </w:p>
        </w:tc>
        <w:tc>
          <w:tcPr>
            <w:tcW w:type="dxa" w:w="3120"/>
          </w:tcPr>
          <w:p>
            <w:r/>
            <w:r>
              <w:rPr>
                <w:rFonts w:ascii="Arial" w:hAnsi="Arial"/>
                <w:sz w:val="20"/>
              </w:rPr>
              <w:t>String(2</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INDEX</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tefca_findings  (model TEFCAFinding)</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`review_id`</w:t>
            </w:r>
          </w:p>
        </w:tc>
        <w:tc>
          <w:tcPr>
            <w:tcW w:type="dxa" w:w="3120"/>
          </w:tcPr>
          <w:p>
            <w:r/>
            <w:r>
              <w:rPr>
                <w:rFonts w:ascii="Arial" w:hAnsi="Arial"/>
                <w:sz w:val="20"/>
              </w:rPr>
              <w:t>UUID(as_uuid=True</w:t>
            </w:r>
          </w:p>
        </w:tc>
        <w:tc>
          <w:tcPr>
            <w:tcW w:type="dxa" w:w="3120"/>
          </w:tcPr>
          <w:p>
            <w:r/>
            <w:r>
              <w:rPr>
                <w:rFonts w:ascii="Arial" w:hAnsi="Arial"/>
                <w:sz w:val="20"/>
              </w:rPr>
              <w:t>FK-&gt;tefca_reviews.id, INDEX</w:t>
            </w:r>
          </w:p>
        </w:tc>
      </w:tr>
      <w:tr>
        <w:tc>
          <w:tcPr>
            <w:tcW w:type="dxa" w:w="3120"/>
          </w:tcPr>
          <w:p>
            <w:r/>
            <w:r>
              <w:rPr>
                <w:rFonts w:ascii="Arial" w:hAnsi="Arial"/>
                <w:sz w:val="20"/>
              </w:rPr>
              <w:t>`connector`</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`finding_type`</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`detail`</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`severity`</w:t>
            </w:r>
          </w:p>
        </w:tc>
        <w:tc>
          <w:tcPr>
            <w:tcW w:type="dxa" w:w="3120"/>
          </w:tcPr>
          <w:p>
            <w:r/>
            <w:r>
              <w:rPr>
                <w:rFonts w:ascii="Arial" w:hAnsi="Arial"/>
                <w:sz w:val="20"/>
              </w:rPr>
              <w:t>String(20</w:t>
            </w:r>
          </w:p>
        </w:tc>
        <w:tc>
          <w:tcPr>
            <w:tcW w:type="dxa" w:w="3120"/>
          </w:tcPr>
          <w:p>
            <w:r/>
            <w:r>
              <w:rPr>
                <w:rFonts w:ascii="Arial" w:hAnsi="Arial"/>
                <w:sz w:val="20"/>
              </w:rPr>
              <w:t>—</w:t>
            </w:r>
          </w:p>
        </w:tc>
      </w:tr>
    </w:tbl>
    <w:p/>
    <w:p>
      <w:pPr>
        <w:pStyle w:val="Heading3"/>
      </w:pPr>
      <w:r>
        <w:t>Table: tefca_import_history  (model TEFCAImportHistory)</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`filename`</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`record_count`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`imported_count`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`rejected_count`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`uploaded_by`</w:t>
            </w:r>
          </w:p>
        </w:tc>
        <w:tc>
          <w:tcPr>
            <w:tcW w:type="dxa" w:w="3120"/>
          </w:tcPr>
          <w:p>
            <w:r/>
            <w:r>
              <w:rPr>
                <w:rFonts w:ascii="Arial" w:hAnsi="Arial"/>
                <w:sz w:val="20"/>
              </w:rPr>
              <w:t>String(255</w:t>
            </w:r>
          </w:p>
        </w:tc>
        <w:tc>
          <w:tcPr>
            <w:tcW w:type="dxa" w:w="3120"/>
          </w:tcPr>
          <w:p>
            <w:r/>
            <w:r>
              <w:rPr>
                <w:rFonts w:ascii="Arial" w:hAnsi="Arial"/>
                <w:sz w:val="20"/>
              </w:rPr>
              <w:t>INDEX</w:t>
            </w:r>
          </w:p>
        </w:tc>
      </w:tr>
      <w:tr>
        <w:tc>
          <w:tcPr>
            <w:tcW w:type="dxa" w:w="3120"/>
          </w:tcPr>
          <w:p>
            <w:r/>
            <w:r>
              <w:rPr>
                <w:rFonts w:ascii="Arial" w:hAnsi="Arial"/>
                <w:sz w:val="20"/>
              </w:rPr>
              <w:t>`uploaded_at`</w:t>
            </w:r>
          </w:p>
        </w:tc>
        <w:tc>
          <w:tcPr>
            <w:tcW w:type="dxa" w:w="3120"/>
          </w:tcPr>
          <w:p>
            <w:r/>
            <w:r>
              <w:rPr>
                <w:rFonts w:ascii="Arial" w:hAnsi="Arial"/>
                <w:sz w:val="20"/>
              </w:rPr>
              <w:t>DateTime</w:t>
            </w:r>
          </w:p>
        </w:tc>
        <w:tc>
          <w:tcPr>
            <w:tcW w:type="dxa" w:w="3120"/>
          </w:tcPr>
          <w:p>
            <w:r/>
            <w:r>
              <w:rPr>
                <w:rFonts w:ascii="Arial" w:hAnsi="Arial"/>
                <w:sz w:val="20"/>
              </w:rPr>
              <w:t>INDEX</w:t>
            </w:r>
          </w:p>
        </w:tc>
      </w:tr>
      <w:tr>
        <w:tc>
          <w:tcPr>
            <w:tcW w:type="dxa" w:w="3120"/>
          </w:tcPr>
          <w:p>
            <w:r/>
            <w:r>
              <w:rPr>
                <w:rFonts w:ascii="Arial" w:hAnsi="Arial"/>
                <w:sz w:val="20"/>
              </w:rPr>
              <w:t>`file_hash`</w:t>
            </w:r>
          </w:p>
        </w:tc>
        <w:tc>
          <w:tcPr>
            <w:tcW w:type="dxa" w:w="3120"/>
          </w:tcPr>
          <w:p>
            <w:r/>
            <w:r>
              <w:rPr>
                <w:rFonts w:ascii="Arial" w:hAnsi="Arial"/>
                <w:sz w:val="20"/>
              </w:rPr>
              <w:t>String(64</w:t>
            </w:r>
          </w:p>
        </w:tc>
        <w:tc>
          <w:tcPr>
            <w:tcW w:type="dxa" w:w="3120"/>
          </w:tcPr>
          <w:p>
            <w:r/>
            <w:r>
              <w:rPr>
                <w:rFonts w:ascii="Arial" w:hAnsi="Arial"/>
                <w:sz w:val="20"/>
              </w:rPr>
              <w:t>INDEX</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INDEX</w:t>
            </w:r>
          </w:p>
        </w:tc>
      </w:tr>
      <w:tr>
        <w:tc>
          <w:tcPr>
            <w:tcW w:type="dxa" w:w="3120"/>
          </w:tcPr>
          <w:p>
            <w:r/>
            <w:r>
              <w:rPr>
                <w:rFonts w:ascii="Arial" w:hAnsi="Arial"/>
                <w:sz w:val="20"/>
              </w:rPr>
              <w:t>`errors`</w:t>
            </w:r>
          </w:p>
        </w:tc>
        <w:tc>
          <w:tcPr>
            <w:tcW w:type="dxa" w:w="3120"/>
          </w:tcPr>
          <w:p>
            <w:r/>
            <w:r>
              <w:rPr>
                <w:rFonts w:ascii="Arial" w:hAnsi="Arial"/>
                <w:sz w:val="20"/>
              </w:rPr>
              <w:t>JSONB</w:t>
            </w:r>
          </w:p>
        </w:tc>
        <w:tc>
          <w:tcPr>
            <w:tcW w:type="dxa" w:w="3120"/>
          </w:tcPr>
          <w:p>
            <w:r/>
            <w:r>
              <w:rPr>
                <w:rFonts w:ascii="Arial" w:hAnsi="Arial"/>
                <w:sz w:val="20"/>
              </w:rPr>
              <w:t>—</w:t>
            </w:r>
          </w:p>
        </w:tc>
      </w:tr>
    </w:tbl>
    <w:p/>
    <w:p>
      <w:pPr>
        <w:pStyle w:val="Heading2"/>
      </w:pPr>
      <w:r>
        <w:t>TEFCA Registry — app/tefca_registry/models.py</w:t>
      </w:r>
    </w:p>
    <w:p>
      <w:pPr>
        <w:pStyle w:val="Heading3"/>
      </w:pPr>
      <w:r>
        <w:t>Table: tefca_reg_entities  (model TefcaRegEntity)</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`name`</w:t>
            </w:r>
          </w:p>
        </w:tc>
        <w:tc>
          <w:tcPr>
            <w:tcW w:type="dxa" w:w="3120"/>
          </w:tcPr>
          <w:p>
            <w:r/>
            <w:r>
              <w:rPr>
                <w:rFonts w:ascii="Arial" w:hAnsi="Arial"/>
                <w:sz w:val="20"/>
              </w:rPr>
              <w:t>String(500</w:t>
            </w:r>
          </w:p>
        </w:tc>
        <w:tc>
          <w:tcPr>
            <w:tcW w:type="dxa" w:w="3120"/>
          </w:tcPr>
          <w:p>
            <w:r/>
            <w:r>
              <w:rPr>
                <w:rFonts w:ascii="Arial" w:hAnsi="Arial"/>
                <w:sz w:val="20"/>
              </w:rPr>
              <w:t>NOT NULL</w:t>
            </w:r>
          </w:p>
        </w:tc>
      </w:tr>
      <w:tr>
        <w:tc>
          <w:tcPr>
            <w:tcW w:type="dxa" w:w="3120"/>
          </w:tcPr>
          <w:p>
            <w:r/>
            <w:r>
              <w:rPr>
                <w:rFonts w:ascii="Arial" w:hAnsi="Arial"/>
                <w:sz w:val="20"/>
              </w:rPr>
              <w:t>`display_name`</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`entity_level`</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`entity_type`</w:t>
            </w:r>
          </w:p>
        </w:tc>
        <w:tc>
          <w:tcPr>
            <w:tcW w:type="dxa" w:w="3120"/>
          </w:tcPr>
          <w:p>
            <w:r/>
            <w:r>
              <w:rPr>
                <w:rFonts w:ascii="Arial" w:hAnsi="Arial"/>
                <w:sz w:val="20"/>
              </w:rPr>
              <w:t>String(100</w:t>
            </w:r>
          </w:p>
        </w:tc>
        <w:tc>
          <w:tcPr>
            <w:tcW w:type="dxa" w:w="3120"/>
          </w:tcPr>
          <w:p>
            <w:r/>
            <w:r>
              <w:rPr>
                <w:rFonts w:ascii="Arial" w:hAnsi="Arial"/>
                <w:sz w:val="20"/>
              </w:rPr>
              <w:t>NOT NULL</w:t>
            </w:r>
          </w:p>
        </w:tc>
      </w:tr>
      <w:tr>
        <w:tc>
          <w:tcPr>
            <w:tcW w:type="dxa" w:w="3120"/>
          </w:tcPr>
          <w:p>
            <w:r/>
            <w:r>
              <w:rPr>
                <w:rFonts w:ascii="Arial" w:hAnsi="Arial"/>
                <w:sz w:val="20"/>
              </w:rPr>
              <w:t>`operational_status`</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`verification_status`</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`state`</w:t>
            </w:r>
          </w:p>
        </w:tc>
        <w:tc>
          <w:tcPr>
            <w:tcW w:type="dxa" w:w="3120"/>
          </w:tcPr>
          <w:p>
            <w:r/>
            <w:r>
              <w:rPr>
                <w:rFonts w:ascii="Arial" w:hAnsi="Arial"/>
                <w:sz w:val="20"/>
              </w:rPr>
              <w:t>String(2</w:t>
            </w:r>
          </w:p>
        </w:tc>
        <w:tc>
          <w:tcPr>
            <w:tcW w:type="dxa" w:w="3120"/>
          </w:tcPr>
          <w:p>
            <w:r/>
            <w:r>
              <w:rPr>
                <w:rFonts w:ascii="Arial" w:hAnsi="Arial"/>
                <w:sz w:val="20"/>
              </w:rPr>
              <w:t>—</w:t>
            </w:r>
          </w:p>
        </w:tc>
      </w:tr>
      <w:tr>
        <w:tc>
          <w:tcPr>
            <w:tcW w:type="dxa" w:w="3120"/>
          </w:tcPr>
          <w:p>
            <w:r/>
            <w:r>
              <w:rPr>
                <w:rFonts w:ascii="Arial" w:hAnsi="Arial"/>
                <w:sz w:val="20"/>
              </w:rPr>
              <w:t>`address`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`city`</w:t>
            </w:r>
          </w:p>
        </w:tc>
        <w:tc>
          <w:tcPr>
            <w:tcW w:type="dxa" w:w="3120"/>
          </w:tcPr>
          <w:p>
            <w:r/>
            <w:r>
              <w:rPr>
                <w:rFonts w:ascii="Arial" w:hAnsi="Arial"/>
                <w:sz w:val="20"/>
              </w:rPr>
              <w:t>String(200</w:t>
            </w:r>
          </w:p>
        </w:tc>
        <w:tc>
          <w:tcPr>
            <w:tcW w:type="dxa" w:w="3120"/>
          </w:tcPr>
          <w:p>
            <w:r/>
            <w:r>
              <w:rPr>
                <w:rFonts w:ascii="Arial" w:hAnsi="Arial"/>
                <w:sz w:val="20"/>
              </w:rPr>
              <w:t>—</w:t>
            </w:r>
          </w:p>
        </w:tc>
      </w:tr>
      <w:tr>
        <w:tc>
          <w:tcPr>
            <w:tcW w:type="dxa" w:w="3120"/>
          </w:tcPr>
          <w:p>
            <w:r/>
            <w:r>
              <w:rPr>
                <w:rFonts w:ascii="Arial" w:hAnsi="Arial"/>
                <w:sz w:val="20"/>
              </w:rPr>
              <w:t>`zip`</w:t>
            </w:r>
          </w:p>
        </w:tc>
        <w:tc>
          <w:tcPr>
            <w:tcW w:type="dxa" w:w="3120"/>
          </w:tcPr>
          <w:p>
            <w:r/>
            <w:r>
              <w:rPr>
                <w:rFonts w:ascii="Arial" w:hAnsi="Arial"/>
                <w:sz w:val="20"/>
              </w:rPr>
              <w:t>String(10</w:t>
            </w:r>
          </w:p>
        </w:tc>
        <w:tc>
          <w:tcPr>
            <w:tcW w:type="dxa" w:w="3120"/>
          </w:tcPr>
          <w:p>
            <w:r/>
            <w:r>
              <w:rPr>
                <w:rFonts w:ascii="Arial" w:hAnsi="Arial"/>
                <w:sz w:val="20"/>
              </w:rPr>
              <w:t>—</w:t>
            </w:r>
          </w:p>
        </w:tc>
      </w:tr>
      <w:tr>
        <w:tc>
          <w:tcPr>
            <w:tcW w:type="dxa" w:w="3120"/>
          </w:tcPr>
          <w:p>
            <w:r/>
            <w:r>
              <w:rPr>
                <w:rFonts w:ascii="Arial" w:hAnsi="Arial"/>
                <w:sz w:val="20"/>
              </w:rPr>
              <w:t>`county`</w:t>
            </w:r>
          </w:p>
        </w:tc>
        <w:tc>
          <w:tcPr>
            <w:tcW w:type="dxa" w:w="3120"/>
          </w:tcPr>
          <w:p>
            <w:r/>
            <w:r>
              <w:rPr>
                <w:rFonts w:ascii="Arial" w:hAnsi="Arial"/>
                <w:sz w:val="20"/>
              </w:rPr>
              <w:t>String(200</w:t>
            </w:r>
          </w:p>
        </w:tc>
        <w:tc>
          <w:tcPr>
            <w:tcW w:type="dxa" w:w="3120"/>
          </w:tcPr>
          <w:p>
            <w:r/>
            <w:r>
              <w:rPr>
                <w:rFonts w:ascii="Arial" w:hAnsi="Arial"/>
                <w:sz w:val="20"/>
              </w:rPr>
              <w:t>—</w:t>
            </w:r>
          </w:p>
        </w:tc>
      </w:tr>
      <w:tr>
        <w:tc>
          <w:tcPr>
            <w:tcW w:type="dxa" w:w="3120"/>
          </w:tcPr>
          <w:p>
            <w:r/>
            <w:r>
              <w:rPr>
                <w:rFonts w:ascii="Arial" w:hAnsi="Arial"/>
                <w:sz w:val="20"/>
              </w:rPr>
              <w:t>`designation_date`</w:t>
            </w:r>
          </w:p>
        </w:tc>
        <w:tc>
          <w:tcPr>
            <w:tcW w:type="dxa" w:w="3120"/>
          </w:tcPr>
          <w:p>
            <w:r/>
            <w:r>
              <w:rPr>
                <w:rFonts w:ascii="Arial" w:hAnsi="Arial"/>
                <w:sz w:val="20"/>
              </w:rPr>
              <w:t>Date</w:t>
            </w:r>
          </w:p>
        </w:tc>
        <w:tc>
          <w:tcPr>
            <w:tcW w:type="dxa" w:w="3120"/>
          </w:tcPr>
          <w:p>
            <w:r/>
            <w:r>
              <w:rPr>
                <w:rFonts w:ascii="Arial" w:hAnsi="Arial"/>
                <w:sz w:val="20"/>
              </w:rPr>
              <w:t>—</w:t>
            </w:r>
          </w:p>
        </w:tc>
      </w:tr>
      <w:tr>
        <w:tc>
          <w:tcPr>
            <w:tcW w:type="dxa" w:w="3120"/>
          </w:tcPr>
          <w:p>
            <w:r/>
            <w:r>
              <w:rPr>
                <w:rFonts w:ascii="Arial" w:hAnsi="Arial"/>
                <w:sz w:val="20"/>
              </w:rPr>
              <w:t>`onboarding_date`</w:t>
            </w:r>
          </w:p>
        </w:tc>
        <w:tc>
          <w:tcPr>
            <w:tcW w:type="dxa" w:w="3120"/>
          </w:tcPr>
          <w:p>
            <w:r/>
            <w:r>
              <w:rPr>
                <w:rFonts w:ascii="Arial" w:hAnsi="Arial"/>
                <w:sz w:val="20"/>
              </w:rPr>
              <w:t>Date</w:t>
            </w:r>
          </w:p>
        </w:tc>
        <w:tc>
          <w:tcPr>
            <w:tcW w:type="dxa" w:w="3120"/>
          </w:tcPr>
          <w:p>
            <w:r/>
            <w:r>
              <w:rPr>
                <w:rFonts w:ascii="Arial" w:hAnsi="Arial"/>
                <w:sz w:val="20"/>
              </w:rPr>
              <w:t>—</w:t>
            </w:r>
          </w:p>
        </w:tc>
      </w:tr>
      <w:tr>
        <w:tc>
          <w:tcPr>
            <w:tcW w:type="dxa" w:w="3120"/>
          </w:tcPr>
          <w:p>
            <w:r/>
            <w:r>
              <w:rPr>
                <w:rFonts w:ascii="Arial" w:hAnsi="Arial"/>
                <w:sz w:val="20"/>
              </w:rPr>
              <w:t>`fhir_resource`</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`exchange_purposes`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`current_version`</w:t>
            </w:r>
          </w:p>
        </w:tc>
        <w:tc>
          <w:tcPr>
            <w:tcW w:type="dxa" w:w="3120"/>
          </w:tcPr>
          <w:p>
            <w:r/>
            <w:r>
              <w:rPr>
                <w:rFonts w:ascii="Arial" w:hAnsi="Arial"/>
                <w:sz w:val="20"/>
              </w:rPr>
              <w:t>Integer</w:t>
            </w:r>
          </w:p>
        </w:tc>
        <w:tc>
          <w:tcPr>
            <w:tcW w:type="dxa" w:w="3120"/>
          </w:tcPr>
          <w:p>
            <w:r/>
            <w:r>
              <w:rPr>
                <w:rFonts w:ascii="Arial" w:hAnsi="Arial"/>
                <w:sz w:val="20"/>
              </w:rPr>
              <w:t>NOT NULL</w:t>
            </w:r>
          </w:p>
        </w:tc>
      </w:tr>
      <w:tr>
        <w:tc>
          <w:tcPr>
            <w:tcW w:type="dxa" w:w="3120"/>
          </w:tcPr>
          <w:p>
            <w:r/>
            <w:r>
              <w:rPr>
                <w:rFonts w:ascii="Arial" w:hAnsi="Arial"/>
                <w:sz w:val="20"/>
              </w:rPr>
              <w:t>`is_active`</w:t>
            </w:r>
          </w:p>
        </w:tc>
        <w:tc>
          <w:tcPr>
            <w:tcW w:type="dxa" w:w="3120"/>
          </w:tcPr>
          <w:p>
            <w:r/>
            <w:r>
              <w:rPr>
                <w:rFonts w:ascii="Arial" w:hAnsi="Arial"/>
                <w:sz w:val="20"/>
              </w:rPr>
              <w:t>Boolean</w:t>
            </w:r>
          </w:p>
        </w:tc>
        <w:tc>
          <w:tcPr>
            <w:tcW w:type="dxa" w:w="3120"/>
          </w:tcPr>
          <w:p>
            <w:r/>
            <w:r>
              <w:rPr>
                <w:rFonts w:ascii="Arial" w:hAnsi="Arial"/>
                <w:sz w:val="20"/>
              </w:rPr>
              <w:t>NOT NULL</w:t>
            </w:r>
          </w:p>
        </w:tc>
      </w:tr>
      <w:tr>
        <w:tc>
          <w:tcPr>
            <w:tcW w:type="dxa" w:w="3120"/>
          </w:tcPr>
          <w:p>
            <w:r/>
            <w:r>
              <w:rPr>
                <w:rFonts w:ascii="Arial" w:hAnsi="Arial"/>
                <w:sz w:val="20"/>
              </w:rPr>
              <w:t>`confidence_score`</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`is_deleted`</w:t>
            </w:r>
          </w:p>
        </w:tc>
        <w:tc>
          <w:tcPr>
            <w:tcW w:type="dxa" w:w="3120"/>
          </w:tcPr>
          <w:p>
            <w:r/>
            <w:r>
              <w:rPr>
                <w:rFonts w:ascii="Arial" w:hAnsi="Arial"/>
                <w:sz w:val="20"/>
              </w:rPr>
              <w:t>Boolean</w:t>
            </w:r>
          </w:p>
        </w:tc>
        <w:tc>
          <w:tcPr>
            <w:tcW w:type="dxa" w:w="3120"/>
          </w:tcPr>
          <w:p>
            <w:r/>
            <w:r>
              <w:rPr>
                <w:rFonts w:ascii="Arial" w:hAnsi="Arial"/>
                <w:sz w:val="20"/>
              </w:rPr>
              <w:t>NOT NULL</w:t>
            </w:r>
          </w:p>
        </w:tc>
      </w:tr>
      <w:tr>
        <w:tc>
          <w:tcPr>
            <w:tcW w:type="dxa" w:w="3120"/>
          </w:tcPr>
          <w:p>
            <w:r/>
            <w:r>
              <w:rPr>
                <w:rFonts w:ascii="Arial" w:hAnsi="Arial"/>
                <w:sz w:val="20"/>
              </w:rPr>
              <w:t>`deleted_at`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tefca_entity_identifiers  (model TefcaEntityIdentifier)</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`entity_id`</w:t>
            </w:r>
          </w:p>
        </w:tc>
        <w:tc>
          <w:tcPr>
            <w:tcW w:type="dxa" w:w="3120"/>
          </w:tcPr>
          <w:p>
            <w:r/>
            <w:r>
              <w:rPr>
                <w:rFonts w:ascii="Arial" w:hAnsi="Arial"/>
                <w:sz w:val="20"/>
              </w:rPr>
            </w:r>
          </w:p>
        </w:tc>
        <w:tc>
          <w:tcPr>
            <w:tcW w:type="dxa" w:w="3120"/>
          </w:tcPr>
          <w:p>
            <w:r/>
            <w:r>
              <w:rPr>
                <w:rFonts w:ascii="Arial" w:hAnsi="Arial"/>
                <w:sz w:val="20"/>
              </w:rPr>
              <w:t>—</w:t>
            </w:r>
          </w:p>
        </w:tc>
      </w:tr>
      <w:tr>
        <w:tc>
          <w:tcPr>
            <w:tcW w:type="dxa" w:w="3120"/>
          </w:tcPr>
          <w:p>
            <w:r/>
            <w:r>
              <w:rPr>
                <w:rFonts w:ascii="Arial" w:hAnsi="Arial"/>
                <w:sz w:val="20"/>
              </w:rPr>
              <w:t>`identifier_type`</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`identifier_value`</w:t>
            </w:r>
          </w:p>
        </w:tc>
        <w:tc>
          <w:tcPr>
            <w:tcW w:type="dxa" w:w="3120"/>
          </w:tcPr>
          <w:p>
            <w:r/>
            <w:r>
              <w:rPr>
                <w:rFonts w:ascii="Arial" w:hAnsi="Arial"/>
                <w:sz w:val="20"/>
              </w:rPr>
              <w:t>String(500</w:t>
            </w:r>
          </w:p>
        </w:tc>
        <w:tc>
          <w:tcPr>
            <w:tcW w:type="dxa" w:w="3120"/>
          </w:tcPr>
          <w:p>
            <w:r/>
            <w:r>
              <w:rPr>
                <w:rFonts w:ascii="Arial" w:hAnsi="Arial"/>
                <w:sz w:val="20"/>
              </w:rPr>
              <w:t>NOT NULL</w:t>
            </w:r>
          </w:p>
        </w:tc>
      </w:tr>
      <w:tr>
        <w:tc>
          <w:tcPr>
            <w:tcW w:type="dxa" w:w="3120"/>
          </w:tcPr>
          <w:p>
            <w:r/>
            <w:r>
              <w:rPr>
                <w:rFonts w:ascii="Arial" w:hAnsi="Arial"/>
                <w:sz w:val="20"/>
              </w:rPr>
              <w:t>`system_uri`</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`is_primary`</w:t>
            </w:r>
          </w:p>
        </w:tc>
        <w:tc>
          <w:tcPr>
            <w:tcW w:type="dxa" w:w="3120"/>
          </w:tcPr>
          <w:p>
            <w:r/>
            <w:r>
              <w:rPr>
                <w:rFonts w:ascii="Arial" w:hAnsi="Arial"/>
                <w:sz w:val="20"/>
              </w:rPr>
              <w:t>Boolean</w:t>
            </w:r>
          </w:p>
        </w:tc>
        <w:tc>
          <w:tcPr>
            <w:tcW w:type="dxa" w:w="3120"/>
          </w:tcPr>
          <w:p>
            <w:r/>
            <w:r>
              <w:rPr>
                <w:rFonts w:ascii="Arial" w:hAnsi="Arial"/>
                <w:sz w:val="20"/>
              </w:rPr>
              <w:t>NOT NULL</w:t>
            </w:r>
          </w:p>
        </w:tc>
      </w:tr>
      <w:tr>
        <w:tc>
          <w:tcPr>
            <w:tcW w:type="dxa" w:w="3120"/>
          </w:tcPr>
          <w:p>
            <w:r/>
            <w:r>
              <w:rPr>
                <w:rFonts w:ascii="Arial" w:hAnsi="Arial"/>
                <w:sz w:val="20"/>
              </w:rPr>
              <w:t>`identifier_status`</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`effective_date`</w:t>
            </w:r>
          </w:p>
        </w:tc>
        <w:tc>
          <w:tcPr>
            <w:tcW w:type="dxa" w:w="3120"/>
          </w:tcPr>
          <w:p>
            <w:r/>
            <w:r>
              <w:rPr>
                <w:rFonts w:ascii="Arial" w:hAnsi="Arial"/>
                <w:sz w:val="20"/>
              </w:rPr>
              <w:t>Date</w:t>
            </w:r>
          </w:p>
        </w:tc>
        <w:tc>
          <w:tcPr>
            <w:tcW w:type="dxa" w:w="3120"/>
          </w:tcPr>
          <w:p>
            <w:r/>
            <w:r>
              <w:rPr>
                <w:rFonts w:ascii="Arial" w:hAnsi="Arial"/>
                <w:sz w:val="20"/>
              </w:rPr>
              <w:t>—</w:t>
            </w:r>
          </w:p>
        </w:tc>
      </w:tr>
      <w:tr>
        <w:tc>
          <w:tcPr>
            <w:tcW w:type="dxa" w:w="3120"/>
          </w:tcPr>
          <w:p>
            <w:r/>
            <w:r>
              <w:rPr>
                <w:rFonts w:ascii="Arial" w:hAnsi="Arial"/>
                <w:sz w:val="20"/>
              </w:rPr>
              <w:t>`end_date`</w:t>
            </w:r>
          </w:p>
        </w:tc>
        <w:tc>
          <w:tcPr>
            <w:tcW w:type="dxa" w:w="3120"/>
          </w:tcPr>
          <w:p>
            <w:r/>
            <w:r>
              <w:rPr>
                <w:rFonts w:ascii="Arial" w:hAnsi="Arial"/>
                <w:sz w:val="20"/>
              </w:rPr>
              <w:t>Date</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tefca_entity_relationships  (model TefcaEntityRelationship)</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`parent_entity_id`</w:t>
            </w:r>
          </w:p>
        </w:tc>
        <w:tc>
          <w:tcPr>
            <w:tcW w:type="dxa" w:w="3120"/>
          </w:tcPr>
          <w:p>
            <w:r/>
            <w:r>
              <w:rPr>
                <w:rFonts w:ascii="Arial" w:hAnsi="Arial"/>
                <w:sz w:val="20"/>
              </w:rPr>
              <w:t>UUID(as_uuid=True</w:t>
            </w:r>
          </w:p>
        </w:tc>
        <w:tc>
          <w:tcPr>
            <w:tcW w:type="dxa" w:w="3120"/>
          </w:tcPr>
          <w:p>
            <w:r/>
            <w:r>
              <w:rPr>
                <w:rFonts w:ascii="Arial" w:hAnsi="Arial"/>
                <w:sz w:val="20"/>
              </w:rPr>
              <w:t>FK-&gt;tefca_reg_entities.id, NOT NULL</w:t>
            </w:r>
          </w:p>
        </w:tc>
      </w:tr>
      <w:tr>
        <w:tc>
          <w:tcPr>
            <w:tcW w:type="dxa" w:w="3120"/>
          </w:tcPr>
          <w:p>
            <w:r/>
            <w:r>
              <w:rPr>
                <w:rFonts w:ascii="Arial" w:hAnsi="Arial"/>
                <w:sz w:val="20"/>
              </w:rPr>
              <w:t>`child_entity_id`</w:t>
            </w:r>
          </w:p>
        </w:tc>
        <w:tc>
          <w:tcPr>
            <w:tcW w:type="dxa" w:w="3120"/>
          </w:tcPr>
          <w:p>
            <w:r/>
            <w:r>
              <w:rPr>
                <w:rFonts w:ascii="Arial" w:hAnsi="Arial"/>
                <w:sz w:val="20"/>
              </w:rPr>
              <w:t>UUID(as_uuid=True</w:t>
            </w:r>
          </w:p>
        </w:tc>
        <w:tc>
          <w:tcPr>
            <w:tcW w:type="dxa" w:w="3120"/>
          </w:tcPr>
          <w:p>
            <w:r/>
            <w:r>
              <w:rPr>
                <w:rFonts w:ascii="Arial" w:hAnsi="Arial"/>
                <w:sz w:val="20"/>
              </w:rPr>
              <w:t>FK-&gt;tefca_reg_entities.id, NOT NULL</w:t>
            </w:r>
          </w:p>
        </w:tc>
      </w:tr>
      <w:tr>
        <w:tc>
          <w:tcPr>
            <w:tcW w:type="dxa" w:w="3120"/>
          </w:tcPr>
          <w:p>
            <w:r/>
            <w:r>
              <w:rPr>
                <w:rFonts w:ascii="Arial" w:hAnsi="Arial"/>
                <w:sz w:val="20"/>
              </w:rPr>
              <w:t>`relationship_type`</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`effective_date`</w:t>
            </w:r>
          </w:p>
        </w:tc>
        <w:tc>
          <w:tcPr>
            <w:tcW w:type="dxa" w:w="3120"/>
          </w:tcPr>
          <w:p>
            <w:r/>
            <w:r>
              <w:rPr>
                <w:rFonts w:ascii="Arial" w:hAnsi="Arial"/>
                <w:sz w:val="20"/>
              </w:rPr>
              <w:t>Date</w:t>
            </w:r>
          </w:p>
        </w:tc>
        <w:tc>
          <w:tcPr>
            <w:tcW w:type="dxa" w:w="3120"/>
          </w:tcPr>
          <w:p>
            <w:r/>
            <w:r>
              <w:rPr>
                <w:rFonts w:ascii="Arial" w:hAnsi="Arial"/>
                <w:sz w:val="20"/>
              </w:rPr>
              <w:t>NOT NULL</w:t>
            </w:r>
          </w:p>
        </w:tc>
      </w:tr>
      <w:tr>
        <w:tc>
          <w:tcPr>
            <w:tcW w:type="dxa" w:w="3120"/>
          </w:tcPr>
          <w:p>
            <w:r/>
            <w:r>
              <w:rPr>
                <w:rFonts w:ascii="Arial" w:hAnsi="Arial"/>
                <w:sz w:val="20"/>
              </w:rPr>
              <w:t>`end_date`</w:t>
            </w:r>
          </w:p>
        </w:tc>
        <w:tc>
          <w:tcPr>
            <w:tcW w:type="dxa" w:w="3120"/>
          </w:tcPr>
          <w:p>
            <w:r/>
            <w:r>
              <w:rPr>
                <w:rFonts w:ascii="Arial" w:hAnsi="Arial"/>
                <w:sz w:val="20"/>
              </w:rPr>
              <w:t>Date</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`source`</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`notes`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tefca_entity_versions  (model TefcaEntityVersion)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FK-&gt;tefca_reg_entities.id, NOT NULL</w:t>
            </w:r>
          </w:p>
        </w:tc>
      </w:tr>
      <w:tr>
        <w:tc>
          <w:tcPr>
            <w:tcW w:type="dxa" w:w="3120"/>
          </w:tcPr>
          <w:p>
            <w:r/>
            <w:r>
              <w:rPr>
                <w:rFonts w:ascii="Arial" w:hAnsi="Arial"/>
                <w:sz w:val="20"/>
              </w:rPr>
              <w:t>`version_number`</w:t>
            </w:r>
          </w:p>
        </w:tc>
        <w:tc>
          <w:tcPr>
            <w:tcW w:type="dxa" w:w="3120"/>
          </w:tcPr>
          <w:p>
            <w:r/>
            <w:r>
              <w:rPr>
                <w:rFonts w:ascii="Arial" w:hAnsi="Arial"/>
                <w:sz w:val="20"/>
              </w:rPr>
              <w:t>Integer</w:t>
            </w:r>
          </w:p>
        </w:tc>
        <w:tc>
          <w:tcPr>
            <w:tcW w:type="dxa" w:w="3120"/>
          </w:tcPr>
          <w:p>
            <w:r/>
            <w:r>
              <w:rPr>
                <w:rFonts w:ascii="Arial" w:hAnsi="Arial"/>
                <w:sz w:val="20"/>
              </w:rPr>
              <w:t>NOT NULL</w:t>
            </w:r>
          </w:p>
        </w:tc>
      </w:tr>
      <w:tr>
        <w:tc>
          <w:tcPr>
            <w:tcW w:type="dxa" w:w="3120"/>
          </w:tcPr>
          <w:p>
            <w:r/>
            <w:r>
              <w:rPr>
                <w:rFonts w:ascii="Arial" w:hAnsi="Arial"/>
                <w:sz w:val="20"/>
              </w:rPr>
              <w:t>`snapshot_data`</w:t>
            </w:r>
          </w:p>
        </w:tc>
        <w:tc>
          <w:tcPr>
            <w:tcW w:type="dxa" w:w="3120"/>
          </w:tcPr>
          <w:p>
            <w:r/>
            <w:r>
              <w:rPr>
                <w:rFonts w:ascii="Arial" w:hAnsi="Arial"/>
                <w:sz w:val="20"/>
              </w:rPr>
              <w:t>JSONB</w:t>
            </w:r>
          </w:p>
        </w:tc>
        <w:tc>
          <w:tcPr>
            <w:tcW w:type="dxa" w:w="3120"/>
          </w:tcPr>
          <w:p>
            <w:r/>
            <w:r>
              <w:rPr>
                <w:rFonts w:ascii="Arial" w:hAnsi="Arial"/>
                <w:sz w:val="20"/>
              </w:rPr>
              <w:t>NOT NULL</w:t>
            </w:r>
          </w:p>
        </w:tc>
      </w:tr>
      <w:tr>
        <w:tc>
          <w:tcPr>
            <w:tcW w:type="dxa" w:w="3120"/>
          </w:tcPr>
          <w:p>
            <w:r/>
            <w:r>
              <w:rPr>
                <w:rFonts w:ascii="Arial" w:hAnsi="Arial"/>
                <w:sz w:val="20"/>
              </w:rPr>
              <w:t>`change_reason`</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`changed_by`</w:t>
            </w:r>
          </w:p>
        </w:tc>
        <w:tc>
          <w:tcPr>
            <w:tcW w:type="dxa" w:w="3120"/>
          </w:tcPr>
          <w:p>
            <w:r/>
            <w:r>
              <w:rPr>
                <w:rFonts w:ascii="Arial" w:hAnsi="Arial"/>
                <w:sz w:val="20"/>
              </w:rPr>
              <w:t>UUID(as_uuid=True</w:t>
            </w:r>
          </w:p>
        </w:tc>
        <w:tc>
          <w:tcPr>
            <w:tcW w:type="dxa" w:w="3120"/>
          </w:tcPr>
          <w:p>
            <w:r/>
            <w:r>
              <w:rPr>
                <w:rFonts w:ascii="Arial" w:hAnsi="Arial"/>
                <w:sz w:val="20"/>
              </w:rPr>
              <w:t>—</w:t>
            </w:r>
          </w:p>
        </w:tc>
      </w:tr>
      <w:tr>
        <w:tc>
          <w:tcPr>
            <w:tcW w:type="dxa" w:w="3120"/>
          </w:tcPr>
          <w:p>
            <w:r/>
            <w:r>
              <w:rPr>
                <w:rFonts w:ascii="Arial" w:hAnsi="Arial"/>
                <w:sz w:val="20"/>
              </w:rPr>
              <w:t>`change_summary`</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tefca_entity_endpoints  (model TefcaEntityEndpoint)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FK-&gt;tefca_reg_entities.id, NOT NULL</w:t>
            </w:r>
          </w:p>
        </w:tc>
      </w:tr>
      <w:tr>
        <w:tc>
          <w:tcPr>
            <w:tcW w:type="dxa" w:w="3120"/>
          </w:tcPr>
          <w:p>
            <w:r/>
            <w:r>
              <w:rPr>
                <w:rFonts w:ascii="Arial" w:hAnsi="Arial"/>
                <w:sz w:val="20"/>
              </w:rPr>
              <w:t>`endpoint_type`</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`url`</w:t>
            </w:r>
          </w:p>
        </w:tc>
        <w:tc>
          <w:tcPr>
            <w:tcW w:type="dxa" w:w="3120"/>
          </w:tcPr>
          <w:p>
            <w:r/>
            <w:r>
              <w:rPr>
                <w:rFonts w:ascii="Arial" w:hAnsi="Arial"/>
                <w:sz w:val="20"/>
              </w:rPr>
              <w:t>String(1000</w:t>
            </w:r>
          </w:p>
        </w:tc>
        <w:tc>
          <w:tcPr>
            <w:tcW w:type="dxa" w:w="3120"/>
          </w:tcPr>
          <w:p>
            <w:r/>
            <w:r>
              <w:rPr>
                <w:rFonts w:ascii="Arial" w:hAnsi="Arial"/>
                <w:sz w:val="20"/>
              </w:rPr>
              <w:t>—</w:t>
            </w:r>
          </w:p>
        </w:tc>
      </w:tr>
      <w:tr>
        <w:tc>
          <w:tcPr>
            <w:tcW w:type="dxa" w:w="3120"/>
          </w:tcPr>
          <w:p>
            <w:r/>
            <w:r>
              <w:rPr>
                <w:rFonts w:ascii="Arial" w:hAnsi="Arial"/>
                <w:sz w:val="20"/>
              </w:rPr>
              <w:t>`connection_type`</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`name`</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`description`</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`payload_type`</w:t>
            </w:r>
          </w:p>
        </w:tc>
        <w:tc>
          <w:tcPr>
            <w:tcW w:type="dxa" w:w="3120"/>
          </w:tcPr>
          <w:p>
            <w:r/>
            <w:r>
              <w:rPr>
                <w:rFonts w:ascii="Arial" w:hAnsi="Arial"/>
                <w:sz w:val="20"/>
              </w:rPr>
              <w:t>String(200</w:t>
            </w:r>
          </w:p>
        </w:tc>
        <w:tc>
          <w:tcPr>
            <w:tcW w:type="dxa" w:w="3120"/>
          </w:tcPr>
          <w:p>
            <w:r/>
            <w:r>
              <w:rPr>
                <w:rFonts w:ascii="Arial" w:hAnsi="Arial"/>
                <w:sz w:val="20"/>
              </w:rPr>
              <w:t>—</w:t>
            </w:r>
          </w:p>
        </w:tc>
      </w:tr>
      <w:tr>
        <w:tc>
          <w:tcPr>
            <w:tcW w:type="dxa" w:w="3120"/>
          </w:tcPr>
          <w:p>
            <w:r/>
            <w:r>
              <w:rPr>
                <w:rFonts w:ascii="Arial" w:hAnsi="Arial"/>
                <w:sz w:val="20"/>
              </w:rPr>
              <w:t>`environment`</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`managing_org_id`</w:t>
            </w:r>
          </w:p>
        </w:tc>
        <w:tc>
          <w:tcPr>
            <w:tcW w:type="dxa" w:w="3120"/>
          </w:tcPr>
          <w:p>
            <w:r/>
            <w:r>
              <w:rPr>
                <w:rFonts w:ascii="Arial" w:hAnsi="Arial"/>
                <w:sz w:val="20"/>
              </w:rPr>
              <w:t>UUID(as_uuid=True</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tefca_verification_jobs  (model TefcaVerificationJob)</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FK-&gt;tefca_reg_entities.id, NOT NULL</w:t>
            </w:r>
          </w:p>
        </w:tc>
      </w:tr>
      <w:tr>
        <w:tc>
          <w:tcPr>
            <w:tcW w:type="dxa" w:w="3120"/>
          </w:tcPr>
          <w:p>
            <w:r/>
            <w:r>
              <w:rPr>
                <w:rFonts w:ascii="Arial" w:hAnsi="Arial"/>
                <w:sz w:val="20"/>
              </w:rPr>
              <w:t>`entity_version_id`</w:t>
            </w:r>
          </w:p>
        </w:tc>
        <w:tc>
          <w:tcPr>
            <w:tcW w:type="dxa" w:w="3120"/>
          </w:tcPr>
          <w:p>
            <w:r/>
            <w:r>
              <w:rPr>
                <w:rFonts w:ascii="Arial" w:hAnsi="Arial"/>
                <w:sz w:val="20"/>
              </w:rPr>
              <w:t>UUID(as_uuid=True</w:t>
            </w:r>
          </w:p>
        </w:tc>
        <w:tc>
          <w:tcPr>
            <w:tcW w:type="dxa" w:w="3120"/>
          </w:tcPr>
          <w:p>
            <w:r/>
            <w:r>
              <w:rPr>
                <w:rFonts w:ascii="Arial" w:hAnsi="Arial"/>
                <w:sz w:val="20"/>
              </w:rPr>
              <w:t>FK-&gt;tefca_entity_versions.id</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`trigger_type`</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`initiated_by`</w:t>
            </w:r>
          </w:p>
        </w:tc>
        <w:tc>
          <w:tcPr>
            <w:tcW w:type="dxa" w:w="3120"/>
          </w:tcPr>
          <w:p>
            <w:r/>
            <w:r>
              <w:rPr>
                <w:rFonts w:ascii="Arial" w:hAnsi="Arial"/>
                <w:sz w:val="20"/>
              </w:rPr>
              <w:t>UUID(as_uuid=True</w:t>
            </w:r>
          </w:p>
        </w:tc>
        <w:tc>
          <w:tcPr>
            <w:tcW w:type="dxa" w:w="3120"/>
          </w:tcPr>
          <w:p>
            <w:r/>
            <w:r>
              <w:rPr>
                <w:rFonts w:ascii="Arial" w:hAnsi="Arial"/>
                <w:sz w:val="20"/>
              </w:rPr>
              <w:t>—</w:t>
            </w:r>
          </w:p>
        </w:tc>
      </w:tr>
      <w:tr>
        <w:tc>
          <w:tcPr>
            <w:tcW w:type="dxa" w:w="3120"/>
          </w:tcPr>
          <w:p>
            <w:r/>
            <w:r>
              <w:rPr>
                <w:rFonts w:ascii="Arial" w:hAnsi="Arial"/>
                <w:sz w:val="20"/>
              </w:rPr>
              <w:t>`started_at`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`completed_at`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`duration_ms`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`summary`</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tefca_verification_checks  (model TefcaVerificationCheck)</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`job_id`</w:t>
            </w:r>
          </w:p>
        </w:tc>
        <w:tc>
          <w:tcPr>
            <w:tcW w:type="dxa" w:w="3120"/>
          </w:tcPr>
          <w:p>
            <w:r/>
            <w:r>
              <w:rPr>
                <w:rFonts w:ascii="Arial" w:hAnsi="Arial"/>
                <w:sz w:val="20"/>
              </w:rPr>
              <w:t>UUID(as_uuid=True</w:t>
            </w:r>
          </w:p>
        </w:tc>
        <w:tc>
          <w:tcPr>
            <w:tcW w:type="dxa" w:w="3120"/>
          </w:tcPr>
          <w:p>
            <w:r/>
            <w:r>
              <w:rPr>
                <w:rFonts w:ascii="Arial" w:hAnsi="Arial"/>
                <w:sz w:val="20"/>
              </w:rPr>
              <w:t>FK-&gt;tefca_verification_jobs.id, NOT NULL</w:t>
            </w:r>
          </w:p>
        </w:tc>
      </w:tr>
      <w:tr>
        <w:tc>
          <w:tcPr>
            <w:tcW w:type="dxa" w:w="3120"/>
          </w:tcPr>
          <w:p>
            <w:r/>
            <w:r>
              <w:rPr>
                <w:rFonts w:ascii="Arial" w:hAnsi="Arial"/>
                <w:sz w:val="20"/>
              </w:rPr>
              <w:t>`source`</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`identifier_used`</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`identifier_type`</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`result`</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`evidence_hash`</w:t>
            </w:r>
          </w:p>
        </w:tc>
        <w:tc>
          <w:tcPr>
            <w:tcW w:type="dxa" w:w="3120"/>
          </w:tcPr>
          <w:p>
            <w:r/>
            <w:r>
              <w:rPr>
                <w:rFonts w:ascii="Arial" w:hAnsi="Arial"/>
                <w:sz w:val="20"/>
              </w:rPr>
              <w:t>String(128</w:t>
            </w:r>
          </w:p>
        </w:tc>
        <w:tc>
          <w:tcPr>
            <w:tcW w:type="dxa" w:w="3120"/>
          </w:tcPr>
          <w:p>
            <w:r/>
            <w:r>
              <w:rPr>
                <w:rFonts w:ascii="Arial" w:hAnsi="Arial"/>
                <w:sz w:val="20"/>
              </w:rPr>
              <w:t>—</w:t>
            </w:r>
          </w:p>
        </w:tc>
      </w:tr>
      <w:tr>
        <w:tc>
          <w:tcPr>
            <w:tcW w:type="dxa" w:w="3120"/>
          </w:tcPr>
          <w:p>
            <w:r/>
            <w:r>
              <w:rPr>
                <w:rFonts w:ascii="Arial" w:hAnsi="Arial"/>
                <w:sz w:val="20"/>
              </w:rPr>
              <w:t>`response_data`</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`discrepancies`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`checked_at`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tefca_entity_findings  (model TefcaEntityFinding)</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FK-&gt;tefca_reg_entities.id, NOT NULL</w:t>
            </w:r>
          </w:p>
        </w:tc>
      </w:tr>
      <w:tr>
        <w:tc>
          <w:tcPr>
            <w:tcW w:type="dxa" w:w="3120"/>
          </w:tcPr>
          <w:p>
            <w:r/>
            <w:r>
              <w:rPr>
                <w:rFonts w:ascii="Arial" w:hAnsi="Arial"/>
                <w:sz w:val="20"/>
              </w:rPr>
              <w:t>`verification_check_id`</w:t>
            </w:r>
          </w:p>
        </w:tc>
        <w:tc>
          <w:tcPr>
            <w:tcW w:type="dxa" w:w="3120"/>
          </w:tcPr>
          <w:p>
            <w:r/>
            <w:r>
              <w:rPr>
                <w:rFonts w:ascii="Arial" w:hAnsi="Arial"/>
                <w:sz w:val="20"/>
              </w:rPr>
              <w:t>UUID(as_uuid=True</w:t>
            </w:r>
          </w:p>
        </w:tc>
        <w:tc>
          <w:tcPr>
            <w:tcW w:type="dxa" w:w="3120"/>
          </w:tcPr>
          <w:p>
            <w:r/>
            <w:r>
              <w:rPr>
                <w:rFonts w:ascii="Arial" w:hAnsi="Arial"/>
                <w:sz w:val="20"/>
              </w:rPr>
              <w:t>FK-&gt;tefca_verification_checks.id</w:t>
            </w:r>
          </w:p>
        </w:tc>
      </w:tr>
      <w:tr>
        <w:tc>
          <w:tcPr>
            <w:tcW w:type="dxa" w:w="3120"/>
          </w:tcPr>
          <w:p>
            <w:r/>
            <w:r>
              <w:rPr>
                <w:rFonts w:ascii="Arial" w:hAnsi="Arial"/>
                <w:sz w:val="20"/>
              </w:rPr>
              <w:t>`finding_type`</w:t>
            </w:r>
          </w:p>
        </w:tc>
        <w:tc>
          <w:tcPr>
            <w:tcW w:type="dxa" w:w="3120"/>
          </w:tcPr>
          <w:p>
            <w:r/>
            <w:r>
              <w:rPr>
                <w:rFonts w:ascii="Arial" w:hAnsi="Arial"/>
                <w:sz w:val="20"/>
              </w:rPr>
              <w:t>String(100</w:t>
            </w:r>
          </w:p>
        </w:tc>
        <w:tc>
          <w:tcPr>
            <w:tcW w:type="dxa" w:w="3120"/>
          </w:tcPr>
          <w:p>
            <w:r/>
            <w:r>
              <w:rPr>
                <w:rFonts w:ascii="Arial" w:hAnsi="Arial"/>
                <w:sz w:val="20"/>
              </w:rPr>
              <w:t>NOT NULL</w:t>
            </w:r>
          </w:p>
        </w:tc>
      </w:tr>
      <w:tr>
        <w:tc>
          <w:tcPr>
            <w:tcW w:type="dxa" w:w="3120"/>
          </w:tcPr>
          <w:p>
            <w:r/>
            <w:r>
              <w:rPr>
                <w:rFonts w:ascii="Arial" w:hAnsi="Arial"/>
                <w:sz w:val="20"/>
              </w:rPr>
              <w:t>`severity`</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`title`</w:t>
            </w:r>
          </w:p>
        </w:tc>
        <w:tc>
          <w:tcPr>
            <w:tcW w:type="dxa" w:w="3120"/>
          </w:tcPr>
          <w:p>
            <w:r/>
            <w:r>
              <w:rPr>
                <w:rFonts w:ascii="Arial" w:hAnsi="Arial"/>
                <w:sz w:val="20"/>
              </w:rPr>
              <w:t>String(500</w:t>
            </w:r>
          </w:p>
        </w:tc>
        <w:tc>
          <w:tcPr>
            <w:tcW w:type="dxa" w:w="3120"/>
          </w:tcPr>
          <w:p>
            <w:r/>
            <w:r>
              <w:rPr>
                <w:rFonts w:ascii="Arial" w:hAnsi="Arial"/>
                <w:sz w:val="20"/>
              </w:rPr>
              <w:t>NOT NULL</w:t>
            </w:r>
          </w:p>
        </w:tc>
      </w:tr>
      <w:tr>
        <w:tc>
          <w:tcPr>
            <w:tcW w:type="dxa" w:w="3120"/>
          </w:tcPr>
          <w:p>
            <w:r/>
            <w:r>
              <w:rPr>
                <w:rFonts w:ascii="Arial" w:hAnsi="Arial"/>
                <w:sz w:val="20"/>
              </w:rPr>
              <w:t>`description`</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`evidence`</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`resolved_by`</w:t>
            </w:r>
          </w:p>
        </w:tc>
        <w:tc>
          <w:tcPr>
            <w:tcW w:type="dxa" w:w="3120"/>
          </w:tcPr>
          <w:p>
            <w:r/>
            <w:r>
              <w:rPr>
                <w:rFonts w:ascii="Arial" w:hAnsi="Arial"/>
                <w:sz w:val="20"/>
              </w:rPr>
              <w:t>UUID(as_uuid=True</w:t>
            </w:r>
          </w:p>
        </w:tc>
        <w:tc>
          <w:tcPr>
            <w:tcW w:type="dxa" w:w="3120"/>
          </w:tcPr>
          <w:p>
            <w:r/>
            <w:r>
              <w:rPr>
                <w:rFonts w:ascii="Arial" w:hAnsi="Arial"/>
                <w:sz w:val="20"/>
              </w:rPr>
              <w:t>—</w:t>
            </w:r>
          </w:p>
        </w:tc>
      </w:tr>
      <w:tr>
        <w:tc>
          <w:tcPr>
            <w:tcW w:type="dxa" w:w="3120"/>
          </w:tcPr>
          <w:p>
            <w:r/>
            <w:r>
              <w:rPr>
                <w:rFonts w:ascii="Arial" w:hAnsi="Arial"/>
                <w:sz w:val="20"/>
              </w:rPr>
              <w:t>`resolved_at`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`resolution_notes`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tefca_import_batches  (model TefcaImportBatch)</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`source_type`</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`filename`</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`file_checksum`</w:t>
            </w:r>
          </w:p>
        </w:tc>
        <w:tc>
          <w:tcPr>
            <w:tcW w:type="dxa" w:w="3120"/>
          </w:tcPr>
          <w:p>
            <w:r/>
            <w:r>
              <w:rPr>
                <w:rFonts w:ascii="Arial" w:hAnsi="Arial"/>
                <w:sz w:val="20"/>
              </w:rPr>
              <w:t>String(128</w:t>
            </w:r>
          </w:p>
        </w:tc>
        <w:tc>
          <w:tcPr>
            <w:tcW w:type="dxa" w:w="3120"/>
          </w:tcPr>
          <w:p>
            <w:r/>
            <w:r>
              <w:rPr>
                <w:rFonts w:ascii="Arial" w:hAnsi="Arial"/>
                <w:sz w:val="20"/>
              </w:rPr>
              <w:t>—</w:t>
            </w:r>
          </w:p>
        </w:tc>
      </w:tr>
      <w:tr>
        <w:tc>
          <w:tcPr>
            <w:tcW w:type="dxa" w:w="3120"/>
          </w:tcPr>
          <w:p>
            <w:r/>
            <w:r>
              <w:rPr>
                <w:rFonts w:ascii="Arial" w:hAnsi="Arial"/>
                <w:sz w:val="20"/>
              </w:rPr>
              <w:t>`file_size_bytes`</w:t>
            </w:r>
          </w:p>
        </w:tc>
        <w:tc>
          <w:tcPr>
            <w:tcW w:type="dxa" w:w="3120"/>
          </w:tcPr>
          <w:p>
            <w:r/>
            <w:r>
              <w:rPr>
                <w:rFonts w:ascii="Arial" w:hAnsi="Arial"/>
                <w:sz w:val="20"/>
              </w:rPr>
              <w:t>BigInteger</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`total_records`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`imported_count`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`updated_count`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`skipped_count`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`error_count`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`errors`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`imported_by`</w:t>
            </w:r>
          </w:p>
        </w:tc>
        <w:tc>
          <w:tcPr>
            <w:tcW w:type="dxa" w:w="3120"/>
          </w:tcPr>
          <w:p>
            <w:r/>
            <w:r>
              <w:rPr>
                <w:rFonts w:ascii="Arial" w:hAnsi="Arial"/>
                <w:sz w:val="20"/>
              </w:rPr>
              <w:t>UUID(as_uuid=True</w:t>
            </w:r>
          </w:p>
        </w:tc>
        <w:tc>
          <w:tcPr>
            <w:tcW w:type="dxa" w:w="3120"/>
          </w:tcPr>
          <w:p>
            <w:r/>
            <w:r>
              <w:rPr>
                <w:rFonts w:ascii="Arial" w:hAnsi="Arial"/>
                <w:sz w:val="20"/>
              </w:rPr>
              <w:t>—</w:t>
            </w:r>
          </w:p>
        </w:tc>
      </w:tr>
      <w:tr>
        <w:tc>
          <w:tcPr>
            <w:tcW w:type="dxa" w:w="3120"/>
          </w:tcPr>
          <w:p>
            <w:r/>
            <w:r>
              <w:rPr>
                <w:rFonts w:ascii="Arial" w:hAnsi="Arial"/>
                <w:sz w:val="20"/>
              </w:rPr>
              <w:t>`started_at`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`completed_at`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`duration_ms`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tefca_reg_audit_log  (model TefcaRegAuditLog)</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FK-&gt;tefca_reg_entities.id</w:t>
            </w:r>
          </w:p>
        </w:tc>
      </w:tr>
      <w:tr>
        <w:tc>
          <w:tcPr>
            <w:tcW w:type="dxa" w:w="3120"/>
          </w:tcPr>
          <w:p>
            <w:r/>
            <w:r>
              <w:rPr>
                <w:rFonts w:ascii="Arial" w:hAnsi="Arial"/>
                <w:sz w:val="20"/>
              </w:rPr>
              <w:t>`action`</w:t>
            </w:r>
          </w:p>
        </w:tc>
        <w:tc>
          <w:tcPr>
            <w:tcW w:type="dxa" w:w="3120"/>
          </w:tcPr>
          <w:p>
            <w:r/>
            <w:r>
              <w:rPr>
                <w:rFonts w:ascii="Arial" w:hAnsi="Arial"/>
                <w:sz w:val="20"/>
              </w:rPr>
              <w:t>String(100</w:t>
            </w:r>
          </w:p>
        </w:tc>
        <w:tc>
          <w:tcPr>
            <w:tcW w:type="dxa" w:w="3120"/>
          </w:tcPr>
          <w:p>
            <w:r/>
            <w:r>
              <w:rPr>
                <w:rFonts w:ascii="Arial" w:hAnsi="Arial"/>
                <w:sz w:val="20"/>
              </w:rPr>
              <w:t>NOT NULL</w:t>
            </w:r>
          </w:p>
        </w:tc>
      </w:tr>
      <w:tr>
        <w:tc>
          <w:tcPr>
            <w:tcW w:type="dxa" w:w="3120"/>
          </w:tcPr>
          <w:p>
            <w:r/>
            <w:r>
              <w:rPr>
                <w:rFonts w:ascii="Arial" w:hAnsi="Arial"/>
                <w:sz w:val="20"/>
              </w:rPr>
              <w:t>`actor_id`</w:t>
            </w:r>
          </w:p>
        </w:tc>
        <w:tc>
          <w:tcPr>
            <w:tcW w:type="dxa" w:w="3120"/>
          </w:tcPr>
          <w:p>
            <w:r/>
            <w:r>
              <w:rPr>
                <w:rFonts w:ascii="Arial" w:hAnsi="Arial"/>
                <w:sz w:val="20"/>
              </w:rPr>
              <w:t>UUID(as_uuid=True</w:t>
            </w:r>
          </w:p>
        </w:tc>
        <w:tc>
          <w:tcPr>
            <w:tcW w:type="dxa" w:w="3120"/>
          </w:tcPr>
          <w:p>
            <w:r/>
            <w:r>
              <w:rPr>
                <w:rFonts w:ascii="Arial" w:hAnsi="Arial"/>
                <w:sz w:val="20"/>
              </w:rPr>
              <w:t>—</w:t>
            </w:r>
          </w:p>
        </w:tc>
      </w:tr>
      <w:tr>
        <w:tc>
          <w:tcPr>
            <w:tcW w:type="dxa" w:w="3120"/>
          </w:tcPr>
          <w:p>
            <w:r/>
            <w:r>
              <w:rPr>
                <w:rFonts w:ascii="Arial" w:hAnsi="Arial"/>
                <w:sz w:val="20"/>
              </w:rPr>
              <w:t>`actor_email`</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`metadata_`</w:t>
            </w:r>
          </w:p>
        </w:tc>
        <w:tc>
          <w:tcPr>
            <w:tcW w:type="dxa" w:w="3120"/>
          </w:tcPr>
          <w:p>
            <w:r/>
            <w:r>
              <w:rPr>
                <w:rFonts w:ascii="Arial" w:hAnsi="Arial"/>
                <w:sz w:val="20"/>
              </w:rPr>
              <w:t>"metadata"</w:t>
            </w:r>
          </w:p>
        </w:tc>
        <w:tc>
          <w:tcPr>
            <w:tcW w:type="dxa" w:w="3120"/>
          </w:tcPr>
          <w:p>
            <w:r/>
            <w:r>
              <w:rPr>
                <w:rFonts w:ascii="Arial" w:hAnsi="Arial"/>
                <w:sz w:val="20"/>
              </w:rPr>
              <w:t>—</w:t>
            </w:r>
          </w:p>
        </w:tc>
      </w:tr>
      <w:tr>
        <w:tc>
          <w:tcPr>
            <w:tcW w:type="dxa" w:w="3120"/>
          </w:tcPr>
          <w:p>
            <w:r/>
            <w:r>
              <w:rPr>
                <w:rFonts w:ascii="Arial" w:hAnsi="Arial"/>
                <w:sz w:val="20"/>
              </w:rPr>
              <w:t>`ip_address`</w:t>
            </w:r>
          </w:p>
        </w:tc>
        <w:tc>
          <w:tcPr>
            <w:tcW w:type="dxa" w:w="3120"/>
          </w:tcPr>
          <w:p>
            <w:r/>
            <w:r>
              <w:rPr>
                <w:rFonts w:ascii="Arial" w:hAnsi="Arial"/>
                <w:sz w:val="20"/>
              </w:rPr>
              <w:t>String(45</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review_rules  (model ReviewRule)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`rule_code`</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`name`</w:t>
            </w:r>
          </w:p>
        </w:tc>
        <w:tc>
          <w:tcPr>
            <w:tcW w:type="dxa" w:w="3120"/>
          </w:tcPr>
          <w:p>
            <w:r/>
            <w:r>
              <w:rPr>
                <w:rFonts w:ascii="Arial" w:hAnsi="Arial"/>
                <w:sz w:val="20"/>
              </w:rPr>
              <w:t>String(100</w:t>
            </w:r>
          </w:p>
        </w:tc>
        <w:tc>
          <w:tcPr>
            <w:tcW w:type="dxa" w:w="3120"/>
          </w:tcPr>
          <w:p>
            <w:r/>
            <w:r>
              <w:rPr>
                <w:rFonts w:ascii="Arial" w:hAnsi="Arial"/>
                <w:sz w:val="20"/>
              </w:rPr>
              <w:t>NOT NULL</w:t>
            </w:r>
          </w:p>
        </w:tc>
      </w:tr>
      <w:tr>
        <w:tc>
          <w:tcPr>
            <w:tcW w:type="dxa" w:w="3120"/>
          </w:tcPr>
          <w:p>
            <w:r/>
            <w:r>
              <w:rPr>
                <w:rFonts w:ascii="Arial" w:hAnsi="Arial"/>
                <w:sz w:val="20"/>
              </w:rPr>
              <w:t>`bucket`</w:t>
            </w:r>
          </w:p>
        </w:tc>
        <w:tc>
          <w:tcPr>
            <w:tcW w:type="dxa" w:w="3120"/>
          </w:tcPr>
          <w:p>
            <w:r/>
            <w:r>
              <w:rPr>
                <w:rFonts w:ascii="Arial" w:hAnsi="Arial"/>
                <w:sz w:val="20"/>
              </w:rPr>
              <w:t>String(2</w:t>
            </w:r>
          </w:p>
        </w:tc>
        <w:tc>
          <w:tcPr>
            <w:tcW w:type="dxa" w:w="3120"/>
          </w:tcPr>
          <w:p>
            <w:r/>
            <w:r>
              <w:rPr>
                <w:rFonts w:ascii="Arial" w:hAnsi="Arial"/>
                <w:sz w:val="20"/>
              </w:rPr>
              <w:t>NOT NULL</w:t>
            </w:r>
          </w:p>
        </w:tc>
      </w:tr>
      <w:tr>
        <w:tc>
          <w:tcPr>
            <w:tcW w:type="dxa" w:w="3120"/>
          </w:tcPr>
          <w:p>
            <w:r/>
            <w:r>
              <w:rPr>
                <w:rFonts w:ascii="Arial" w:hAnsi="Arial"/>
                <w:sz w:val="20"/>
              </w:rPr>
              <w:t>`priority`</w:t>
            </w:r>
          </w:p>
        </w:tc>
        <w:tc>
          <w:tcPr>
            <w:tcW w:type="dxa" w:w="3120"/>
          </w:tcPr>
          <w:p>
            <w:r/>
            <w:r>
              <w:rPr>
                <w:rFonts w:ascii="Arial" w:hAnsi="Arial"/>
                <w:sz w:val="20"/>
              </w:rPr>
              <w:t>Integer</w:t>
            </w:r>
          </w:p>
        </w:tc>
        <w:tc>
          <w:tcPr>
            <w:tcW w:type="dxa" w:w="3120"/>
          </w:tcPr>
          <w:p>
            <w:r/>
            <w:r>
              <w:rPr>
                <w:rFonts w:ascii="Arial" w:hAnsi="Arial"/>
                <w:sz w:val="20"/>
              </w:rPr>
              <w:t>NOT NULL</w:t>
            </w:r>
          </w:p>
        </w:tc>
      </w:tr>
      <w:tr>
        <w:tc>
          <w:tcPr>
            <w:tcW w:type="dxa" w:w="3120"/>
          </w:tcPr>
          <w:p>
            <w:r/>
            <w:r>
              <w:rPr>
                <w:rFonts w:ascii="Arial" w:hAnsi="Arial"/>
                <w:sz w:val="20"/>
              </w:rPr>
              <w:t>`conditions`</w:t>
            </w:r>
          </w:p>
        </w:tc>
        <w:tc>
          <w:tcPr>
            <w:tcW w:type="dxa" w:w="3120"/>
          </w:tcPr>
          <w:p>
            <w:r/>
            <w:r>
              <w:rPr>
                <w:rFonts w:ascii="Arial" w:hAnsi="Arial"/>
                <w:sz w:val="20"/>
              </w:rPr>
              <w:t>JSONB</w:t>
            </w:r>
          </w:p>
        </w:tc>
        <w:tc>
          <w:tcPr>
            <w:tcW w:type="dxa" w:w="3120"/>
          </w:tcPr>
          <w:p>
            <w:r/>
            <w:r>
              <w:rPr>
                <w:rFonts w:ascii="Arial" w:hAnsi="Arial"/>
                <w:sz w:val="20"/>
              </w:rPr>
              <w:t>NOT NULL</w:t>
            </w:r>
          </w:p>
        </w:tc>
      </w:tr>
      <w:tr>
        <w:tc>
          <w:tcPr>
            <w:tcW w:type="dxa" w:w="3120"/>
          </w:tcPr>
          <w:p>
            <w:r/>
            <w:r>
              <w:rPr>
                <w:rFonts w:ascii="Arial" w:hAnsi="Arial"/>
                <w:sz w:val="20"/>
              </w:rPr>
              <w:t>`description`</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`version`</w:t>
            </w:r>
          </w:p>
        </w:tc>
        <w:tc>
          <w:tcPr>
            <w:tcW w:type="dxa" w:w="3120"/>
          </w:tcPr>
          <w:p>
            <w:r/>
            <w:r>
              <w:rPr>
                <w:rFonts w:ascii="Arial" w:hAnsi="Arial"/>
                <w:sz w:val="20"/>
              </w:rPr>
              <w:t>Integer</w:t>
            </w:r>
          </w:p>
        </w:tc>
        <w:tc>
          <w:tcPr>
            <w:tcW w:type="dxa" w:w="3120"/>
          </w:tcPr>
          <w:p>
            <w:r/>
            <w:r>
              <w:rPr>
                <w:rFonts w:ascii="Arial" w:hAnsi="Arial"/>
                <w:sz w:val="20"/>
              </w:rPr>
              <w:t>NOT NULL</w:t>
            </w:r>
          </w:p>
        </w:tc>
      </w:tr>
      <w:tr>
        <w:tc>
          <w:tcPr>
            <w:tcW w:type="dxa" w:w="3120"/>
          </w:tcPr>
          <w:p>
            <w:r/>
            <w:r>
              <w:rPr>
                <w:rFonts w:ascii="Arial" w:hAnsi="Arial"/>
                <w:sz w:val="20"/>
              </w:rPr>
              <w:t>`effective_date`</w:t>
            </w:r>
          </w:p>
        </w:tc>
        <w:tc>
          <w:tcPr>
            <w:tcW w:type="dxa" w:w="3120"/>
          </w:tcPr>
          <w:p>
            <w:r/>
            <w:r>
              <w:rPr>
                <w:rFonts w:ascii="Arial" w:hAnsi="Arial"/>
                <w:sz w:val="20"/>
              </w:rPr>
              <w:t>Date</w:t>
            </w:r>
          </w:p>
        </w:tc>
        <w:tc>
          <w:tcPr>
            <w:tcW w:type="dxa" w:w="3120"/>
          </w:tcPr>
          <w:p>
            <w:r/>
            <w:r>
              <w:rPr>
                <w:rFonts w:ascii="Arial" w:hAnsi="Arial"/>
                <w:sz w:val="20"/>
              </w:rPr>
              <w:t>—</w:t>
            </w:r>
          </w:p>
        </w:tc>
      </w:tr>
      <w:tr>
        <w:tc>
          <w:tcPr>
            <w:tcW w:type="dxa" w:w="3120"/>
          </w:tcPr>
          <w:p>
            <w:r/>
            <w:r>
              <w:rPr>
                <w:rFonts w:ascii="Arial" w:hAnsi="Arial"/>
                <w:sz w:val="20"/>
              </w:rPr>
              <w:t>`retired_date`</w:t>
            </w:r>
          </w:p>
        </w:tc>
        <w:tc>
          <w:tcPr>
            <w:tcW w:type="dxa" w:w="3120"/>
          </w:tcPr>
          <w:p>
            <w:r/>
            <w:r>
              <w:rPr>
                <w:rFonts w:ascii="Arial" w:hAnsi="Arial"/>
                <w:sz w:val="20"/>
              </w:rPr>
              <w:t>Date</w:t>
            </w:r>
          </w:p>
        </w:tc>
        <w:tc>
          <w:tcPr>
            <w:tcW w:type="dxa" w:w="3120"/>
          </w:tcPr>
          <w:p>
            <w:r/>
            <w:r>
              <w:rPr>
                <w:rFonts w:ascii="Arial" w:hAnsi="Arial"/>
                <w:sz w:val="20"/>
              </w:rPr>
              <w:t>—</w:t>
            </w:r>
          </w:p>
        </w:tc>
      </w:tr>
      <w:tr>
        <w:tc>
          <w:tcPr>
            <w:tcW w:type="dxa" w:w="3120"/>
          </w:tcPr>
          <w:p>
            <w:r/>
            <w:r>
              <w:rPr>
                <w:rFonts w:ascii="Arial" w:hAnsi="Arial"/>
                <w:sz w:val="20"/>
              </w:rPr>
              <w:t>`is_active`</w:t>
            </w:r>
          </w:p>
        </w:tc>
        <w:tc>
          <w:tcPr>
            <w:tcW w:type="dxa" w:w="3120"/>
          </w:tcPr>
          <w:p>
            <w:r/>
            <w:r>
              <w:rPr>
                <w:rFonts w:ascii="Arial" w:hAnsi="Arial"/>
                <w:sz w:val="20"/>
              </w:rPr>
              <w:t>Boolean</w:t>
            </w:r>
          </w:p>
        </w:tc>
        <w:tc>
          <w:tcPr>
            <w:tcW w:type="dxa" w:w="3120"/>
          </w:tcPr>
          <w:p>
            <w:r/>
            <w:r>
              <w:rPr>
                <w:rFonts w:ascii="Arial" w:hAnsi="Arial"/>
                <w:sz w:val="20"/>
              </w:rPr>
              <w:t>NOT NULL</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review_records  (model ReviewRecord)</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`review_id`</w:t>
            </w:r>
          </w:p>
        </w:tc>
        <w:tc>
          <w:tcPr>
            <w:tcW w:type="dxa" w:w="3120"/>
          </w:tcPr>
          <w:p>
            <w:r/>
            <w:r>
              <w:rPr>
                <w:rFonts w:ascii="Arial" w:hAnsi="Arial"/>
                <w:sz w:val="20"/>
              </w:rPr>
              <w:t>String(20</w:t>
            </w:r>
          </w:p>
        </w:tc>
        <w:tc>
          <w:tcPr>
            <w:tcW w:type="dxa" w:w="3120"/>
          </w:tcPr>
          <w:p>
            <w:r/>
            <w:r>
              <w:rPr>
                <w:rFonts w:ascii="Arial" w:hAnsi="Arial"/>
                <w:sz w:val="20"/>
              </w:rPr>
              <w:t>UNIQUE, NOT NULL</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FK-&gt;tefca_reg_entities.id</w:t>
            </w:r>
          </w:p>
        </w:tc>
      </w:tr>
      <w:tr>
        <w:tc>
          <w:tcPr>
            <w:tcW w:type="dxa" w:w="3120"/>
          </w:tcPr>
          <w:p>
            <w:r/>
            <w:r>
              <w:rPr>
                <w:rFonts w:ascii="Arial" w:hAnsi="Arial"/>
                <w:sz w:val="20"/>
              </w:rPr>
              <w:t>`sample_id`</w:t>
            </w:r>
          </w:p>
        </w:tc>
        <w:tc>
          <w:tcPr>
            <w:tcW w:type="dxa" w:w="3120"/>
          </w:tcPr>
          <w:p>
            <w:r/>
            <w:r>
              <w:rPr>
                <w:rFonts w:ascii="Arial" w:hAnsi="Arial"/>
                <w:sz w:val="20"/>
              </w:rPr>
              <w:t>UUID(as_uuid=True</w:t>
            </w:r>
          </w:p>
        </w:tc>
        <w:tc>
          <w:tcPr>
            <w:tcW w:type="dxa" w:w="3120"/>
          </w:tcPr>
          <w:p>
            <w:r/>
            <w:r>
              <w:rPr>
                <w:rFonts w:ascii="Arial" w:hAnsi="Arial"/>
                <w:sz w:val="20"/>
              </w:rPr>
              <w:t>FK-&gt;review_samples.id</w:t>
            </w:r>
          </w:p>
        </w:tc>
      </w:tr>
      <w:tr>
        <w:tc>
          <w:tcPr>
            <w:tcW w:type="dxa" w:w="3120"/>
          </w:tcPr>
          <w:p>
            <w:r/>
            <w:r>
              <w:rPr>
                <w:rFonts w:ascii="Arial" w:hAnsi="Arial"/>
                <w:sz w:val="20"/>
              </w:rPr>
              <w:t>`verification_results`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`classification_bucket`</w:t>
            </w:r>
          </w:p>
        </w:tc>
        <w:tc>
          <w:tcPr>
            <w:tcW w:type="dxa" w:w="3120"/>
          </w:tcPr>
          <w:p>
            <w:r/>
            <w:r>
              <w:rPr>
                <w:rFonts w:ascii="Arial" w:hAnsi="Arial"/>
                <w:sz w:val="20"/>
              </w:rPr>
              <w:t>String(2</w:t>
            </w:r>
          </w:p>
        </w:tc>
        <w:tc>
          <w:tcPr>
            <w:tcW w:type="dxa" w:w="3120"/>
          </w:tcPr>
          <w:p>
            <w:r/>
            <w:r>
              <w:rPr>
                <w:rFonts w:ascii="Arial" w:hAnsi="Arial"/>
                <w:sz w:val="20"/>
              </w:rPr>
              <w:t>—</w:t>
            </w:r>
          </w:p>
        </w:tc>
      </w:tr>
      <w:tr>
        <w:tc>
          <w:tcPr>
            <w:tcW w:type="dxa" w:w="3120"/>
          </w:tcPr>
          <w:p>
            <w:r/>
            <w:r>
              <w:rPr>
                <w:rFonts w:ascii="Arial" w:hAnsi="Arial"/>
                <w:sz w:val="20"/>
              </w:rPr>
              <w:t>`classification_rule`</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`classification_rule_version`</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`classification_rationale`</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`reviewer_resolution`</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`reclassified_to`</w:t>
            </w:r>
          </w:p>
        </w:tc>
        <w:tc>
          <w:tcPr>
            <w:tcW w:type="dxa" w:w="3120"/>
          </w:tcPr>
          <w:p>
            <w:r/>
            <w:r>
              <w:rPr>
                <w:rFonts w:ascii="Arial" w:hAnsi="Arial"/>
                <w:sz w:val="20"/>
              </w:rPr>
              <w:t>String(2</w:t>
            </w:r>
          </w:p>
        </w:tc>
        <w:tc>
          <w:tcPr>
            <w:tcW w:type="dxa" w:w="3120"/>
          </w:tcPr>
          <w:p>
            <w:r/>
            <w:r>
              <w:rPr>
                <w:rFonts w:ascii="Arial" w:hAnsi="Arial"/>
                <w:sz w:val="20"/>
              </w:rPr>
              <w:t>—</w:t>
            </w:r>
          </w:p>
        </w:tc>
      </w:tr>
      <w:tr>
        <w:tc>
          <w:tcPr>
            <w:tcW w:type="dxa" w:w="3120"/>
          </w:tcPr>
          <w:p>
            <w:r/>
            <w:r>
              <w:rPr>
                <w:rFonts w:ascii="Arial" w:hAnsi="Arial"/>
                <w:sz w:val="20"/>
              </w:rPr>
              <w:t>`reclassified_by`</w:t>
            </w:r>
          </w:p>
        </w:tc>
        <w:tc>
          <w:tcPr>
            <w:tcW w:type="dxa" w:w="3120"/>
          </w:tcPr>
          <w:p>
            <w:r/>
            <w:r>
              <w:rPr>
                <w:rFonts w:ascii="Arial" w:hAnsi="Arial"/>
                <w:sz w:val="20"/>
              </w:rPr>
              <w:t>UUID(as_uuid=True</w:t>
            </w:r>
          </w:p>
        </w:tc>
        <w:tc>
          <w:tcPr>
            <w:tcW w:type="dxa" w:w="3120"/>
          </w:tcPr>
          <w:p>
            <w:r/>
            <w:r>
              <w:rPr>
                <w:rFonts w:ascii="Arial" w:hAnsi="Arial"/>
                <w:sz w:val="20"/>
              </w:rPr>
              <w:t>—</w:t>
            </w:r>
          </w:p>
        </w:tc>
      </w:tr>
      <w:tr>
        <w:tc>
          <w:tcPr>
            <w:tcW w:type="dxa" w:w="3120"/>
          </w:tcPr>
          <w:p>
            <w:r/>
            <w:r>
              <w:rPr>
                <w:rFonts w:ascii="Arial" w:hAnsi="Arial"/>
                <w:sz w:val="20"/>
              </w:rPr>
              <w:t>`reclassified_at`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`resolution_rationale`</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`reviewed_at`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tefca_verifications  (model TefcaVerification)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FK-&gt;tefca_reg_entities.id</w:t>
            </w:r>
          </w:p>
        </w:tc>
      </w:tr>
      <w:tr>
        <w:tc>
          <w:tcPr>
            <w:tcW w:type="dxa" w:w="3120"/>
          </w:tcPr>
          <w:p>
            <w:r/>
            <w:r>
              <w:rPr>
                <w:rFonts w:ascii="Arial" w:hAnsi="Arial"/>
                <w:sz w:val="20"/>
              </w:rPr>
              <w:t>`review_id`</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`source`</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`lookup_identifier`</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`verification_status`</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`detail`</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`data_source_label`</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`verified_at`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review_samples  (model ReviewSample)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`sample_name`</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`review_type`</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`population_size`</w:t>
            </w:r>
          </w:p>
        </w:tc>
        <w:tc>
          <w:tcPr>
            <w:tcW w:type="dxa" w:w="3120"/>
          </w:tcPr>
          <w:p>
            <w:r/>
            <w:r>
              <w:rPr>
                <w:rFonts w:ascii="Arial" w:hAnsi="Arial"/>
                <w:sz w:val="20"/>
              </w:rPr>
              <w:t>Integer</w:t>
            </w:r>
          </w:p>
        </w:tc>
        <w:tc>
          <w:tcPr>
            <w:tcW w:type="dxa" w:w="3120"/>
          </w:tcPr>
          <w:p>
            <w:r/>
            <w:r>
              <w:rPr>
                <w:rFonts w:ascii="Arial" w:hAnsi="Arial"/>
                <w:sz w:val="20"/>
              </w:rPr>
              <w:t>NOT NULL</w:t>
            </w:r>
          </w:p>
        </w:tc>
      </w:tr>
      <w:tr>
        <w:tc>
          <w:tcPr>
            <w:tcW w:type="dxa" w:w="3120"/>
          </w:tcPr>
          <w:p>
            <w:r/>
            <w:r>
              <w:rPr>
                <w:rFonts w:ascii="Arial" w:hAnsi="Arial"/>
                <w:sz w:val="20"/>
              </w:rPr>
              <w:t>`sample_size`</w:t>
            </w:r>
          </w:p>
        </w:tc>
        <w:tc>
          <w:tcPr>
            <w:tcW w:type="dxa" w:w="3120"/>
          </w:tcPr>
          <w:p>
            <w:r/>
            <w:r>
              <w:rPr>
                <w:rFonts w:ascii="Arial" w:hAnsi="Arial"/>
                <w:sz w:val="20"/>
              </w:rPr>
              <w:t>Integer</w:t>
            </w:r>
          </w:p>
        </w:tc>
        <w:tc>
          <w:tcPr>
            <w:tcW w:type="dxa" w:w="3120"/>
          </w:tcPr>
          <w:p>
            <w:r/>
            <w:r>
              <w:rPr>
                <w:rFonts w:ascii="Arial" w:hAnsi="Arial"/>
                <w:sz w:val="20"/>
              </w:rPr>
              <w:t>NOT NULL</w:t>
            </w:r>
          </w:p>
        </w:tc>
      </w:tr>
      <w:tr>
        <w:tc>
          <w:tcPr>
            <w:tcW w:type="dxa" w:w="3120"/>
          </w:tcPr>
          <w:p>
            <w:r/>
            <w:r>
              <w:rPr>
                <w:rFonts w:ascii="Arial" w:hAnsi="Arial"/>
                <w:sz w:val="20"/>
              </w:rPr>
              <w:t>`confidence_level`</w:t>
            </w:r>
          </w:p>
        </w:tc>
        <w:tc>
          <w:tcPr>
            <w:tcW w:type="dxa" w:w="3120"/>
          </w:tcPr>
          <w:p>
            <w:r/>
            <w:r>
              <w:rPr>
                <w:rFonts w:ascii="Arial" w:hAnsi="Arial"/>
                <w:sz w:val="20"/>
              </w:rPr>
              <w:t>Float</w:t>
            </w:r>
          </w:p>
        </w:tc>
        <w:tc>
          <w:tcPr>
            <w:tcW w:type="dxa" w:w="3120"/>
          </w:tcPr>
          <w:p>
            <w:r/>
            <w:r>
              <w:rPr>
                <w:rFonts w:ascii="Arial" w:hAnsi="Arial"/>
                <w:sz w:val="20"/>
              </w:rPr>
              <w:t>NOT NULL</w:t>
            </w:r>
          </w:p>
        </w:tc>
      </w:tr>
      <w:tr>
        <w:tc>
          <w:tcPr>
            <w:tcW w:type="dxa" w:w="3120"/>
          </w:tcPr>
          <w:p>
            <w:r/>
            <w:r>
              <w:rPr>
                <w:rFonts w:ascii="Arial" w:hAnsi="Arial"/>
                <w:sz w:val="20"/>
              </w:rPr>
              <w:t>`margin_of_error`</w:t>
            </w:r>
          </w:p>
        </w:tc>
        <w:tc>
          <w:tcPr>
            <w:tcW w:type="dxa" w:w="3120"/>
          </w:tcPr>
          <w:p>
            <w:r/>
            <w:r>
              <w:rPr>
                <w:rFonts w:ascii="Arial" w:hAnsi="Arial"/>
                <w:sz w:val="20"/>
              </w:rPr>
              <w:t>Float</w:t>
            </w:r>
          </w:p>
        </w:tc>
        <w:tc>
          <w:tcPr>
            <w:tcW w:type="dxa" w:w="3120"/>
          </w:tcPr>
          <w:p>
            <w:r/>
            <w:r>
              <w:rPr>
                <w:rFonts w:ascii="Arial" w:hAnsi="Arial"/>
                <w:sz w:val="20"/>
              </w:rPr>
              <w:t>NOT NULL</w:t>
            </w:r>
          </w:p>
        </w:tc>
      </w:tr>
      <w:tr>
        <w:tc>
          <w:tcPr>
            <w:tcW w:type="dxa" w:w="3120"/>
          </w:tcPr>
          <w:p>
            <w:r/>
            <w:r>
              <w:rPr>
                <w:rFonts w:ascii="Arial" w:hAnsi="Arial"/>
                <w:sz w:val="20"/>
              </w:rPr>
              <w:t>`proportion`</w:t>
            </w:r>
          </w:p>
        </w:tc>
        <w:tc>
          <w:tcPr>
            <w:tcW w:type="dxa" w:w="3120"/>
          </w:tcPr>
          <w:p>
            <w:r/>
            <w:r>
              <w:rPr>
                <w:rFonts w:ascii="Arial" w:hAnsi="Arial"/>
                <w:sz w:val="20"/>
              </w:rPr>
              <w:t>Float</w:t>
            </w:r>
          </w:p>
        </w:tc>
        <w:tc>
          <w:tcPr>
            <w:tcW w:type="dxa" w:w="3120"/>
          </w:tcPr>
          <w:p>
            <w:r/>
            <w:r>
              <w:rPr>
                <w:rFonts w:ascii="Arial" w:hAnsi="Arial"/>
                <w:sz w:val="20"/>
              </w:rPr>
              <w:t>NOT NULL</w:t>
            </w:r>
          </w:p>
        </w:tc>
      </w:tr>
      <w:tr>
        <w:tc>
          <w:tcPr>
            <w:tcW w:type="dxa" w:w="3120"/>
          </w:tcPr>
          <w:p>
            <w:r/>
            <w:r>
              <w:rPr>
                <w:rFonts w:ascii="Arial" w:hAnsi="Arial"/>
                <w:sz w:val="20"/>
              </w:rPr>
              <w:t>`use_fpc`</w:t>
            </w:r>
          </w:p>
        </w:tc>
        <w:tc>
          <w:tcPr>
            <w:tcW w:type="dxa" w:w="3120"/>
          </w:tcPr>
          <w:p>
            <w:r/>
            <w:r>
              <w:rPr>
                <w:rFonts w:ascii="Arial" w:hAnsi="Arial"/>
                <w:sz w:val="20"/>
              </w:rPr>
              <w:t>Boolean</w:t>
            </w:r>
          </w:p>
        </w:tc>
        <w:tc>
          <w:tcPr>
            <w:tcW w:type="dxa" w:w="3120"/>
          </w:tcPr>
          <w:p>
            <w:r/>
            <w:r>
              <w:rPr>
                <w:rFonts w:ascii="Arial" w:hAnsi="Arial"/>
                <w:sz w:val="20"/>
              </w:rPr>
              <w:t>NOT NULL</w:t>
            </w:r>
          </w:p>
        </w:tc>
      </w:tr>
      <w:tr>
        <w:tc>
          <w:tcPr>
            <w:tcW w:type="dxa" w:w="3120"/>
          </w:tcPr>
          <w:p>
            <w:r/>
            <w:r>
              <w:rPr>
                <w:rFonts w:ascii="Arial" w:hAnsi="Arial"/>
                <w:sz w:val="20"/>
              </w:rPr>
              <w:t>`random_seed`</w:t>
            </w:r>
          </w:p>
        </w:tc>
        <w:tc>
          <w:tcPr>
            <w:tcW w:type="dxa" w:w="3120"/>
          </w:tcPr>
          <w:p>
            <w:r/>
            <w:r>
              <w:rPr>
                <w:rFonts w:ascii="Arial" w:hAnsi="Arial"/>
                <w:sz w:val="20"/>
              </w:rPr>
              <w:t>BigInteger</w:t>
            </w:r>
          </w:p>
        </w:tc>
        <w:tc>
          <w:tcPr>
            <w:tcW w:type="dxa" w:w="3120"/>
          </w:tcPr>
          <w:p>
            <w:r/>
            <w:r>
              <w:rPr>
                <w:rFonts w:ascii="Arial" w:hAnsi="Arial"/>
                <w:sz w:val="20"/>
              </w:rPr>
              <w:t>—</w:t>
            </w:r>
          </w:p>
        </w:tc>
      </w:tr>
      <w:tr>
        <w:tc>
          <w:tcPr>
            <w:tcW w:type="dxa" w:w="3120"/>
          </w:tcPr>
          <w:p>
            <w:r/>
            <w:r>
              <w:rPr>
                <w:rFonts w:ascii="Arial" w:hAnsi="Arial"/>
                <w:sz w:val="20"/>
              </w:rPr>
              <w:t>`rule_set_version`</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`strata_config`</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`strata_distribution`</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`drawn_at`</w:t>
            </w:r>
          </w:p>
        </w:tc>
        <w:tc>
          <w:tcPr>
            <w:tcW w:type="dxa" w:w="3120"/>
          </w:tcPr>
          <w:p>
            <w:r/>
            <w:r>
              <w:rPr>
                <w:rFonts w:ascii="Arial" w:hAnsi="Arial"/>
                <w:sz w:val="20"/>
              </w:rPr>
              <w:t>DateTime</w:t>
            </w:r>
          </w:p>
        </w:tc>
        <w:tc>
          <w:tcPr>
            <w:tcW w:type="dxa" w:w="3120"/>
          </w:tcPr>
          <w:p>
            <w:r/>
            <w:r>
              <w:rPr>
                <w:rFonts w:ascii="Arial" w:hAnsi="Arial"/>
                <w:sz w:val="20"/>
              </w:rPr>
              <w:t>NOT NULL</w:t>
            </w:r>
          </w:p>
        </w:tc>
      </w:tr>
      <w:tr>
        <w:tc>
          <w:tcPr>
            <w:tcW w:type="dxa" w:w="3120"/>
          </w:tcPr>
          <w:p>
            <w:r/>
            <w:r>
              <w:rPr>
                <w:rFonts w:ascii="Arial" w:hAnsi="Arial"/>
                <w:sz w:val="20"/>
              </w:rPr>
              <w:t>`completed_at`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`created_by`</w:t>
            </w:r>
          </w:p>
        </w:tc>
        <w:tc>
          <w:tcPr>
            <w:tcW w:type="dxa" w:w="3120"/>
          </w:tcPr>
          <w:p>
            <w:r/>
            <w:r>
              <w:rPr>
                <w:rFonts w:ascii="Arial" w:hAnsi="Arial"/>
                <w:sz w:val="20"/>
              </w:rPr>
              <w:t>UUID(as_uuid=True</w:t>
            </w:r>
          </w:p>
        </w:tc>
        <w:tc>
          <w:tcPr>
            <w:tcW w:type="dxa" w:w="3120"/>
          </w:tcPr>
          <w:p>
            <w:r/>
            <w:r>
              <w:rPr>
                <w:rFonts w:ascii="Arial" w:hAnsi="Arial"/>
                <w:sz w:val="20"/>
              </w:rPr>
              <w:t>—</w:t>
            </w:r>
          </w:p>
        </w:tc>
      </w:tr>
    </w:tbl>
    <w:p/>
    <w:p>
      <w:pPr>
        <w:pStyle w:val="Heading3"/>
      </w:pPr>
      <w:r>
        <w:t>Table: sample_entities  (model SampleEntity)</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`sample_id`</w:t>
            </w:r>
          </w:p>
        </w:tc>
        <w:tc>
          <w:tcPr>
            <w:tcW w:type="dxa" w:w="3120"/>
          </w:tcPr>
          <w:p>
            <w:r/>
            <w:r>
              <w:rPr>
                <w:rFonts w:ascii="Arial" w:hAnsi="Arial"/>
                <w:sz w:val="20"/>
              </w:rPr>
              <w:t>UUID(as_uuid=True</w:t>
            </w:r>
          </w:p>
        </w:tc>
        <w:tc>
          <w:tcPr>
            <w:tcW w:type="dxa" w:w="3120"/>
          </w:tcPr>
          <w:p>
            <w:r/>
            <w:r>
              <w:rPr>
                <w:rFonts w:ascii="Arial" w:hAnsi="Arial"/>
                <w:sz w:val="20"/>
              </w:rPr>
              <w:t>FK-&gt;review_samples.id</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FK-&gt;tefca_reg_entities.id</w:t>
            </w:r>
          </w:p>
        </w:tc>
      </w:tr>
      <w:tr>
        <w:tc>
          <w:tcPr>
            <w:tcW w:type="dxa" w:w="3120"/>
          </w:tcPr>
          <w:p>
            <w:r/>
            <w:r>
              <w:rPr>
                <w:rFonts w:ascii="Arial" w:hAnsi="Arial"/>
                <w:sz w:val="20"/>
              </w:rPr>
              <w:t>`review_status`</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`review_id`</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`discrepancy_bucket`</w:t>
            </w:r>
          </w:p>
        </w:tc>
        <w:tc>
          <w:tcPr>
            <w:tcW w:type="dxa" w:w="3120"/>
          </w:tcPr>
          <w:p>
            <w:r/>
            <w:r>
              <w:rPr>
                <w:rFonts w:ascii="Arial" w:hAnsi="Arial"/>
                <w:sz w:val="20"/>
              </w:rPr>
              <w:t>String(2</w:t>
            </w:r>
          </w:p>
        </w:tc>
        <w:tc>
          <w:tcPr>
            <w:tcW w:type="dxa" w:w="3120"/>
          </w:tcPr>
          <w:p>
            <w:r/>
            <w:r>
              <w:rPr>
                <w:rFonts w:ascii="Arial" w:hAnsi="Arial"/>
                <w:sz w:val="20"/>
              </w:rPr>
              <w:t>—</w:t>
            </w:r>
          </w:p>
        </w:tc>
      </w:tr>
      <w:tr>
        <w:tc>
          <w:tcPr>
            <w:tcW w:type="dxa" w:w="3120"/>
          </w:tcPr>
          <w:p>
            <w:r/>
            <w:r>
              <w:rPr>
                <w:rFonts w:ascii="Arial" w:hAnsi="Arial"/>
                <w:sz w:val="20"/>
              </w:rPr>
              <w:t>`stratum`</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`reviewed_at`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3"/>
      </w:pPr>
      <w:r>
        <w:t>Table: review_reports  (model ReviewReport)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`report_id`</w:t>
            </w:r>
          </w:p>
        </w:tc>
        <w:tc>
          <w:tcPr>
            <w:tcW w:type="dxa" w:w="3120"/>
          </w:tcPr>
          <w:p>
            <w:r/>
            <w:r>
              <w:rPr>
                <w:rFonts w:ascii="Arial" w:hAnsi="Arial"/>
                <w:sz w:val="20"/>
              </w:rPr>
              <w:t>String(30</w:t>
            </w:r>
          </w:p>
        </w:tc>
        <w:tc>
          <w:tcPr>
            <w:tcW w:type="dxa" w:w="3120"/>
          </w:tcPr>
          <w:p>
            <w:r/>
            <w:r>
              <w:rPr>
                <w:rFonts w:ascii="Arial" w:hAnsi="Arial"/>
                <w:sz w:val="20"/>
              </w:rPr>
              <w:t>UNIQUE, NOT NULL</w:t>
            </w:r>
          </w:p>
        </w:tc>
      </w:tr>
      <w:tr>
        <w:tc>
          <w:tcPr>
            <w:tcW w:type="dxa" w:w="3120"/>
          </w:tcPr>
          <w:p>
            <w:r/>
            <w:r>
              <w:rPr>
                <w:rFonts w:ascii="Arial" w:hAnsi="Arial"/>
                <w:sz w:val="20"/>
              </w:rPr>
              <w:t>`report_type`</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`period_start`</w:t>
            </w:r>
          </w:p>
        </w:tc>
        <w:tc>
          <w:tcPr>
            <w:tcW w:type="dxa" w:w="3120"/>
          </w:tcPr>
          <w:p>
            <w:r/>
            <w:r>
              <w:rPr>
                <w:rFonts w:ascii="Arial" w:hAnsi="Arial"/>
                <w:sz w:val="20"/>
              </w:rPr>
              <w:t>Date</w:t>
            </w:r>
          </w:p>
        </w:tc>
        <w:tc>
          <w:tcPr>
            <w:tcW w:type="dxa" w:w="3120"/>
          </w:tcPr>
          <w:p>
            <w:r/>
            <w:r>
              <w:rPr>
                <w:rFonts w:ascii="Arial" w:hAnsi="Arial"/>
                <w:sz w:val="20"/>
              </w:rPr>
              <w:t>—</w:t>
            </w:r>
          </w:p>
        </w:tc>
      </w:tr>
      <w:tr>
        <w:tc>
          <w:tcPr>
            <w:tcW w:type="dxa" w:w="3120"/>
          </w:tcPr>
          <w:p>
            <w:r/>
            <w:r>
              <w:rPr>
                <w:rFonts w:ascii="Arial" w:hAnsi="Arial"/>
                <w:sz w:val="20"/>
              </w:rPr>
              <w:t>`period_end`</w:t>
            </w:r>
          </w:p>
        </w:tc>
        <w:tc>
          <w:tcPr>
            <w:tcW w:type="dxa" w:w="3120"/>
          </w:tcPr>
          <w:p>
            <w:r/>
            <w:r>
              <w:rPr>
                <w:rFonts w:ascii="Arial" w:hAnsi="Arial"/>
                <w:sz w:val="20"/>
              </w:rPr>
              <w:t>Date</w:t>
            </w:r>
          </w:p>
        </w:tc>
        <w:tc>
          <w:tcPr>
            <w:tcW w:type="dxa" w:w="3120"/>
          </w:tcPr>
          <w:p>
            <w:r/>
            <w:r>
              <w:rPr>
                <w:rFonts w:ascii="Arial" w:hAnsi="Arial"/>
                <w:sz w:val="20"/>
              </w:rPr>
              <w:t>—</w:t>
            </w:r>
          </w:p>
        </w:tc>
      </w:tr>
      <w:tr>
        <w:tc>
          <w:tcPr>
            <w:tcW w:type="dxa" w:w="3120"/>
          </w:tcPr>
          <w:p>
            <w:r/>
            <w:r>
              <w:rPr>
                <w:rFonts w:ascii="Arial" w:hAnsi="Arial"/>
                <w:sz w:val="20"/>
              </w:rPr>
              <w:t>`sample_id`</w:t>
            </w:r>
          </w:p>
        </w:tc>
        <w:tc>
          <w:tcPr>
            <w:tcW w:type="dxa" w:w="3120"/>
          </w:tcPr>
          <w:p>
            <w:r/>
            <w:r>
              <w:rPr>
                <w:rFonts w:ascii="Arial" w:hAnsi="Arial"/>
                <w:sz w:val="20"/>
              </w:rPr>
              <w:t>UUID(as_uuid=True</w:t>
            </w:r>
          </w:p>
        </w:tc>
        <w:tc>
          <w:tcPr>
            <w:tcW w:type="dxa" w:w="3120"/>
          </w:tcPr>
          <w:p>
            <w:r/>
            <w:r>
              <w:rPr>
                <w:rFonts w:ascii="Arial" w:hAnsi="Arial"/>
                <w:sz w:val="20"/>
              </w:rPr>
              <w:t>FK-&gt;review_samples.id</w:t>
            </w:r>
          </w:p>
        </w:tc>
      </w:tr>
      <w:tr>
        <w:tc>
          <w:tcPr>
            <w:tcW w:type="dxa" w:w="3120"/>
          </w:tcPr>
          <w:p>
            <w:r/>
            <w:r>
              <w:rPr>
                <w:rFonts w:ascii="Arial" w:hAnsi="Arial"/>
                <w:sz w:val="20"/>
              </w:rPr>
              <w:t>`entity_id`</w:t>
            </w:r>
          </w:p>
        </w:tc>
        <w:tc>
          <w:tcPr>
            <w:tcW w:type="dxa" w:w="3120"/>
          </w:tcPr>
          <w:p>
            <w:r/>
            <w:r>
              <w:rPr>
                <w:rFonts w:ascii="Arial" w:hAnsi="Arial"/>
                <w:sz w:val="20"/>
              </w:rPr>
              <w:t>UUID(as_uuid=True</w:t>
            </w:r>
          </w:p>
        </w:tc>
        <w:tc>
          <w:tcPr>
            <w:tcW w:type="dxa" w:w="3120"/>
          </w:tcPr>
          <w:p>
            <w:r/>
            <w:r>
              <w:rPr>
                <w:rFonts w:ascii="Arial" w:hAnsi="Arial"/>
                <w:sz w:val="20"/>
              </w:rPr>
              <w:t>FK-&gt;tefca_reg_entities.id</w:t>
            </w:r>
          </w:p>
        </w:tc>
      </w:tr>
      <w:tr>
        <w:tc>
          <w:tcPr>
            <w:tcW w:type="dxa" w:w="3120"/>
          </w:tcPr>
          <w:p>
            <w:r/>
            <w:r>
              <w:rPr>
                <w:rFonts w:ascii="Arial" w:hAnsi="Arial"/>
                <w:sz w:val="20"/>
              </w:rPr>
              <w:t>`rule_set_version`</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`report_data`</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`report_html`</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`generated_at`</w:t>
            </w:r>
          </w:p>
        </w:tc>
        <w:tc>
          <w:tcPr>
            <w:tcW w:type="dxa" w:w="3120"/>
          </w:tcPr>
          <w:p>
            <w:r/>
            <w:r>
              <w:rPr>
                <w:rFonts w:ascii="Arial" w:hAnsi="Arial"/>
                <w:sz w:val="20"/>
              </w:rPr>
              <w:t>DateTime</w:t>
            </w:r>
          </w:p>
        </w:tc>
        <w:tc>
          <w:tcPr>
            <w:tcW w:type="dxa" w:w="3120"/>
          </w:tcPr>
          <w:p>
            <w:r/>
            <w:r>
              <w:rPr>
                <w:rFonts w:ascii="Arial" w:hAnsi="Arial"/>
                <w:sz w:val="20"/>
              </w:rPr>
              <w:t>NOT NULL</w:t>
            </w:r>
          </w:p>
        </w:tc>
      </w:tr>
      <w:tr>
        <w:tc>
          <w:tcPr>
            <w:tcW w:type="dxa" w:w="3120"/>
          </w:tcPr>
          <w:p>
            <w:r/>
            <w:r>
              <w:rPr>
                <w:rFonts w:ascii="Arial" w:hAnsi="Arial"/>
                <w:sz w:val="20"/>
              </w:rPr>
              <w:t>`generated_by`</w:t>
            </w:r>
          </w:p>
        </w:tc>
        <w:tc>
          <w:tcPr>
            <w:tcW w:type="dxa" w:w="3120"/>
          </w:tcPr>
          <w:p>
            <w:r/>
            <w:r>
              <w:rPr>
                <w:rFonts w:ascii="Arial" w:hAnsi="Arial"/>
                <w:sz w:val="20"/>
              </w:rPr>
              <w:t>UUID(as_uuid=True</w:t>
            </w:r>
          </w:p>
        </w:tc>
        <w:tc>
          <w:tcPr>
            <w:tcW w:type="dxa" w:w="3120"/>
          </w:tcPr>
          <w:p>
            <w:r/>
            <w:r>
              <w:rPr>
                <w:rFonts w:ascii="Arial" w:hAnsi="Arial"/>
                <w:sz w:val="20"/>
              </w:rPr>
              <w:t>—</w:t>
            </w:r>
          </w:p>
        </w:tc>
      </w:tr>
    </w:tbl>
    <w:p/>
    <w:p>
      <w:pPr>
        <w:pStyle w:val="Heading3"/>
      </w:pPr>
      <w:r>
        <w:t>Table: review_cycles  (model ReviewCycle)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`cycle_type`</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`cycle_number`</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`cycle_start`</w:t>
            </w:r>
          </w:p>
        </w:tc>
        <w:tc>
          <w:tcPr>
            <w:tcW w:type="dxa" w:w="3120"/>
          </w:tcPr>
          <w:p>
            <w:r/>
            <w:r>
              <w:rPr>
                <w:rFonts w:ascii="Arial" w:hAnsi="Arial"/>
                <w:sz w:val="20"/>
              </w:rPr>
              <w:t>Date</w:t>
            </w:r>
          </w:p>
        </w:tc>
        <w:tc>
          <w:tcPr>
            <w:tcW w:type="dxa" w:w="3120"/>
          </w:tcPr>
          <w:p>
            <w:r/>
            <w:r>
              <w:rPr>
                <w:rFonts w:ascii="Arial" w:hAnsi="Arial"/>
                <w:sz w:val="20"/>
              </w:rPr>
              <w:t>—</w:t>
            </w:r>
          </w:p>
        </w:tc>
      </w:tr>
      <w:tr>
        <w:tc>
          <w:tcPr>
            <w:tcW w:type="dxa" w:w="3120"/>
          </w:tcPr>
          <w:p>
            <w:r/>
            <w:r>
              <w:rPr>
                <w:rFonts w:ascii="Arial" w:hAnsi="Arial"/>
                <w:sz w:val="20"/>
              </w:rPr>
              <w:t>`cycle_end`</w:t>
            </w:r>
          </w:p>
        </w:tc>
        <w:tc>
          <w:tcPr>
            <w:tcW w:type="dxa" w:w="3120"/>
          </w:tcPr>
          <w:p>
            <w:r/>
            <w:r>
              <w:rPr>
                <w:rFonts w:ascii="Arial" w:hAnsi="Arial"/>
                <w:sz w:val="20"/>
              </w:rPr>
              <w:t>Date</w:t>
            </w:r>
          </w:p>
        </w:tc>
        <w:tc>
          <w:tcPr>
            <w:tcW w:type="dxa" w:w="3120"/>
          </w:tcPr>
          <w:p>
            <w:r/>
            <w:r>
              <w:rPr>
                <w:rFonts w:ascii="Arial" w:hAnsi="Arial"/>
                <w:sz w:val="20"/>
              </w:rPr>
              <w:t>—</w:t>
            </w:r>
          </w:p>
        </w:tc>
      </w:tr>
      <w:tr>
        <w:tc>
          <w:tcPr>
            <w:tcW w:type="dxa" w:w="3120"/>
          </w:tcPr>
          <w:p>
            <w:r/>
            <w:r>
              <w:rPr>
                <w:rFonts w:ascii="Arial" w:hAnsi="Arial"/>
                <w:sz w:val="20"/>
              </w:rPr>
              <w:t>`sample_id`</w:t>
            </w:r>
          </w:p>
        </w:tc>
        <w:tc>
          <w:tcPr>
            <w:tcW w:type="dxa" w:w="3120"/>
          </w:tcPr>
          <w:p>
            <w:r/>
            <w:r>
              <w:rPr>
                <w:rFonts w:ascii="Arial" w:hAnsi="Arial"/>
                <w:sz w:val="20"/>
              </w:rPr>
              <w:t>UUID(as_uuid=True</w:t>
            </w:r>
          </w:p>
        </w:tc>
        <w:tc>
          <w:tcPr>
            <w:tcW w:type="dxa" w:w="3120"/>
          </w:tcPr>
          <w:p>
            <w:r/>
            <w:r>
              <w:rPr>
                <w:rFonts w:ascii="Arial" w:hAnsi="Arial"/>
                <w:sz w:val="20"/>
              </w:rPr>
              <w:t>FK-&gt;review_samples.id</w:t>
            </w:r>
          </w:p>
        </w:tc>
      </w:tr>
      <w:tr>
        <w:tc>
          <w:tcPr>
            <w:tcW w:type="dxa" w:w="3120"/>
          </w:tcPr>
          <w:p>
            <w:r/>
            <w:r>
              <w:rPr>
                <w:rFonts w:ascii="Arial" w:hAnsi="Arial"/>
                <w:sz w:val="20"/>
              </w:rPr>
              <w:t>`report_id`</w:t>
            </w:r>
          </w:p>
        </w:tc>
        <w:tc>
          <w:tcPr>
            <w:tcW w:type="dxa" w:w="3120"/>
          </w:tcPr>
          <w:p>
            <w:r/>
            <w:r>
              <w:rPr>
                <w:rFonts w:ascii="Arial" w:hAnsi="Arial"/>
                <w:sz w:val="20"/>
              </w:rPr>
              <w:t>UUID(as_uuid=True</w:t>
            </w:r>
          </w:p>
        </w:tc>
        <w:tc>
          <w:tcPr>
            <w:tcW w:type="dxa" w:w="3120"/>
          </w:tcPr>
          <w:p>
            <w:r/>
            <w:r>
              <w:rPr>
                <w:rFonts w:ascii="Arial" w:hAnsi="Arial"/>
                <w:sz w:val="20"/>
              </w:rPr>
              <w:t>FK-&gt;review_reports.id</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NOT NULL</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NOT NULL</w:t>
            </w:r>
          </w:p>
        </w:tc>
      </w:tr>
    </w:tbl>
    <w:p/>
    <w:p>
      <w:pPr>
        <w:pStyle w:val="Heading2"/>
      </w:pPr>
      <w:r>
        <w:t>Shared Core — app/models/database.py</w:t>
      </w:r>
    </w:p>
    <w:p>
      <w:pPr>
        <w:pStyle w:val="Heading3"/>
      </w:pPr>
      <w:r>
        <w:t>Table: users  (model User)</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String(50</w:t>
            </w:r>
          </w:p>
        </w:tc>
        <w:tc>
          <w:tcPr>
            <w:tcW w:type="dxa" w:w="3120"/>
          </w:tcPr>
          <w:p>
            <w:r/>
            <w:r>
              <w:rPr>
                <w:rFonts w:ascii="Arial" w:hAnsi="Arial"/>
                <w:sz w:val="20"/>
              </w:rPr>
              <w:t>INDEX, NOT NULL</w:t>
            </w:r>
          </w:p>
        </w:tc>
      </w:tr>
      <w:tr>
        <w:tc>
          <w:tcPr>
            <w:tcW w:type="dxa" w:w="3120"/>
          </w:tcPr>
          <w:p>
            <w:r/>
            <w:r>
              <w:rPr>
                <w:rFonts w:ascii="Arial" w:hAnsi="Arial"/>
                <w:sz w:val="20"/>
              </w:rPr>
              <w:t>`email`</w:t>
            </w:r>
          </w:p>
        </w:tc>
        <w:tc>
          <w:tcPr>
            <w:tcW w:type="dxa" w:w="3120"/>
          </w:tcPr>
          <w:p>
            <w:r/>
            <w:r>
              <w:rPr>
                <w:rFonts w:ascii="Arial" w:hAnsi="Arial"/>
                <w:sz w:val="20"/>
              </w:rPr>
              <w:t>String(255</w:t>
            </w:r>
          </w:p>
        </w:tc>
        <w:tc>
          <w:tcPr>
            <w:tcW w:type="dxa" w:w="3120"/>
          </w:tcPr>
          <w:p>
            <w:r/>
            <w:r>
              <w:rPr>
                <w:rFonts w:ascii="Arial" w:hAnsi="Arial"/>
                <w:sz w:val="20"/>
              </w:rPr>
              <w:t>UNIQUE, INDEX, NOT NULL</w:t>
            </w:r>
          </w:p>
        </w:tc>
      </w:tr>
      <w:tr>
        <w:tc>
          <w:tcPr>
            <w:tcW w:type="dxa" w:w="3120"/>
          </w:tcPr>
          <w:p>
            <w:r/>
            <w:r>
              <w:rPr>
                <w:rFonts w:ascii="Arial" w:hAnsi="Arial"/>
                <w:sz w:val="20"/>
              </w:rPr>
              <w:t>`password_hash`</w:t>
            </w:r>
          </w:p>
        </w:tc>
        <w:tc>
          <w:tcPr>
            <w:tcW w:type="dxa" w:w="3120"/>
          </w:tcPr>
          <w:p>
            <w:r/>
            <w:r>
              <w:rPr>
                <w:rFonts w:ascii="Arial" w:hAnsi="Arial"/>
                <w:sz w:val="20"/>
              </w:rPr>
              <w:t>String(255</w:t>
            </w:r>
          </w:p>
        </w:tc>
        <w:tc>
          <w:tcPr>
            <w:tcW w:type="dxa" w:w="3120"/>
          </w:tcPr>
          <w:p>
            <w:r/>
            <w:r>
              <w:rPr>
                <w:rFonts w:ascii="Arial" w:hAnsi="Arial"/>
                <w:sz w:val="20"/>
              </w:rPr>
              <w:t>NOT NULL</w:t>
            </w:r>
          </w:p>
        </w:tc>
      </w:tr>
      <w:tr>
        <w:tc>
          <w:tcPr>
            <w:tcW w:type="dxa" w:w="3120"/>
          </w:tcPr>
          <w:p>
            <w:r/>
            <w:r>
              <w:rPr>
                <w:rFonts w:ascii="Arial" w:hAnsi="Arial"/>
                <w:sz w:val="20"/>
              </w:rPr>
              <w:t>`full_name`</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`company`</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`role`</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`plan`</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`allowed_modules`</w:t>
            </w:r>
          </w:p>
        </w:tc>
        <w:tc>
          <w:tcPr>
            <w:tcW w:type="dxa" w:w="3120"/>
          </w:tcPr>
          <w:p>
            <w:r/>
            <w:r>
              <w:rPr>
                <w:rFonts w:ascii="Arial" w:hAnsi="Arial"/>
                <w:sz w:val="20"/>
              </w:rPr>
              <w:t>JSON</w:t>
            </w:r>
          </w:p>
        </w:tc>
        <w:tc>
          <w:tcPr>
            <w:tcW w:type="dxa" w:w="3120"/>
          </w:tcPr>
          <w:p>
            <w:r/>
            <w:r>
              <w:rPr>
                <w:rFonts w:ascii="Arial" w:hAnsi="Arial"/>
                <w:sz w:val="20"/>
              </w:rPr>
              <w:t>—</w:t>
            </w:r>
          </w:p>
        </w:tc>
      </w:tr>
      <w:tr>
        <w:tc>
          <w:tcPr>
            <w:tcW w:type="dxa" w:w="3120"/>
          </w:tcPr>
          <w:p>
            <w:r/>
            <w:r>
              <w:rPr>
                <w:rFonts w:ascii="Arial" w:hAnsi="Arial"/>
                <w:sz w:val="20"/>
              </w:rPr>
              <w:t>`is_active`</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`is_verified`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String(30</w:t>
            </w:r>
          </w:p>
        </w:tc>
        <w:tc>
          <w:tcPr>
            <w:tcW w:type="dxa" w:w="3120"/>
          </w:tcPr>
          <w:p>
            <w:r/>
            <w:r>
              <w:rPr>
                <w:rFonts w:ascii="Arial" w:hAnsi="Arial"/>
                <w:sz w:val="20"/>
              </w:rPr>
              <w:t>—</w:t>
            </w:r>
          </w:p>
        </w:tc>
      </w:tr>
      <w:tr>
        <w:tc>
          <w:tcPr>
            <w:tcW w:type="dxa" w:w="3120"/>
          </w:tcPr>
          <w:p>
            <w:r/>
            <w:r>
              <w:rPr>
                <w:rFonts w:ascii="Arial" w:hAnsi="Arial"/>
                <w:sz w:val="20"/>
              </w:rPr>
              <w:t>`tokens_revoked_at`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`last_active_at`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documents  (model Document)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String(50</w:t>
            </w:r>
          </w:p>
        </w:tc>
        <w:tc>
          <w:tcPr>
            <w:tcW w:type="dxa" w:w="3120"/>
          </w:tcPr>
          <w:p>
            <w:r/>
            <w:r>
              <w:rPr>
                <w:rFonts w:ascii="Arial" w:hAnsi="Arial"/>
                <w:sz w:val="20"/>
              </w:rPr>
              <w:t>INDEX, NOT NULL</w:t>
            </w:r>
          </w:p>
        </w:tc>
      </w:tr>
      <w:tr>
        <w:tc>
          <w:tcPr>
            <w:tcW w:type="dxa" w:w="3120"/>
          </w:tcPr>
          <w:p>
            <w:r/>
            <w:r>
              <w:rPr>
                <w:rFonts w:ascii="Arial" w:hAnsi="Arial"/>
                <w:sz w:val="20"/>
              </w:rPr>
              <w:t>`user_id`</w:t>
            </w:r>
          </w:p>
        </w:tc>
        <w:tc>
          <w:tcPr>
            <w:tcW w:type="dxa" w:w="3120"/>
          </w:tcPr>
          <w:p>
            <w:r/>
            <w:r>
              <w:rPr>
                <w:rFonts w:ascii="Arial" w:hAnsi="Arial"/>
                <w:sz w:val="20"/>
              </w:rPr>
              <w:t>UUID(as_uuid=True</w:t>
            </w:r>
          </w:p>
        </w:tc>
        <w:tc>
          <w:tcPr>
            <w:tcW w:type="dxa" w:w="3120"/>
          </w:tcPr>
          <w:p>
            <w:r/>
            <w:r>
              <w:rPr>
                <w:rFonts w:ascii="Arial" w:hAnsi="Arial"/>
                <w:sz w:val="20"/>
              </w:rPr>
              <w:t>FK-&gt;users.id, INDEX, NOT NULL</w:t>
            </w:r>
          </w:p>
        </w:tc>
      </w:tr>
      <w:tr>
        <w:tc>
          <w:tcPr>
            <w:tcW w:type="dxa" w:w="3120"/>
          </w:tcPr>
          <w:p>
            <w:r/>
            <w:r>
              <w:rPr>
                <w:rFonts w:ascii="Arial" w:hAnsi="Arial"/>
                <w:sz w:val="20"/>
              </w:rPr>
              <w:t>`filename`</w:t>
            </w:r>
          </w:p>
        </w:tc>
        <w:tc>
          <w:tcPr>
            <w:tcW w:type="dxa" w:w="3120"/>
          </w:tcPr>
          <w:p>
            <w:r/>
            <w:r>
              <w:rPr>
                <w:rFonts w:ascii="Arial" w:hAnsi="Arial"/>
                <w:sz w:val="20"/>
              </w:rPr>
              <w:t>String(500</w:t>
            </w:r>
          </w:p>
        </w:tc>
        <w:tc>
          <w:tcPr>
            <w:tcW w:type="dxa" w:w="3120"/>
          </w:tcPr>
          <w:p>
            <w:r/>
            <w:r>
              <w:rPr>
                <w:rFonts w:ascii="Arial" w:hAnsi="Arial"/>
                <w:sz w:val="20"/>
              </w:rPr>
              <w:t>NOT NULL</w:t>
            </w:r>
          </w:p>
        </w:tc>
      </w:tr>
      <w:tr>
        <w:tc>
          <w:tcPr>
            <w:tcW w:type="dxa" w:w="3120"/>
          </w:tcPr>
          <w:p>
            <w:r/>
            <w:r>
              <w:rPr>
                <w:rFonts w:ascii="Arial" w:hAnsi="Arial"/>
                <w:sz w:val="20"/>
              </w:rPr>
              <w:t>`file_path`</w:t>
            </w:r>
          </w:p>
        </w:tc>
        <w:tc>
          <w:tcPr>
            <w:tcW w:type="dxa" w:w="3120"/>
          </w:tcPr>
          <w:p>
            <w:r/>
            <w:r>
              <w:rPr>
                <w:rFonts w:ascii="Arial" w:hAnsi="Arial"/>
                <w:sz w:val="20"/>
              </w:rPr>
              <w:t>String(1000</w:t>
            </w:r>
          </w:p>
        </w:tc>
        <w:tc>
          <w:tcPr>
            <w:tcW w:type="dxa" w:w="3120"/>
          </w:tcPr>
          <w:p>
            <w:r/>
            <w:r>
              <w:rPr>
                <w:rFonts w:ascii="Arial" w:hAnsi="Arial"/>
                <w:sz w:val="20"/>
              </w:rPr>
              <w:t>NOT NULL</w:t>
            </w:r>
          </w:p>
        </w:tc>
      </w:tr>
      <w:tr>
        <w:tc>
          <w:tcPr>
            <w:tcW w:type="dxa" w:w="3120"/>
          </w:tcPr>
          <w:p>
            <w:r/>
            <w:r>
              <w:rPr>
                <w:rFonts w:ascii="Arial" w:hAnsi="Arial"/>
                <w:sz w:val="20"/>
              </w:rPr>
              <w:t>`file_type`</w:t>
            </w:r>
          </w:p>
        </w:tc>
        <w:tc>
          <w:tcPr>
            <w:tcW w:type="dxa" w:w="3120"/>
          </w:tcPr>
          <w:p>
            <w:r/>
            <w:r>
              <w:rPr>
                <w:rFonts w:ascii="Arial" w:hAnsi="Arial"/>
                <w:sz w:val="20"/>
              </w:rPr>
              <w:t>String(10</w:t>
            </w:r>
          </w:p>
        </w:tc>
        <w:tc>
          <w:tcPr>
            <w:tcW w:type="dxa" w:w="3120"/>
          </w:tcPr>
          <w:p>
            <w:r/>
            <w:r>
              <w:rPr>
                <w:rFonts w:ascii="Arial" w:hAnsi="Arial"/>
                <w:sz w:val="20"/>
              </w:rPr>
              <w:t>—</w:t>
            </w:r>
          </w:p>
        </w:tc>
      </w:tr>
      <w:tr>
        <w:tc>
          <w:tcPr>
            <w:tcW w:type="dxa" w:w="3120"/>
          </w:tcPr>
          <w:p>
            <w:r/>
            <w:r>
              <w:rPr>
                <w:rFonts w:ascii="Arial" w:hAnsi="Arial"/>
                <w:sz w:val="20"/>
              </w:rPr>
              <w:t>`file_size_bytes`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`checksum_sha256`</w:t>
            </w:r>
          </w:p>
        </w:tc>
        <w:tc>
          <w:tcPr>
            <w:tcW w:type="dxa" w:w="3120"/>
          </w:tcPr>
          <w:p>
            <w:r/>
            <w:r>
              <w:rPr>
                <w:rFonts w:ascii="Arial" w:hAnsi="Arial"/>
                <w:sz w:val="20"/>
              </w:rPr>
              <w:t>String(64</w:t>
            </w:r>
          </w:p>
        </w:tc>
        <w:tc>
          <w:tcPr>
            <w:tcW w:type="dxa" w:w="3120"/>
          </w:tcPr>
          <w:p>
            <w:r/>
            <w:r>
              <w:rPr>
                <w:rFonts w:ascii="Arial" w:hAnsi="Arial"/>
                <w:sz w:val="20"/>
              </w:rPr>
              <w:t>INDEX</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`language`</w:t>
            </w:r>
          </w:p>
        </w:tc>
        <w:tc>
          <w:tcPr>
            <w:tcW w:type="dxa" w:w="3120"/>
          </w:tcPr>
          <w:p>
            <w:r/>
            <w:r>
              <w:rPr>
                <w:rFonts w:ascii="Arial" w:hAnsi="Arial"/>
                <w:sz w:val="20"/>
              </w:rPr>
              <w:t>String(10</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outputs  (model Output)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String(50</w:t>
            </w:r>
          </w:p>
        </w:tc>
        <w:tc>
          <w:tcPr>
            <w:tcW w:type="dxa" w:w="3120"/>
          </w:tcPr>
          <w:p>
            <w:r/>
            <w:r>
              <w:rPr>
                <w:rFonts w:ascii="Arial" w:hAnsi="Arial"/>
                <w:sz w:val="20"/>
              </w:rPr>
              <w:t>INDEX, NOT NULL</w:t>
            </w:r>
          </w:p>
        </w:tc>
      </w:tr>
      <w:tr>
        <w:tc>
          <w:tcPr>
            <w:tcW w:type="dxa" w:w="3120"/>
          </w:tcPr>
          <w:p>
            <w:r/>
            <w:r>
              <w:rPr>
                <w:rFonts w:ascii="Arial" w:hAnsi="Arial"/>
                <w:sz w:val="20"/>
              </w:rPr>
              <w:t>`document_id`</w:t>
            </w:r>
          </w:p>
        </w:tc>
        <w:tc>
          <w:tcPr>
            <w:tcW w:type="dxa" w:w="3120"/>
          </w:tcPr>
          <w:p>
            <w:r/>
            <w:r>
              <w:rPr>
                <w:rFonts w:ascii="Arial" w:hAnsi="Arial"/>
                <w:sz w:val="20"/>
              </w:rPr>
              <w:t>UUID(as_uuid=True</w:t>
            </w:r>
          </w:p>
        </w:tc>
        <w:tc>
          <w:tcPr>
            <w:tcW w:type="dxa" w:w="3120"/>
          </w:tcPr>
          <w:p>
            <w:r/>
            <w:r>
              <w:rPr>
                <w:rFonts w:ascii="Arial" w:hAnsi="Arial"/>
                <w:sz w:val="20"/>
              </w:rPr>
              <w:t>FK-&gt;documents.id, INDEX, NOT NULL</w:t>
            </w:r>
          </w:p>
        </w:tc>
      </w:tr>
      <w:tr>
        <w:tc>
          <w:tcPr>
            <w:tcW w:type="dxa" w:w="3120"/>
          </w:tcPr>
          <w:p>
            <w:r/>
            <w:r>
              <w:rPr>
                <w:rFonts w:ascii="Arial" w:hAnsi="Arial"/>
                <w:sz w:val="20"/>
              </w:rPr>
              <w:t>`user_id`</w:t>
            </w:r>
          </w:p>
        </w:tc>
        <w:tc>
          <w:tcPr>
            <w:tcW w:type="dxa" w:w="3120"/>
          </w:tcPr>
          <w:p>
            <w:r/>
            <w:r>
              <w:rPr>
                <w:rFonts w:ascii="Arial" w:hAnsi="Arial"/>
                <w:sz w:val="20"/>
              </w:rPr>
              <w:t>UUID(as_uuid=True</w:t>
            </w:r>
          </w:p>
        </w:tc>
        <w:tc>
          <w:tcPr>
            <w:tcW w:type="dxa" w:w="3120"/>
          </w:tcPr>
          <w:p>
            <w:r/>
            <w:r>
              <w:rPr>
                <w:rFonts w:ascii="Arial" w:hAnsi="Arial"/>
                <w:sz w:val="20"/>
              </w:rPr>
              <w:t>FK-&gt;users.id, INDEX, NOT NULL</w:t>
            </w:r>
          </w:p>
        </w:tc>
      </w:tr>
      <w:tr>
        <w:tc>
          <w:tcPr>
            <w:tcW w:type="dxa" w:w="3120"/>
          </w:tcPr>
          <w:p>
            <w:r/>
            <w:r>
              <w:rPr>
                <w:rFonts w:ascii="Arial" w:hAnsi="Arial"/>
                <w:sz w:val="20"/>
              </w:rPr>
              <w:t>`action_type`</w:t>
            </w:r>
          </w:p>
        </w:tc>
        <w:tc>
          <w:tcPr>
            <w:tcW w:type="dxa" w:w="3120"/>
          </w:tcPr>
          <w:p>
            <w:r/>
            <w:r>
              <w:rPr>
                <w:rFonts w:ascii="Arial" w:hAnsi="Arial"/>
                <w:sz w:val="20"/>
              </w:rPr>
              <w:t>String(50</w:t>
            </w:r>
          </w:p>
        </w:tc>
        <w:tc>
          <w:tcPr>
            <w:tcW w:type="dxa" w:w="3120"/>
          </w:tcPr>
          <w:p>
            <w:r/>
            <w:r>
              <w:rPr>
                <w:rFonts w:ascii="Arial" w:hAnsi="Arial"/>
                <w:sz w:val="20"/>
              </w:rPr>
              <w:t>NOT NULL</w:t>
            </w:r>
          </w:p>
        </w:tc>
      </w:tr>
      <w:tr>
        <w:tc>
          <w:tcPr>
            <w:tcW w:type="dxa" w:w="3120"/>
          </w:tcPr>
          <w:p>
            <w:r/>
            <w:r>
              <w:rPr>
                <w:rFonts w:ascii="Arial" w:hAnsi="Arial"/>
                <w:sz w:val="20"/>
              </w:rPr>
              <w:t>`content`</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`model_used`</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`confidence`</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`processing_time_ms`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audit_logs  (model AuditLog)</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String(50</w:t>
            </w:r>
          </w:p>
        </w:tc>
        <w:tc>
          <w:tcPr>
            <w:tcW w:type="dxa" w:w="3120"/>
          </w:tcPr>
          <w:p>
            <w:r/>
            <w:r>
              <w:rPr>
                <w:rFonts w:ascii="Arial" w:hAnsi="Arial"/>
                <w:sz w:val="20"/>
              </w:rPr>
              <w:t>INDEX, NOT NULL</w:t>
            </w:r>
          </w:p>
        </w:tc>
      </w:tr>
      <w:tr>
        <w:tc>
          <w:tcPr>
            <w:tcW w:type="dxa" w:w="3120"/>
          </w:tcPr>
          <w:p>
            <w:r/>
            <w:r>
              <w:rPr>
                <w:rFonts w:ascii="Arial" w:hAnsi="Arial"/>
                <w:sz w:val="20"/>
              </w:rPr>
              <w:t>`user_id`</w:t>
            </w:r>
          </w:p>
        </w:tc>
        <w:tc>
          <w:tcPr>
            <w:tcW w:type="dxa" w:w="3120"/>
          </w:tcPr>
          <w:p>
            <w:r/>
            <w:r>
              <w:rPr>
                <w:rFonts w:ascii="Arial" w:hAnsi="Arial"/>
                <w:sz w:val="20"/>
              </w:rPr>
              <w:t>UUID(as_uuid=True</w:t>
            </w:r>
          </w:p>
        </w:tc>
        <w:tc>
          <w:tcPr>
            <w:tcW w:type="dxa" w:w="3120"/>
          </w:tcPr>
          <w:p>
            <w:r/>
            <w:r>
              <w:rPr>
                <w:rFonts w:ascii="Arial" w:hAnsi="Arial"/>
                <w:sz w:val="20"/>
              </w:rPr>
              <w:t>FK-&gt;users.id</w:t>
            </w:r>
          </w:p>
        </w:tc>
      </w:tr>
      <w:tr>
        <w:tc>
          <w:tcPr>
            <w:tcW w:type="dxa" w:w="3120"/>
          </w:tcPr>
          <w:p>
            <w:r/>
            <w:r>
              <w:rPr>
                <w:rFonts w:ascii="Arial" w:hAnsi="Arial"/>
                <w:sz w:val="20"/>
              </w:rPr>
              <w:t>`action`</w:t>
            </w:r>
          </w:p>
        </w:tc>
        <w:tc>
          <w:tcPr>
            <w:tcW w:type="dxa" w:w="3120"/>
          </w:tcPr>
          <w:p>
            <w:r/>
            <w:r>
              <w:rPr>
                <w:rFonts w:ascii="Arial" w:hAnsi="Arial"/>
                <w:sz w:val="20"/>
              </w:rPr>
              <w:t>String(100</w:t>
            </w:r>
          </w:p>
        </w:tc>
        <w:tc>
          <w:tcPr>
            <w:tcW w:type="dxa" w:w="3120"/>
          </w:tcPr>
          <w:p>
            <w:r/>
            <w:r>
              <w:rPr>
                <w:rFonts w:ascii="Arial" w:hAnsi="Arial"/>
                <w:sz w:val="20"/>
              </w:rPr>
              <w:t>NOT NULL</w:t>
            </w:r>
          </w:p>
        </w:tc>
      </w:tr>
      <w:tr>
        <w:tc>
          <w:tcPr>
            <w:tcW w:type="dxa" w:w="3120"/>
          </w:tcPr>
          <w:p>
            <w:r/>
            <w:r>
              <w:rPr>
                <w:rFonts w:ascii="Arial" w:hAnsi="Arial"/>
                <w:sz w:val="20"/>
              </w:rPr>
              <w:t>`resource_type`</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`resource_id`</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`details`</w:t>
            </w:r>
          </w:p>
        </w:tc>
        <w:tc>
          <w:tcPr>
            <w:tcW w:type="dxa" w:w="3120"/>
          </w:tcPr>
          <w:p>
            <w:r/>
            <w:r>
              <w:rPr>
                <w:rFonts w:ascii="Arial" w:hAnsi="Arial"/>
                <w:sz w:val="20"/>
              </w:rPr>
              <w:t>JSON</w:t>
            </w:r>
          </w:p>
        </w:tc>
        <w:tc>
          <w:tcPr>
            <w:tcW w:type="dxa" w:w="3120"/>
          </w:tcPr>
          <w:p>
            <w:r/>
            <w:r>
              <w:rPr>
                <w:rFonts w:ascii="Arial" w:hAnsi="Arial"/>
                <w:sz w:val="20"/>
              </w:rPr>
              <w:t>—</w:t>
            </w:r>
          </w:p>
        </w:tc>
      </w:tr>
      <w:tr>
        <w:tc>
          <w:tcPr>
            <w:tcW w:type="dxa" w:w="3120"/>
          </w:tcPr>
          <w:p>
            <w:r/>
            <w:r>
              <w:rPr>
                <w:rFonts w:ascii="Arial" w:hAnsi="Arial"/>
                <w:sz w:val="20"/>
              </w:rPr>
              <w:t>`ip_address`</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audio_files  (model AudioFile)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String(50</w:t>
            </w:r>
          </w:p>
        </w:tc>
        <w:tc>
          <w:tcPr>
            <w:tcW w:type="dxa" w:w="3120"/>
          </w:tcPr>
          <w:p>
            <w:r/>
            <w:r>
              <w:rPr>
                <w:rFonts w:ascii="Arial" w:hAnsi="Arial"/>
                <w:sz w:val="20"/>
              </w:rPr>
              <w:t>INDEX, NOT NULL</w:t>
            </w:r>
          </w:p>
        </w:tc>
      </w:tr>
      <w:tr>
        <w:tc>
          <w:tcPr>
            <w:tcW w:type="dxa" w:w="3120"/>
          </w:tcPr>
          <w:p>
            <w:r/>
            <w:r>
              <w:rPr>
                <w:rFonts w:ascii="Arial" w:hAnsi="Arial"/>
                <w:sz w:val="20"/>
              </w:rPr>
              <w:t>`user_id`</w:t>
            </w:r>
          </w:p>
        </w:tc>
        <w:tc>
          <w:tcPr>
            <w:tcW w:type="dxa" w:w="3120"/>
          </w:tcPr>
          <w:p>
            <w:r/>
            <w:r>
              <w:rPr>
                <w:rFonts w:ascii="Arial" w:hAnsi="Arial"/>
                <w:sz w:val="20"/>
              </w:rPr>
              <w:t>UUID(as_uuid=True</w:t>
            </w:r>
          </w:p>
        </w:tc>
        <w:tc>
          <w:tcPr>
            <w:tcW w:type="dxa" w:w="3120"/>
          </w:tcPr>
          <w:p>
            <w:r/>
            <w:r>
              <w:rPr>
                <w:rFonts w:ascii="Arial" w:hAnsi="Arial"/>
                <w:sz w:val="20"/>
              </w:rPr>
              <w:t>FK-&gt;users.id, INDEX, NOT NULL</w:t>
            </w:r>
          </w:p>
        </w:tc>
      </w:tr>
      <w:tr>
        <w:tc>
          <w:tcPr>
            <w:tcW w:type="dxa" w:w="3120"/>
          </w:tcPr>
          <w:p>
            <w:r/>
            <w:r>
              <w:rPr>
                <w:rFonts w:ascii="Arial" w:hAnsi="Arial"/>
                <w:sz w:val="20"/>
              </w:rPr>
              <w:t>`filename`</w:t>
            </w:r>
          </w:p>
        </w:tc>
        <w:tc>
          <w:tcPr>
            <w:tcW w:type="dxa" w:w="3120"/>
          </w:tcPr>
          <w:p>
            <w:r/>
            <w:r>
              <w:rPr>
                <w:rFonts w:ascii="Arial" w:hAnsi="Arial"/>
                <w:sz w:val="20"/>
              </w:rPr>
              <w:t>String(500</w:t>
            </w:r>
          </w:p>
        </w:tc>
        <w:tc>
          <w:tcPr>
            <w:tcW w:type="dxa" w:w="3120"/>
          </w:tcPr>
          <w:p>
            <w:r/>
            <w:r>
              <w:rPr>
                <w:rFonts w:ascii="Arial" w:hAnsi="Arial"/>
                <w:sz w:val="20"/>
              </w:rPr>
              <w:t>NOT NULL</w:t>
            </w:r>
          </w:p>
        </w:tc>
      </w:tr>
      <w:tr>
        <w:tc>
          <w:tcPr>
            <w:tcW w:type="dxa" w:w="3120"/>
          </w:tcPr>
          <w:p>
            <w:r/>
            <w:r>
              <w:rPr>
                <w:rFonts w:ascii="Arial" w:hAnsi="Arial"/>
                <w:sz w:val="20"/>
              </w:rPr>
              <w:t>`file_path`</w:t>
            </w:r>
          </w:p>
        </w:tc>
        <w:tc>
          <w:tcPr>
            <w:tcW w:type="dxa" w:w="3120"/>
          </w:tcPr>
          <w:p>
            <w:r/>
            <w:r>
              <w:rPr>
                <w:rFonts w:ascii="Arial" w:hAnsi="Arial"/>
                <w:sz w:val="20"/>
              </w:rPr>
              <w:t>String(1000</w:t>
            </w:r>
          </w:p>
        </w:tc>
        <w:tc>
          <w:tcPr>
            <w:tcW w:type="dxa" w:w="3120"/>
          </w:tcPr>
          <w:p>
            <w:r/>
            <w:r>
              <w:rPr>
                <w:rFonts w:ascii="Arial" w:hAnsi="Arial"/>
                <w:sz w:val="20"/>
              </w:rPr>
              <w:t>NOT NULL</w:t>
            </w:r>
          </w:p>
        </w:tc>
      </w:tr>
      <w:tr>
        <w:tc>
          <w:tcPr>
            <w:tcW w:type="dxa" w:w="3120"/>
          </w:tcPr>
          <w:p>
            <w:r/>
            <w:r>
              <w:rPr>
                <w:rFonts w:ascii="Arial" w:hAnsi="Arial"/>
                <w:sz w:val="20"/>
              </w:rPr>
              <w:t>`file_size_bytes`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`file_type`</w:t>
            </w:r>
          </w:p>
        </w:tc>
        <w:tc>
          <w:tcPr>
            <w:tcW w:type="dxa" w:w="3120"/>
          </w:tcPr>
          <w:p>
            <w:r/>
            <w:r>
              <w:rPr>
                <w:rFonts w:ascii="Arial" w:hAnsi="Arial"/>
                <w:sz w:val="20"/>
              </w:rPr>
              <w:t>String(10</w:t>
            </w:r>
          </w:p>
        </w:tc>
        <w:tc>
          <w:tcPr>
            <w:tcW w:type="dxa" w:w="3120"/>
          </w:tcPr>
          <w:p>
            <w:r/>
            <w:r>
              <w:rPr>
                <w:rFonts w:ascii="Arial" w:hAnsi="Arial"/>
                <w:sz w:val="20"/>
              </w:rPr>
              <w:t>—</w:t>
            </w:r>
          </w:p>
        </w:tc>
      </w:tr>
      <w:tr>
        <w:tc>
          <w:tcPr>
            <w:tcW w:type="dxa" w:w="3120"/>
          </w:tcPr>
          <w:p>
            <w:r/>
            <w:r>
              <w:rPr>
                <w:rFonts w:ascii="Arial" w:hAnsi="Arial"/>
                <w:sz w:val="20"/>
              </w:rPr>
              <w:t>`duration_seconds`</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`language_detected`</w:t>
            </w:r>
          </w:p>
        </w:tc>
        <w:tc>
          <w:tcPr>
            <w:tcW w:type="dxa" w:w="3120"/>
          </w:tcPr>
          <w:p>
            <w:r/>
            <w:r>
              <w:rPr>
                <w:rFonts w:ascii="Arial" w:hAnsi="Arial"/>
                <w:sz w:val="20"/>
              </w:rPr>
              <w:t>String(10</w:t>
            </w:r>
          </w:p>
        </w:tc>
        <w:tc>
          <w:tcPr>
            <w:tcW w:type="dxa" w:w="3120"/>
          </w:tcPr>
          <w:p>
            <w:r/>
            <w:r>
              <w:rPr>
                <w:rFonts w:ascii="Arial" w:hAnsi="Arial"/>
                <w:sz w:val="20"/>
              </w:rPr>
              <w:t>—</w:t>
            </w:r>
          </w:p>
        </w:tc>
      </w:tr>
      <w:tr>
        <w:tc>
          <w:tcPr>
            <w:tcW w:type="dxa" w:w="3120"/>
          </w:tcPr>
          <w:p>
            <w:r/>
            <w:r>
              <w:rPr>
                <w:rFonts w:ascii="Arial" w:hAnsi="Arial"/>
                <w:sz w:val="20"/>
              </w:rPr>
              <w:t>`transcription_cost`</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transcripts  (model Transcript)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String(50</w:t>
            </w:r>
          </w:p>
        </w:tc>
        <w:tc>
          <w:tcPr>
            <w:tcW w:type="dxa" w:w="3120"/>
          </w:tcPr>
          <w:p>
            <w:r/>
            <w:r>
              <w:rPr>
                <w:rFonts w:ascii="Arial" w:hAnsi="Arial"/>
                <w:sz w:val="20"/>
              </w:rPr>
              <w:t>INDEX, NOT NULL</w:t>
            </w:r>
          </w:p>
        </w:tc>
      </w:tr>
      <w:tr>
        <w:tc>
          <w:tcPr>
            <w:tcW w:type="dxa" w:w="3120"/>
          </w:tcPr>
          <w:p>
            <w:r/>
            <w:r>
              <w:rPr>
                <w:rFonts w:ascii="Arial" w:hAnsi="Arial"/>
                <w:sz w:val="20"/>
              </w:rPr>
              <w:t>`audio_file_id`</w:t>
            </w:r>
          </w:p>
        </w:tc>
        <w:tc>
          <w:tcPr>
            <w:tcW w:type="dxa" w:w="3120"/>
          </w:tcPr>
          <w:p>
            <w:r/>
            <w:r>
              <w:rPr>
                <w:rFonts w:ascii="Arial" w:hAnsi="Arial"/>
                <w:sz w:val="20"/>
              </w:rPr>
              <w:t>UUID(as_uuid=True</w:t>
            </w:r>
          </w:p>
        </w:tc>
        <w:tc>
          <w:tcPr>
            <w:tcW w:type="dxa" w:w="3120"/>
          </w:tcPr>
          <w:p>
            <w:r/>
            <w:r>
              <w:rPr>
                <w:rFonts w:ascii="Arial" w:hAnsi="Arial"/>
                <w:sz w:val="20"/>
              </w:rPr>
              <w:t>FK-&gt;audio_files.id, INDEX, NOT NULL</w:t>
            </w:r>
          </w:p>
        </w:tc>
      </w:tr>
      <w:tr>
        <w:tc>
          <w:tcPr>
            <w:tcW w:type="dxa" w:w="3120"/>
          </w:tcPr>
          <w:p>
            <w:r/>
            <w:r>
              <w:rPr>
                <w:rFonts w:ascii="Arial" w:hAnsi="Arial"/>
                <w:sz w:val="20"/>
              </w:rPr>
              <w:t>`user_id`</w:t>
            </w:r>
          </w:p>
        </w:tc>
        <w:tc>
          <w:tcPr>
            <w:tcW w:type="dxa" w:w="3120"/>
          </w:tcPr>
          <w:p>
            <w:r/>
            <w:r>
              <w:rPr>
                <w:rFonts w:ascii="Arial" w:hAnsi="Arial"/>
                <w:sz w:val="20"/>
              </w:rPr>
              <w:t>UUID(as_uuid=True</w:t>
            </w:r>
          </w:p>
        </w:tc>
        <w:tc>
          <w:tcPr>
            <w:tcW w:type="dxa" w:w="3120"/>
          </w:tcPr>
          <w:p>
            <w:r/>
            <w:r>
              <w:rPr>
                <w:rFonts w:ascii="Arial" w:hAnsi="Arial"/>
                <w:sz w:val="20"/>
              </w:rPr>
              <w:t>FK-&gt;users.id, INDEX, NOT NULL</w:t>
            </w:r>
          </w:p>
        </w:tc>
      </w:tr>
      <w:tr>
        <w:tc>
          <w:tcPr>
            <w:tcW w:type="dxa" w:w="3120"/>
          </w:tcPr>
          <w:p>
            <w:r/>
            <w:r>
              <w:rPr>
                <w:rFonts w:ascii="Arial" w:hAnsi="Arial"/>
                <w:sz w:val="20"/>
              </w:rPr>
              <w:t>`full_text`</w:t>
            </w:r>
          </w:p>
        </w:tc>
        <w:tc>
          <w:tcPr>
            <w:tcW w:type="dxa" w:w="3120"/>
          </w:tcPr>
          <w:p>
            <w:r/>
            <w:r>
              <w:rPr>
                <w:rFonts w:ascii="Arial" w:hAnsi="Arial"/>
                <w:sz w:val="20"/>
              </w:rPr>
              <w:t>Text</w:t>
            </w:r>
          </w:p>
        </w:tc>
        <w:tc>
          <w:tcPr>
            <w:tcW w:type="dxa" w:w="3120"/>
          </w:tcPr>
          <w:p>
            <w:r/>
            <w:r>
              <w:rPr>
                <w:rFonts w:ascii="Arial" w:hAnsi="Arial"/>
                <w:sz w:val="20"/>
              </w:rPr>
              <w:t>NOT NULL</w:t>
            </w:r>
          </w:p>
        </w:tc>
      </w:tr>
      <w:tr>
        <w:tc>
          <w:tcPr>
            <w:tcW w:type="dxa" w:w="3120"/>
          </w:tcPr>
          <w:p>
            <w:r/>
            <w:r>
              <w:rPr>
                <w:rFonts w:ascii="Arial" w:hAnsi="Arial"/>
                <w:sz w:val="20"/>
              </w:rPr>
              <w:t>`word_count`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`language`</w:t>
            </w:r>
          </w:p>
        </w:tc>
        <w:tc>
          <w:tcPr>
            <w:tcW w:type="dxa" w:w="3120"/>
          </w:tcPr>
          <w:p>
            <w:r/>
            <w:r>
              <w:rPr>
                <w:rFonts w:ascii="Arial" w:hAnsi="Arial"/>
                <w:sz w:val="20"/>
              </w:rPr>
              <w:t>String(10</w:t>
            </w:r>
          </w:p>
        </w:tc>
        <w:tc>
          <w:tcPr>
            <w:tcW w:type="dxa" w:w="3120"/>
          </w:tcPr>
          <w:p>
            <w:r/>
            <w:r>
              <w:rPr>
                <w:rFonts w:ascii="Arial" w:hAnsi="Arial"/>
                <w:sz w:val="20"/>
              </w:rPr>
              <w:t>—</w:t>
            </w:r>
          </w:p>
        </w:tc>
      </w:tr>
      <w:tr>
        <w:tc>
          <w:tcPr>
            <w:tcW w:type="dxa" w:w="3120"/>
          </w:tcPr>
          <w:p>
            <w:r/>
            <w:r>
              <w:rPr>
                <w:rFonts w:ascii="Arial" w:hAnsi="Arial"/>
                <w:sz w:val="20"/>
              </w:rPr>
              <w:t>`confidence`</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`segments`</w:t>
            </w:r>
          </w:p>
        </w:tc>
        <w:tc>
          <w:tcPr>
            <w:tcW w:type="dxa" w:w="3120"/>
          </w:tcPr>
          <w:p>
            <w:r/>
            <w:r>
              <w:rPr>
                <w:rFonts w:ascii="Arial" w:hAnsi="Arial"/>
                <w:sz w:val="20"/>
              </w:rPr>
              <w:t>JSON</w:t>
            </w:r>
          </w:p>
        </w:tc>
        <w:tc>
          <w:tcPr>
            <w:tcW w:type="dxa" w:w="3120"/>
          </w:tcPr>
          <w:p>
            <w:r/>
            <w:r>
              <w:rPr>
                <w:rFonts w:ascii="Arial" w:hAnsi="Arial"/>
                <w:sz w:val="20"/>
              </w:rPr>
              <w:t>—</w:t>
            </w:r>
          </w:p>
        </w:tc>
      </w:tr>
      <w:tr>
        <w:tc>
          <w:tcPr>
            <w:tcW w:type="dxa" w:w="3120"/>
          </w:tcPr>
          <w:p>
            <w:r/>
            <w:r>
              <w:rPr>
                <w:rFonts w:ascii="Arial" w:hAnsi="Arial"/>
                <w:sz w:val="20"/>
              </w:rPr>
              <w:t>`model_used`</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`processing_time_ms`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2"/>
      </w:pPr>
      <w:r>
        <w:t>Case Management — app/case_management/models.py</w:t>
      </w:r>
    </w:p>
    <w:p>
      <w:pPr>
        <w:pStyle w:val="Heading3"/>
      </w:pPr>
      <w:r>
        <w:t>Table: cm_patients  (model CMPatient)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`patient_id`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String(255</w:t>
            </w:r>
          </w:p>
        </w:tc>
        <w:tc>
          <w:tcPr>
            <w:tcW w:type="dxa" w:w="3120"/>
          </w:tcPr>
          <w:p>
            <w:r/>
            <w:r>
              <w:rPr>
                <w:rFonts w:ascii="Arial" w:hAnsi="Arial"/>
                <w:sz w:val="20"/>
              </w:rPr>
              <w:t>INDEX, NOT NULL</w:t>
            </w:r>
          </w:p>
        </w:tc>
      </w:tr>
      <w:tr>
        <w:tc>
          <w:tcPr>
            <w:tcW w:type="dxa" w:w="3120"/>
          </w:tcPr>
          <w:p>
            <w:r/>
            <w:r>
              <w:rPr>
                <w:rFonts w:ascii="Arial" w:hAnsi="Arial"/>
                <w:sz w:val="20"/>
              </w:rPr>
              <w:t>`mrn`</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`first_name`</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`last_name`</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`date_of_birth`</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`gender`</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`phone`</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`address`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`insurance_primary`</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`insurance_secondary`</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`pcp_name`</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`pcp_npi`</w:t>
            </w:r>
          </w:p>
        </w:tc>
        <w:tc>
          <w:tcPr>
            <w:tcW w:type="dxa" w:w="3120"/>
          </w:tcPr>
          <w:p>
            <w:r/>
            <w:r>
              <w:rPr>
                <w:rFonts w:ascii="Arial" w:hAnsi="Arial"/>
                <w:sz w:val="20"/>
              </w:rPr>
              <w:t>String(10</w:t>
            </w:r>
          </w:p>
        </w:tc>
        <w:tc>
          <w:tcPr>
            <w:tcW w:type="dxa" w:w="3120"/>
          </w:tcPr>
          <w:p>
            <w:r/>
            <w:r>
              <w:rPr>
                <w:rFonts w:ascii="Arial" w:hAnsi="Arial"/>
                <w:sz w:val="20"/>
              </w:rPr>
              <w:t>—</w:t>
            </w:r>
          </w:p>
        </w:tc>
      </w:tr>
      <w:tr>
        <w:tc>
          <w:tcPr>
            <w:tcW w:type="dxa" w:w="3120"/>
          </w:tcPr>
          <w:p>
            <w:r/>
            <w:r>
              <w:rPr>
                <w:rFonts w:ascii="Arial" w:hAnsi="Arial"/>
                <w:sz w:val="20"/>
              </w:rPr>
              <w:t>`diagnoses_icd10`</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`hcc_codes`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`risk_score`</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`risk_tier`</w:t>
            </w:r>
          </w:p>
        </w:tc>
        <w:tc>
          <w:tcPr>
            <w:tcW w:type="dxa" w:w="3120"/>
          </w:tcPr>
          <w:p>
            <w:r/>
            <w:r>
              <w:rPr>
                <w:rFonts w:ascii="Arial" w:hAnsi="Arial"/>
                <w:sz w:val="20"/>
              </w:rPr>
              <w:t>String(20</w:t>
            </w:r>
          </w:p>
        </w:tc>
        <w:tc>
          <w:tcPr>
            <w:tcW w:type="dxa" w:w="3120"/>
          </w:tcPr>
          <w:p>
            <w:r/>
            <w:r>
              <w:rPr>
                <w:rFonts w:ascii="Arial" w:hAnsi="Arial"/>
                <w:sz w:val="20"/>
              </w:rPr>
              <w:t>—</w:t>
            </w:r>
          </w:p>
        </w:tc>
      </w:tr>
      <w:tr>
        <w:tc>
          <w:tcPr>
            <w:tcW w:type="dxa" w:w="3120"/>
          </w:tcPr>
          <w:p>
            <w:r/>
            <w:r>
              <w:rPr>
                <w:rFonts w:ascii="Arial" w:hAnsi="Arial"/>
                <w:sz w:val="20"/>
              </w:rPr>
              <w:t>`sdoh_flags`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`cm_module_type`</w:t>
            </w:r>
          </w:p>
        </w:tc>
        <w:tc>
          <w:tcPr>
            <w:tcW w:type="dxa" w:w="3120"/>
          </w:tcPr>
          <w:p>
            <w:r/>
            <w:r>
              <w:rPr>
                <w:rFonts w:ascii="Arial" w:hAnsi="Arial"/>
                <w:sz w:val="20"/>
              </w:rPr>
              <w:t>Enum(CMModuleType</w:t>
            </w:r>
          </w:p>
        </w:tc>
        <w:tc>
          <w:tcPr>
            <w:tcW w:type="dxa" w:w="3120"/>
          </w:tcPr>
          <w:p>
            <w:r/>
            <w:r>
              <w:rPr>
                <w:rFonts w:ascii="Arial" w:hAnsi="Arial"/>
                <w:sz w:val="20"/>
              </w:rPr>
              <w:t>—</w:t>
            </w:r>
          </w:p>
        </w:tc>
      </w:tr>
      <w:tr>
        <w:tc>
          <w:tcPr>
            <w:tcW w:type="dxa" w:w="3120"/>
          </w:tcPr>
          <w:p>
            <w:r/>
            <w:r>
              <w:rPr>
                <w:rFonts w:ascii="Arial" w:hAnsi="Arial"/>
                <w:sz w:val="20"/>
              </w:rPr>
              <w:t>`case_status`</w:t>
            </w:r>
          </w:p>
        </w:tc>
        <w:tc>
          <w:tcPr>
            <w:tcW w:type="dxa" w:w="3120"/>
          </w:tcPr>
          <w:p>
            <w:r/>
            <w:r>
              <w:rPr>
                <w:rFonts w:ascii="Arial" w:hAnsi="Arial"/>
                <w:sz w:val="20"/>
              </w:rPr>
              <w:t>Enum(CaseStatus</w:t>
            </w:r>
          </w:p>
        </w:tc>
        <w:tc>
          <w:tcPr>
            <w:tcW w:type="dxa" w:w="3120"/>
          </w:tcPr>
          <w:p>
            <w:r/>
            <w:r>
              <w:rPr>
                <w:rFonts w:ascii="Arial" w:hAnsi="Arial"/>
                <w:sz w:val="20"/>
              </w:rPr>
              <w:t>—</w:t>
            </w:r>
          </w:p>
        </w:tc>
      </w:tr>
      <w:tr>
        <w:tc>
          <w:tcPr>
            <w:tcW w:type="dxa" w:w="3120"/>
          </w:tcPr>
          <w:p>
            <w:r/>
            <w:r>
              <w:rPr>
                <w:rFonts w:ascii="Arial" w:hAnsi="Arial"/>
                <w:sz w:val="20"/>
              </w:rPr>
              <w:t>`consent_date`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`enrollment_date`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`assigned_case_manager_id`</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`care_plan_id`</w:t>
            </w:r>
          </w:p>
        </w:tc>
        <w:tc>
          <w:tcPr>
            <w:tcW w:type="dxa" w:w="3120"/>
          </w:tcPr>
          <w:p>
            <w:r/>
            <w:r>
              <w:rPr>
                <w:rFonts w:ascii="Arial" w:hAnsi="Arial"/>
                <w:sz w:val="20"/>
              </w:rPr>
              <w:t>UUID(as_uuid=True</w:t>
            </w:r>
          </w:p>
        </w:tc>
        <w:tc>
          <w:tcPr>
            <w:tcW w:type="dxa" w:w="3120"/>
          </w:tcPr>
          <w:p>
            <w:r/>
            <w:r>
              <w:rPr>
                <w:rFonts w:ascii="Arial" w:hAnsi="Arial"/>
                <w:sz w:val="20"/>
              </w:rPr>
              <w:t>—</w:t>
            </w:r>
          </w:p>
        </w:tc>
      </w:tr>
      <w:tr>
        <w:tc>
          <w:tcPr>
            <w:tcW w:type="dxa" w:w="3120"/>
          </w:tcPr>
          <w:p>
            <w:r/>
            <w:r>
              <w:rPr>
                <w:rFonts w:ascii="Arial" w:hAnsi="Arial"/>
                <w:sz w:val="20"/>
              </w:rPr>
              <w:t>`monthly_contact_required`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`last_contact_date`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`next_contact_due`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`total_ccm_minutes_ytd`</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`notes`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cm_notes  (model CMNote)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`note_id`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String(255</w:t>
            </w:r>
          </w:p>
        </w:tc>
        <w:tc>
          <w:tcPr>
            <w:tcW w:type="dxa" w:w="3120"/>
          </w:tcPr>
          <w:p>
            <w:r/>
            <w:r>
              <w:rPr>
                <w:rFonts w:ascii="Arial" w:hAnsi="Arial"/>
                <w:sz w:val="20"/>
              </w:rPr>
              <w:t>INDEX, NOT NULL</w:t>
            </w:r>
          </w:p>
        </w:tc>
      </w:tr>
      <w:tr>
        <w:tc>
          <w:tcPr>
            <w:tcW w:type="dxa" w:w="3120"/>
          </w:tcPr>
          <w:p>
            <w:r/>
            <w:r>
              <w:rPr>
                <w:rFonts w:ascii="Arial" w:hAnsi="Arial"/>
                <w:sz w:val="20"/>
              </w:rPr>
              <w:t>`patient_id`</w:t>
            </w:r>
          </w:p>
        </w:tc>
        <w:tc>
          <w:tcPr>
            <w:tcW w:type="dxa" w:w="3120"/>
          </w:tcPr>
          <w:p>
            <w:r/>
            <w:r>
              <w:rPr>
                <w:rFonts w:ascii="Arial" w:hAnsi="Arial"/>
                <w:sz w:val="20"/>
              </w:rPr>
              <w:t>UUID(as_uuid=True</w:t>
            </w:r>
          </w:p>
        </w:tc>
        <w:tc>
          <w:tcPr>
            <w:tcW w:type="dxa" w:w="3120"/>
          </w:tcPr>
          <w:p>
            <w:r/>
            <w:r>
              <w:rPr>
                <w:rFonts w:ascii="Arial" w:hAnsi="Arial"/>
                <w:sz w:val="20"/>
              </w:rPr>
              <w:t>FK-&gt;cm_patients.patient_id</w:t>
            </w:r>
          </w:p>
        </w:tc>
      </w:tr>
      <w:tr>
        <w:tc>
          <w:tcPr>
            <w:tcW w:type="dxa" w:w="3120"/>
          </w:tcPr>
          <w:p>
            <w:r/>
            <w:r>
              <w:rPr>
                <w:rFonts w:ascii="Arial" w:hAnsi="Arial"/>
                <w:sz w:val="20"/>
              </w:rPr>
              <w:t>`case_manager_id`</w:t>
            </w:r>
          </w:p>
        </w:tc>
        <w:tc>
          <w:tcPr>
            <w:tcW w:type="dxa" w:w="3120"/>
          </w:tcPr>
          <w:p>
            <w:r/>
            <w:r>
              <w:rPr>
                <w:rFonts w:ascii="Arial" w:hAnsi="Arial"/>
                <w:sz w:val="20"/>
              </w:rPr>
              <w:t>String(255</w:t>
            </w:r>
          </w:p>
        </w:tc>
        <w:tc>
          <w:tcPr>
            <w:tcW w:type="dxa" w:w="3120"/>
          </w:tcPr>
          <w:p>
            <w:r/>
            <w:r>
              <w:rPr>
                <w:rFonts w:ascii="Arial" w:hAnsi="Arial"/>
                <w:sz w:val="20"/>
              </w:rPr>
              <w:t>NOT NULL</w:t>
            </w:r>
          </w:p>
        </w:tc>
      </w:tr>
      <w:tr>
        <w:tc>
          <w:tcPr>
            <w:tcW w:type="dxa" w:w="3120"/>
          </w:tcPr>
          <w:p>
            <w:r/>
            <w:r>
              <w:rPr>
                <w:rFonts w:ascii="Arial" w:hAnsi="Arial"/>
                <w:sz w:val="20"/>
              </w:rPr>
              <w:t>`note_type`</w:t>
            </w:r>
          </w:p>
        </w:tc>
        <w:tc>
          <w:tcPr>
            <w:tcW w:type="dxa" w:w="3120"/>
          </w:tcPr>
          <w:p>
            <w:r/>
            <w:r>
              <w:rPr>
                <w:rFonts w:ascii="Arial" w:hAnsi="Arial"/>
                <w:sz w:val="20"/>
              </w:rPr>
              <w:t>Enum(NoteType</w:t>
            </w:r>
          </w:p>
        </w:tc>
        <w:tc>
          <w:tcPr>
            <w:tcW w:type="dxa" w:w="3120"/>
          </w:tcPr>
          <w:p>
            <w:r/>
            <w:r>
              <w:rPr>
                <w:rFonts w:ascii="Arial" w:hAnsi="Arial"/>
                <w:sz w:val="20"/>
              </w:rPr>
              <w:t>NOT NULL</w:t>
            </w:r>
          </w:p>
        </w:tc>
      </w:tr>
      <w:tr>
        <w:tc>
          <w:tcPr>
            <w:tcW w:type="dxa" w:w="3120"/>
          </w:tcPr>
          <w:p>
            <w:r/>
            <w:r>
              <w:rPr>
                <w:rFonts w:ascii="Arial" w:hAnsi="Arial"/>
                <w:sz w:val="20"/>
              </w:rPr>
              <w:t>`note_status`</w:t>
            </w:r>
          </w:p>
        </w:tc>
        <w:tc>
          <w:tcPr>
            <w:tcW w:type="dxa" w:w="3120"/>
          </w:tcPr>
          <w:p>
            <w:r/>
            <w:r>
              <w:rPr>
                <w:rFonts w:ascii="Arial" w:hAnsi="Arial"/>
                <w:sz w:val="20"/>
              </w:rPr>
              <w:t>Enum(NoteStatus</w:t>
            </w:r>
          </w:p>
        </w:tc>
        <w:tc>
          <w:tcPr>
            <w:tcW w:type="dxa" w:w="3120"/>
          </w:tcPr>
          <w:p>
            <w:r/>
            <w:r>
              <w:rPr>
                <w:rFonts w:ascii="Arial" w:hAnsi="Arial"/>
                <w:sz w:val="20"/>
              </w:rPr>
              <w:t>—</w:t>
            </w:r>
          </w:p>
        </w:tc>
      </w:tr>
      <w:tr>
        <w:tc>
          <w:tcPr>
            <w:tcW w:type="dxa" w:w="3120"/>
          </w:tcPr>
          <w:p>
            <w:r/>
            <w:r>
              <w:rPr>
                <w:rFonts w:ascii="Arial" w:hAnsi="Arial"/>
                <w:sz w:val="20"/>
              </w:rPr>
              <w:t>`input_mode`</w:t>
            </w:r>
          </w:p>
        </w:tc>
        <w:tc>
          <w:tcPr>
            <w:tcW w:type="dxa" w:w="3120"/>
          </w:tcPr>
          <w:p>
            <w:r/>
            <w:r>
              <w:rPr>
                <w:rFonts w:ascii="Arial" w:hAnsi="Arial"/>
                <w:sz w:val="20"/>
              </w:rPr>
              <w:t>Enum(InputMode</w:t>
            </w:r>
          </w:p>
        </w:tc>
        <w:tc>
          <w:tcPr>
            <w:tcW w:type="dxa" w:w="3120"/>
          </w:tcPr>
          <w:p>
            <w:r/>
            <w:r>
              <w:rPr>
                <w:rFonts w:ascii="Arial" w:hAnsi="Arial"/>
                <w:sz w:val="20"/>
              </w:rPr>
              <w:t>—</w:t>
            </w:r>
          </w:p>
        </w:tc>
      </w:tr>
      <w:tr>
        <w:tc>
          <w:tcPr>
            <w:tcW w:type="dxa" w:w="3120"/>
          </w:tcPr>
          <w:p>
            <w:r/>
            <w:r>
              <w:rPr>
                <w:rFonts w:ascii="Arial" w:hAnsi="Arial"/>
                <w:sz w:val="20"/>
              </w:rPr>
              <w:t>`service_date`</w:t>
            </w:r>
          </w:p>
        </w:tc>
        <w:tc>
          <w:tcPr>
            <w:tcW w:type="dxa" w:w="3120"/>
          </w:tcPr>
          <w:p>
            <w:r/>
            <w:r>
              <w:rPr>
                <w:rFonts w:ascii="Arial" w:hAnsi="Arial"/>
                <w:sz w:val="20"/>
              </w:rPr>
              <w:t>DateTime</w:t>
            </w:r>
          </w:p>
        </w:tc>
        <w:tc>
          <w:tcPr>
            <w:tcW w:type="dxa" w:w="3120"/>
          </w:tcPr>
          <w:p>
            <w:r/>
            <w:r>
              <w:rPr>
                <w:rFonts w:ascii="Arial" w:hAnsi="Arial"/>
                <w:sz w:val="20"/>
              </w:rPr>
              <w:t>NOT NULL</w:t>
            </w:r>
          </w:p>
        </w:tc>
      </w:tr>
      <w:tr>
        <w:tc>
          <w:tcPr>
            <w:tcW w:type="dxa" w:w="3120"/>
          </w:tcPr>
          <w:p>
            <w:r/>
            <w:r>
              <w:rPr>
                <w:rFonts w:ascii="Arial" w:hAnsi="Arial"/>
                <w:sz w:val="20"/>
              </w:rPr>
              <w:t>`time_start`</w:t>
            </w:r>
          </w:p>
        </w:tc>
        <w:tc>
          <w:tcPr>
            <w:tcW w:type="dxa" w:w="3120"/>
          </w:tcPr>
          <w:p>
            <w:r/>
            <w:r>
              <w:rPr>
                <w:rFonts w:ascii="Arial" w:hAnsi="Arial"/>
                <w:sz w:val="20"/>
              </w:rPr>
              <w:t>String(10</w:t>
            </w:r>
          </w:p>
        </w:tc>
        <w:tc>
          <w:tcPr>
            <w:tcW w:type="dxa" w:w="3120"/>
          </w:tcPr>
          <w:p>
            <w:r/>
            <w:r>
              <w:rPr>
                <w:rFonts w:ascii="Arial" w:hAnsi="Arial"/>
                <w:sz w:val="20"/>
              </w:rPr>
              <w:t>—</w:t>
            </w:r>
          </w:p>
        </w:tc>
      </w:tr>
      <w:tr>
        <w:tc>
          <w:tcPr>
            <w:tcW w:type="dxa" w:w="3120"/>
          </w:tcPr>
          <w:p>
            <w:r/>
            <w:r>
              <w:rPr>
                <w:rFonts w:ascii="Arial" w:hAnsi="Arial"/>
                <w:sz w:val="20"/>
              </w:rPr>
              <w:t>`time_end`</w:t>
            </w:r>
          </w:p>
        </w:tc>
        <w:tc>
          <w:tcPr>
            <w:tcW w:type="dxa" w:w="3120"/>
          </w:tcPr>
          <w:p>
            <w:r/>
            <w:r>
              <w:rPr>
                <w:rFonts w:ascii="Arial" w:hAnsi="Arial"/>
                <w:sz w:val="20"/>
              </w:rPr>
              <w:t>String(10</w:t>
            </w:r>
          </w:p>
        </w:tc>
        <w:tc>
          <w:tcPr>
            <w:tcW w:type="dxa" w:w="3120"/>
          </w:tcPr>
          <w:p>
            <w:r/>
            <w:r>
              <w:rPr>
                <w:rFonts w:ascii="Arial" w:hAnsi="Arial"/>
                <w:sz w:val="20"/>
              </w:rPr>
              <w:t>—</w:t>
            </w:r>
          </w:p>
        </w:tc>
      </w:tr>
      <w:tr>
        <w:tc>
          <w:tcPr>
            <w:tcW w:type="dxa" w:w="3120"/>
          </w:tcPr>
          <w:p>
            <w:r/>
            <w:r>
              <w:rPr>
                <w:rFonts w:ascii="Arial" w:hAnsi="Arial"/>
                <w:sz w:val="20"/>
              </w:rPr>
              <w:t>`total_minutes`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`billable_minutes`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`billing_code`</w:t>
            </w:r>
          </w:p>
        </w:tc>
        <w:tc>
          <w:tcPr>
            <w:tcW w:type="dxa" w:w="3120"/>
          </w:tcPr>
          <w:p>
            <w:r/>
            <w:r>
              <w:rPr>
                <w:rFonts w:ascii="Arial" w:hAnsi="Arial"/>
                <w:sz w:val="20"/>
              </w:rPr>
              <w:t>Enum(BillingCode</w:t>
            </w:r>
          </w:p>
        </w:tc>
        <w:tc>
          <w:tcPr>
            <w:tcW w:type="dxa" w:w="3120"/>
          </w:tcPr>
          <w:p>
            <w:r/>
            <w:r>
              <w:rPr>
                <w:rFonts w:ascii="Arial" w:hAnsi="Arial"/>
                <w:sz w:val="20"/>
              </w:rPr>
              <w:t>—</w:t>
            </w:r>
          </w:p>
        </w:tc>
      </w:tr>
      <w:tr>
        <w:tc>
          <w:tcPr>
            <w:tcW w:type="dxa" w:w="3120"/>
          </w:tcPr>
          <w:p>
            <w:r/>
            <w:r>
              <w:rPr>
                <w:rFonts w:ascii="Arial" w:hAnsi="Arial"/>
                <w:sz w:val="20"/>
              </w:rPr>
              <w:t>`billing_rationale`</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`cumulative_minutes_this_month`</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`voice_transcript`</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`clinical_summary`</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`note_body`</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`care_plan_updates`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`action_items`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`risk_flags`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`patient_consent_verified`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`care_plan_reviewed`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`coordination_activities`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`medications_reconciled`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`followup_scheduled`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`physician_supervision_noted`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`contains_sud_content`</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`sud_content_redacted`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`ai_model_used`</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`ai_confidence`</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`ai_generation_time`</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`source_citations`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`reviewed_by`</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`reviewed_at`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`signed_by`</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`signed_at`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`override_reason`</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cm_care_plans  (model CMCarePlan)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`plan_id`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String(255</w:t>
            </w:r>
          </w:p>
        </w:tc>
        <w:tc>
          <w:tcPr>
            <w:tcW w:type="dxa" w:w="3120"/>
          </w:tcPr>
          <w:p>
            <w:r/>
            <w:r>
              <w:rPr>
                <w:rFonts w:ascii="Arial" w:hAnsi="Arial"/>
                <w:sz w:val="20"/>
              </w:rPr>
              <w:t>INDEX, NOT NULL</w:t>
            </w:r>
          </w:p>
        </w:tc>
      </w:tr>
      <w:tr>
        <w:tc>
          <w:tcPr>
            <w:tcW w:type="dxa" w:w="3120"/>
          </w:tcPr>
          <w:p>
            <w:r/>
            <w:r>
              <w:rPr>
                <w:rFonts w:ascii="Arial" w:hAnsi="Arial"/>
                <w:sz w:val="20"/>
              </w:rPr>
              <w:t>`patient_id`</w:t>
            </w:r>
          </w:p>
        </w:tc>
        <w:tc>
          <w:tcPr>
            <w:tcW w:type="dxa" w:w="3120"/>
          </w:tcPr>
          <w:p>
            <w:r/>
            <w:r>
              <w:rPr>
                <w:rFonts w:ascii="Arial" w:hAnsi="Arial"/>
                <w:sz w:val="20"/>
              </w:rPr>
              <w:t>UUID(as_uuid=True</w:t>
            </w:r>
          </w:p>
        </w:tc>
        <w:tc>
          <w:tcPr>
            <w:tcW w:type="dxa" w:w="3120"/>
          </w:tcPr>
          <w:p>
            <w:r/>
            <w:r>
              <w:rPr>
                <w:rFonts w:ascii="Arial" w:hAnsi="Arial"/>
                <w:sz w:val="20"/>
              </w:rPr>
              <w:t>FK-&gt;cm_patients.patient_id</w:t>
            </w:r>
          </w:p>
        </w:tc>
      </w:tr>
      <w:tr>
        <w:tc>
          <w:tcPr>
            <w:tcW w:type="dxa" w:w="3120"/>
          </w:tcPr>
          <w:p>
            <w:r/>
            <w:r>
              <w:rPr>
                <w:rFonts w:ascii="Arial" w:hAnsi="Arial"/>
                <w:sz w:val="20"/>
              </w:rPr>
              <w:t>`created_by`</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`plan_version`</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`effective_date`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`review_date`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`primary_diagnosis`</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`diagnoses`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`medications`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`allergies`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`functional_status`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`cognitive_status`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`caregiver_info`</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`advance_directive`</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`goals`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`interventions`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`barriers`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`strengths`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`care_team`</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`specialist_referrals`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`sdoh_assessment`</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`community_resources`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`education_topics`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`education_materials_generated`</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`ai_generated`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`ai_model_used`</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`source_documents`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`plan_body`</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`patient_signature`</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`patient_signature_date`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cm_discharge_records  (model CMDischargeRecord)</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`discharge_id`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String(255</w:t>
            </w:r>
          </w:p>
        </w:tc>
        <w:tc>
          <w:tcPr>
            <w:tcW w:type="dxa" w:w="3120"/>
          </w:tcPr>
          <w:p>
            <w:r/>
            <w:r>
              <w:rPr>
                <w:rFonts w:ascii="Arial" w:hAnsi="Arial"/>
                <w:sz w:val="20"/>
              </w:rPr>
              <w:t>INDEX, NOT NULL</w:t>
            </w:r>
          </w:p>
        </w:tc>
      </w:tr>
      <w:tr>
        <w:tc>
          <w:tcPr>
            <w:tcW w:type="dxa" w:w="3120"/>
          </w:tcPr>
          <w:p>
            <w:r/>
            <w:r>
              <w:rPr>
                <w:rFonts w:ascii="Arial" w:hAnsi="Arial"/>
                <w:sz w:val="20"/>
              </w:rPr>
              <w:t>`patient_id`</w:t>
            </w:r>
          </w:p>
        </w:tc>
        <w:tc>
          <w:tcPr>
            <w:tcW w:type="dxa" w:w="3120"/>
          </w:tcPr>
          <w:p>
            <w:r/>
            <w:r>
              <w:rPr>
                <w:rFonts w:ascii="Arial" w:hAnsi="Arial"/>
                <w:sz w:val="20"/>
              </w:rPr>
              <w:t>UUID(as_uuid=True</w:t>
            </w:r>
          </w:p>
        </w:tc>
        <w:tc>
          <w:tcPr>
            <w:tcW w:type="dxa" w:w="3120"/>
          </w:tcPr>
          <w:p>
            <w:r/>
            <w:r>
              <w:rPr>
                <w:rFonts w:ascii="Arial" w:hAnsi="Arial"/>
                <w:sz w:val="20"/>
              </w:rPr>
              <w:t>FK-&gt;cm_patients.patient_id</w:t>
            </w:r>
          </w:p>
        </w:tc>
      </w:tr>
      <w:tr>
        <w:tc>
          <w:tcPr>
            <w:tcW w:type="dxa" w:w="3120"/>
          </w:tcPr>
          <w:p>
            <w:r/>
            <w:r>
              <w:rPr>
                <w:rFonts w:ascii="Arial" w:hAnsi="Arial"/>
                <w:sz w:val="20"/>
              </w:rPr>
              <w:t>`admission_date`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`discharge_date`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`attending_physician`</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`created_by`</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`primary_diagnosis`</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`secondary_diagnoses`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`procedures_performed`</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`hospital_course`</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`complications`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`condition_at_discharge`</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`discharge_disposition`</w:t>
            </w:r>
          </w:p>
        </w:tc>
        <w:tc>
          <w:tcPr>
            <w:tcW w:type="dxa" w:w="3120"/>
          </w:tcPr>
          <w:p>
            <w:r/>
            <w:r>
              <w:rPr>
                <w:rFonts w:ascii="Arial" w:hAnsi="Arial"/>
                <w:sz w:val="20"/>
              </w:rPr>
              <w:t>String(200</w:t>
            </w:r>
          </w:p>
        </w:tc>
        <w:tc>
          <w:tcPr>
            <w:tcW w:type="dxa" w:w="3120"/>
          </w:tcPr>
          <w:p>
            <w:r/>
            <w:r>
              <w:rPr>
                <w:rFonts w:ascii="Arial" w:hAnsi="Arial"/>
                <w:sz w:val="20"/>
              </w:rPr>
              <w:t>—</w:t>
            </w:r>
          </w:p>
        </w:tc>
      </w:tr>
      <w:tr>
        <w:tc>
          <w:tcPr>
            <w:tcW w:type="dxa" w:w="3120"/>
          </w:tcPr>
          <w:p>
            <w:r/>
            <w:r>
              <w:rPr>
                <w:rFonts w:ascii="Arial" w:hAnsi="Arial"/>
                <w:sz w:val="20"/>
              </w:rPr>
              <w:t>`discharge_facility`</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`follow_up_provider`</w:t>
            </w:r>
          </w:p>
        </w:tc>
        <w:tc>
          <w:tcPr>
            <w:tcW w:type="dxa" w:w="3120"/>
          </w:tcPr>
          <w:p>
            <w:r/>
            <w:r>
              <w:rPr>
                <w:rFonts w:ascii="Arial" w:hAnsi="Arial"/>
                <w:sz w:val="20"/>
              </w:rPr>
              <w:t>String(500</w:t>
            </w:r>
          </w:p>
        </w:tc>
        <w:tc>
          <w:tcPr>
            <w:tcW w:type="dxa" w:w="3120"/>
          </w:tcPr>
          <w:p>
            <w:r/>
            <w:r>
              <w:rPr>
                <w:rFonts w:ascii="Arial" w:hAnsi="Arial"/>
                <w:sz w:val="20"/>
              </w:rPr>
              <w:t>—</w:t>
            </w:r>
          </w:p>
        </w:tc>
      </w:tr>
      <w:tr>
        <w:tc>
          <w:tcPr>
            <w:tcW w:type="dxa" w:w="3120"/>
          </w:tcPr>
          <w:p>
            <w:r/>
            <w:r>
              <w:rPr>
                <w:rFonts w:ascii="Arial" w:hAnsi="Arial"/>
                <w:sz w:val="20"/>
              </w:rPr>
              <w:t>`follow_up_date`</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`follow_up_instructions`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`medications_at_discharge`</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`medication_changes`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`medication_reconciliation_completed`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`education_provided`</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`patient_verbalized_understanding`</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`caregiver_educated`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`warning_signs`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`when_to_call_doctor`</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`er_criteria`</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`patient_instructions`</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`instructions_language`</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`ai_generated`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`ai_model_used`</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`source_notes`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`discharge_summary_body`</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`signed_by`</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`signed_at`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`completed_within_24h`</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`jc_rc020125_met`</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cm_government_cases  (model CMGovernmentCase)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`case_id`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String(255</w:t>
            </w:r>
          </w:p>
        </w:tc>
        <w:tc>
          <w:tcPr>
            <w:tcW w:type="dxa" w:w="3120"/>
          </w:tcPr>
          <w:p>
            <w:r/>
            <w:r>
              <w:rPr>
                <w:rFonts w:ascii="Arial" w:hAnsi="Arial"/>
                <w:sz w:val="20"/>
              </w:rPr>
              <w:t>INDEX, NOT NULL</w:t>
            </w:r>
          </w:p>
        </w:tc>
      </w:tr>
      <w:tr>
        <w:tc>
          <w:tcPr>
            <w:tcW w:type="dxa" w:w="3120"/>
          </w:tcPr>
          <w:p>
            <w:r/>
            <w:r>
              <w:rPr>
                <w:rFonts w:ascii="Arial" w:hAnsi="Arial"/>
                <w:sz w:val="20"/>
              </w:rPr>
              <w:t>`case_type`</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`agency`</w:t>
            </w:r>
          </w:p>
        </w:tc>
        <w:tc>
          <w:tcPr>
            <w:tcW w:type="dxa" w:w="3120"/>
          </w:tcPr>
          <w:p>
            <w:r/>
            <w:r>
              <w:rPr>
                <w:rFonts w:ascii="Arial" w:hAnsi="Arial"/>
                <w:sz w:val="20"/>
              </w:rPr>
              <w:t>String(200</w:t>
            </w:r>
          </w:p>
        </w:tc>
        <w:tc>
          <w:tcPr>
            <w:tcW w:type="dxa" w:w="3120"/>
          </w:tcPr>
          <w:p>
            <w:r/>
            <w:r>
              <w:rPr>
                <w:rFonts w:ascii="Arial" w:hAnsi="Arial"/>
                <w:sz w:val="20"/>
              </w:rPr>
              <w:t>—</w:t>
            </w:r>
          </w:p>
        </w:tc>
      </w:tr>
      <w:tr>
        <w:tc>
          <w:tcPr>
            <w:tcW w:type="dxa" w:w="3120"/>
          </w:tcPr>
          <w:p>
            <w:r/>
            <w:r>
              <w:rPr>
                <w:rFonts w:ascii="Arial" w:hAnsi="Arial"/>
                <w:sz w:val="20"/>
              </w:rPr>
              <w:t>`case_reference`</w:t>
            </w:r>
          </w:p>
        </w:tc>
        <w:tc>
          <w:tcPr>
            <w:tcW w:type="dxa" w:w="3120"/>
          </w:tcPr>
          <w:p>
            <w:r/>
            <w:r>
              <w:rPr>
                <w:rFonts w:ascii="Arial" w:hAnsi="Arial"/>
                <w:sz w:val="20"/>
              </w:rPr>
              <w:t>String(200</w:t>
            </w:r>
          </w:p>
        </w:tc>
        <w:tc>
          <w:tcPr>
            <w:tcW w:type="dxa" w:w="3120"/>
          </w:tcPr>
          <w:p>
            <w:r/>
            <w:r>
              <w:rPr>
                <w:rFonts w:ascii="Arial" w:hAnsi="Arial"/>
                <w:sz w:val="20"/>
              </w:rPr>
              <w:t>INDEX</w:t>
            </w:r>
          </w:p>
        </w:tc>
      </w:tr>
      <w:tr>
        <w:tc>
          <w:tcPr>
            <w:tcW w:type="dxa" w:w="3120"/>
          </w:tcPr>
          <w:p>
            <w:r/>
            <w:r>
              <w:rPr>
                <w:rFonts w:ascii="Arial" w:hAnsi="Arial"/>
                <w:sz w:val="20"/>
              </w:rPr>
              <w:t>`assigned_analyst`</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`status`</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`priority`</w:t>
            </w:r>
          </w:p>
        </w:tc>
        <w:tc>
          <w:tcPr>
            <w:tcW w:type="dxa" w:w="3120"/>
          </w:tcPr>
          <w:p>
            <w:r/>
            <w:r>
              <w:rPr>
                <w:rFonts w:ascii="Arial" w:hAnsi="Arial"/>
                <w:sz w:val="20"/>
              </w:rPr>
              <w:t>String(50</w:t>
            </w:r>
          </w:p>
        </w:tc>
        <w:tc>
          <w:tcPr>
            <w:tcW w:type="dxa" w:w="3120"/>
          </w:tcPr>
          <w:p>
            <w:r/>
            <w:r>
              <w:rPr>
                <w:rFonts w:ascii="Arial" w:hAnsi="Arial"/>
                <w:sz w:val="20"/>
              </w:rPr>
              <w:t>—</w:t>
            </w:r>
          </w:p>
        </w:tc>
      </w:tr>
      <w:tr>
        <w:tc>
          <w:tcPr>
            <w:tcW w:type="dxa" w:w="3120"/>
          </w:tcPr>
          <w:p>
            <w:r/>
            <w:r>
              <w:rPr>
                <w:rFonts w:ascii="Arial" w:hAnsi="Arial"/>
                <w:sz w:val="20"/>
              </w:rPr>
              <w:t>`case_summary`</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`findings`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`evidence_documents`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`recommendations`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`regulatory_citations`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`received_date`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`response_deadline`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`completed_date`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`investigation_type`</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`subjects`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`chain_of_custody`</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`case_body`</w:t>
            </w:r>
          </w:p>
        </w:tc>
        <w:tc>
          <w:tcPr>
            <w:tcW w:type="dxa" w:w="3120"/>
          </w:tcPr>
          <w:p>
            <w:r/>
            <w:r>
              <w:rPr>
                <w:rFonts w:ascii="Arial" w:hAnsi="Arial"/>
                <w:sz w:val="20"/>
              </w:rPr>
              <w:t>Text</w:t>
            </w:r>
          </w:p>
        </w:tc>
        <w:tc>
          <w:tcPr>
            <w:tcW w:type="dxa" w:w="3120"/>
          </w:tcPr>
          <w:p>
            <w:r/>
            <w:r>
              <w:rPr>
                <w:rFonts w:ascii="Arial" w:hAnsi="Arial"/>
                <w:sz w:val="20"/>
              </w:rPr>
              <w:t>—</w:t>
            </w:r>
          </w:p>
        </w:tc>
      </w:tr>
      <w:tr>
        <w:tc>
          <w:tcPr>
            <w:tcW w:type="dxa" w:w="3120"/>
          </w:tcPr>
          <w:p>
            <w:r/>
            <w:r>
              <w:rPr>
                <w:rFonts w:ascii="Arial" w:hAnsi="Arial"/>
                <w:sz w:val="20"/>
              </w:rPr>
              <w:t>`ai_generated`</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`ai_model_used`</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w:t>
            </w:r>
          </w:p>
        </w:tc>
      </w:tr>
    </w:tbl>
    <w:p/>
    <w:p>
      <w:pPr>
        <w:pStyle w:val="Heading3"/>
      </w:pPr>
      <w:r>
        <w:t>Table: cm_billing_summaries  (model CMBillingSummary)</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fill="003087"/>
          </w:tcPr>
          <w:p>
            <w:r/>
            <w:r>
              <w:rPr>
                <w:rFonts w:ascii="Arial" w:hAnsi="Arial"/>
                <w:b/>
                <w:color w:val="FFFFFF"/>
                <w:sz w:val="20"/>
              </w:rPr>
              <w:t>Column</w:t>
            </w:r>
          </w:p>
        </w:tc>
        <w:tc>
          <w:tcPr>
            <w:tcW w:type="dxa" w:w="3120"/>
            <w:shd w:val="clear" w:fill="003087"/>
          </w:tcPr>
          <w:p>
            <w:r/>
            <w:r>
              <w:rPr>
                <w:rFonts w:ascii="Arial" w:hAnsi="Arial"/>
                <w:b/>
                <w:color w:val="FFFFFF"/>
                <w:sz w:val="20"/>
              </w:rPr>
              <w:t>Type</w:t>
            </w:r>
          </w:p>
        </w:tc>
        <w:tc>
          <w:tcPr>
            <w:tcW w:type="dxa" w:w="3120"/>
            <w:shd w:val="clear" w:fill="003087"/>
          </w:tcPr>
          <w:p>
            <w:r/>
            <w:r>
              <w:rPr>
                <w:rFonts w:ascii="Arial" w:hAnsi="Arial"/>
                <w:b/>
                <w:color w:val="FFFFFF"/>
                <w:sz w:val="20"/>
              </w:rPr>
              <w:t>Constraints</w:t>
            </w:r>
          </w:p>
        </w:tc>
      </w:tr>
      <w:tr>
        <w:tc>
          <w:tcPr>
            <w:tcW w:type="dxa" w:w="3120"/>
          </w:tcPr>
          <w:p>
            <w:r/>
            <w:r>
              <w:rPr>
                <w:rFonts w:ascii="Arial" w:hAnsi="Arial"/>
                <w:sz w:val="20"/>
              </w:rPr>
              <w:t>`summary_id`</w:t>
            </w:r>
          </w:p>
        </w:tc>
        <w:tc>
          <w:tcPr>
            <w:tcW w:type="dxa" w:w="3120"/>
          </w:tcPr>
          <w:p>
            <w:r/>
            <w:r>
              <w:rPr>
                <w:rFonts w:ascii="Arial" w:hAnsi="Arial"/>
                <w:sz w:val="20"/>
              </w:rPr>
              <w:t>UUID(as_uuid=True</w:t>
            </w:r>
          </w:p>
        </w:tc>
        <w:tc>
          <w:tcPr>
            <w:tcW w:type="dxa" w:w="3120"/>
          </w:tcPr>
          <w:p>
            <w:r/>
            <w:r>
              <w:rPr>
                <w:rFonts w:ascii="Arial" w:hAnsi="Arial"/>
                <w:sz w:val="20"/>
              </w:rPr>
              <w:t>PK</w:t>
            </w:r>
          </w:p>
        </w:tc>
      </w:tr>
      <w:tr>
        <w:tc>
          <w:tcPr>
            <w:tcW w:type="dxa" w:w="3120"/>
          </w:tcPr>
          <w:p>
            <w:r/>
            <w:r>
              <w:rPr>
                <w:rFonts w:ascii="Arial" w:hAnsi="Arial"/>
                <w:sz w:val="20"/>
              </w:rPr>
              <w:t>`tenant_id`</w:t>
            </w:r>
          </w:p>
        </w:tc>
        <w:tc>
          <w:tcPr>
            <w:tcW w:type="dxa" w:w="3120"/>
          </w:tcPr>
          <w:p>
            <w:r/>
            <w:r>
              <w:rPr>
                <w:rFonts w:ascii="Arial" w:hAnsi="Arial"/>
                <w:sz w:val="20"/>
              </w:rPr>
              <w:t>String(255</w:t>
            </w:r>
          </w:p>
        </w:tc>
        <w:tc>
          <w:tcPr>
            <w:tcW w:type="dxa" w:w="3120"/>
          </w:tcPr>
          <w:p>
            <w:r/>
            <w:r>
              <w:rPr>
                <w:rFonts w:ascii="Arial" w:hAnsi="Arial"/>
                <w:sz w:val="20"/>
              </w:rPr>
              <w:t>INDEX, NOT NULL</w:t>
            </w:r>
          </w:p>
        </w:tc>
      </w:tr>
      <w:tr>
        <w:tc>
          <w:tcPr>
            <w:tcW w:type="dxa" w:w="3120"/>
          </w:tcPr>
          <w:p>
            <w:r/>
            <w:r>
              <w:rPr>
                <w:rFonts w:ascii="Arial" w:hAnsi="Arial"/>
                <w:sz w:val="20"/>
              </w:rPr>
              <w:t>`patient_id`</w:t>
            </w:r>
          </w:p>
        </w:tc>
        <w:tc>
          <w:tcPr>
            <w:tcW w:type="dxa" w:w="3120"/>
          </w:tcPr>
          <w:p>
            <w:r/>
            <w:r>
              <w:rPr>
                <w:rFonts w:ascii="Arial" w:hAnsi="Arial"/>
                <w:sz w:val="20"/>
              </w:rPr>
              <w:t>UUID(as_uuid=True</w:t>
            </w:r>
          </w:p>
        </w:tc>
        <w:tc>
          <w:tcPr>
            <w:tcW w:type="dxa" w:w="3120"/>
          </w:tcPr>
          <w:p>
            <w:r/>
            <w:r>
              <w:rPr>
                <w:rFonts w:ascii="Arial" w:hAnsi="Arial"/>
                <w:sz w:val="20"/>
              </w:rPr>
              <w:t>FK-&gt;cm_patients.patient_id</w:t>
            </w:r>
          </w:p>
        </w:tc>
      </w:tr>
      <w:tr>
        <w:tc>
          <w:tcPr>
            <w:tcW w:type="dxa" w:w="3120"/>
          </w:tcPr>
          <w:p>
            <w:r/>
            <w:r>
              <w:rPr>
                <w:rFonts w:ascii="Arial" w:hAnsi="Arial"/>
                <w:sz w:val="20"/>
              </w:rPr>
              <w:t>`billing_month`</w:t>
            </w:r>
          </w:p>
        </w:tc>
        <w:tc>
          <w:tcPr>
            <w:tcW w:type="dxa" w:w="3120"/>
          </w:tcPr>
          <w:p>
            <w:r/>
            <w:r>
              <w:rPr>
                <w:rFonts w:ascii="Arial" w:hAnsi="Arial"/>
                <w:sz w:val="20"/>
              </w:rPr>
              <w:t>String(7</w:t>
            </w:r>
          </w:p>
        </w:tc>
        <w:tc>
          <w:tcPr>
            <w:tcW w:type="dxa" w:w="3120"/>
          </w:tcPr>
          <w:p>
            <w:r/>
            <w:r>
              <w:rPr>
                <w:rFonts w:ascii="Arial" w:hAnsi="Arial"/>
                <w:sz w:val="20"/>
              </w:rPr>
              <w:t>—</w:t>
            </w:r>
          </w:p>
        </w:tc>
      </w:tr>
      <w:tr>
        <w:tc>
          <w:tcPr>
            <w:tcW w:type="dxa" w:w="3120"/>
          </w:tcPr>
          <w:p>
            <w:r/>
            <w:r>
              <w:rPr>
                <w:rFonts w:ascii="Arial" w:hAnsi="Arial"/>
                <w:sz w:val="20"/>
              </w:rPr>
              <w:t>`case_manager_id`</w:t>
            </w:r>
          </w:p>
        </w:tc>
        <w:tc>
          <w:tcPr>
            <w:tcW w:type="dxa" w:w="3120"/>
          </w:tcPr>
          <w:p>
            <w:r/>
            <w:r>
              <w:rPr>
                <w:rFonts w:ascii="Arial" w:hAnsi="Arial"/>
                <w:sz w:val="20"/>
              </w:rPr>
              <w:t>String(255</w:t>
            </w:r>
          </w:p>
        </w:tc>
        <w:tc>
          <w:tcPr>
            <w:tcW w:type="dxa" w:w="3120"/>
          </w:tcPr>
          <w:p>
            <w:r/>
            <w:r>
              <w:rPr>
                <w:rFonts w:ascii="Arial" w:hAnsi="Arial"/>
                <w:sz w:val="20"/>
              </w:rPr>
              <w:t>—</w:t>
            </w:r>
          </w:p>
        </w:tc>
      </w:tr>
      <w:tr>
        <w:tc>
          <w:tcPr>
            <w:tcW w:type="dxa" w:w="3120"/>
          </w:tcPr>
          <w:p>
            <w:r/>
            <w:r>
              <w:rPr>
                <w:rFonts w:ascii="Arial" w:hAnsi="Arial"/>
                <w:sz w:val="20"/>
              </w:rPr>
              <w:t>`billing_provider_npi`</w:t>
            </w:r>
          </w:p>
        </w:tc>
        <w:tc>
          <w:tcPr>
            <w:tcW w:type="dxa" w:w="3120"/>
          </w:tcPr>
          <w:p>
            <w:r/>
            <w:r>
              <w:rPr>
                <w:rFonts w:ascii="Arial" w:hAnsi="Arial"/>
                <w:sz w:val="20"/>
              </w:rPr>
              <w:t>String(10</w:t>
            </w:r>
          </w:p>
        </w:tc>
        <w:tc>
          <w:tcPr>
            <w:tcW w:type="dxa" w:w="3120"/>
          </w:tcPr>
          <w:p>
            <w:r/>
            <w:r>
              <w:rPr>
                <w:rFonts w:ascii="Arial" w:hAnsi="Arial"/>
                <w:sz w:val="20"/>
              </w:rPr>
              <w:t>—</w:t>
            </w:r>
          </w:p>
        </w:tc>
      </w:tr>
      <w:tr>
        <w:tc>
          <w:tcPr>
            <w:tcW w:type="dxa" w:w="3120"/>
          </w:tcPr>
          <w:p>
            <w:r/>
            <w:r>
              <w:rPr>
                <w:rFonts w:ascii="Arial" w:hAnsi="Arial"/>
                <w:sz w:val="20"/>
              </w:rPr>
              <w:t>`total_minutes`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`billable_minutes`</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`primary_cpt_code`</w:t>
            </w:r>
          </w:p>
        </w:tc>
        <w:tc>
          <w:tcPr>
            <w:tcW w:type="dxa" w:w="3120"/>
          </w:tcPr>
          <w:p>
            <w:r/>
            <w:r>
              <w:rPr>
                <w:rFonts w:ascii="Arial" w:hAnsi="Arial"/>
                <w:sz w:val="20"/>
              </w:rPr>
              <w:t>String(10</w:t>
            </w:r>
          </w:p>
        </w:tc>
        <w:tc>
          <w:tcPr>
            <w:tcW w:type="dxa" w:w="3120"/>
          </w:tcPr>
          <w:p>
            <w:r/>
            <w:r>
              <w:rPr>
                <w:rFonts w:ascii="Arial" w:hAnsi="Arial"/>
                <w:sz w:val="20"/>
              </w:rPr>
              <w:t>—</w:t>
            </w:r>
          </w:p>
        </w:tc>
      </w:tr>
      <w:tr>
        <w:tc>
          <w:tcPr>
            <w:tcW w:type="dxa" w:w="3120"/>
          </w:tcPr>
          <w:p>
            <w:r/>
            <w:r>
              <w:rPr>
                <w:rFonts w:ascii="Arial" w:hAnsi="Arial"/>
                <w:sz w:val="20"/>
              </w:rPr>
              <w:t>`addon_cpt_codes`</w:t>
            </w:r>
          </w:p>
        </w:tc>
        <w:tc>
          <w:tcPr>
            <w:tcW w:type="dxa" w:w="3120"/>
          </w:tcPr>
          <w:p>
            <w:r/>
            <w:r>
              <w:rPr>
                <w:rFonts w:ascii="Arial" w:hAnsi="Arial"/>
                <w:sz w:val="20"/>
              </w:rPr>
              <w:t>JSONB</w:t>
            </w:r>
          </w:p>
        </w:tc>
        <w:tc>
          <w:tcPr>
            <w:tcW w:type="dxa" w:w="3120"/>
          </w:tcPr>
          <w:p>
            <w:r/>
            <w:r>
              <w:rPr>
                <w:rFonts w:ascii="Arial" w:hAnsi="Arial"/>
                <w:sz w:val="20"/>
              </w:rPr>
              <w:t>—</w:t>
            </w:r>
          </w:p>
        </w:tc>
      </w:tr>
      <w:tr>
        <w:tc>
          <w:tcPr>
            <w:tcW w:type="dxa" w:w="3120"/>
          </w:tcPr>
          <w:p>
            <w:r/>
            <w:r>
              <w:rPr>
                <w:rFonts w:ascii="Arial" w:hAnsi="Arial"/>
                <w:sz w:val="20"/>
              </w:rPr>
              <w:t>`estimated_reimbursement`</w:t>
            </w:r>
          </w:p>
        </w:tc>
        <w:tc>
          <w:tcPr>
            <w:tcW w:type="dxa" w:w="3120"/>
          </w:tcPr>
          <w:p>
            <w:r/>
            <w:r>
              <w:rPr>
                <w:rFonts w:ascii="Arial" w:hAnsi="Arial"/>
                <w:sz w:val="20"/>
              </w:rPr>
              <w:t>Float</w:t>
            </w:r>
          </w:p>
        </w:tc>
        <w:tc>
          <w:tcPr>
            <w:tcW w:type="dxa" w:w="3120"/>
          </w:tcPr>
          <w:p>
            <w:r/>
            <w:r>
              <w:rPr>
                <w:rFonts w:ascii="Arial" w:hAnsi="Arial"/>
                <w:sz w:val="20"/>
              </w:rPr>
              <w:t>—</w:t>
            </w:r>
          </w:p>
        </w:tc>
      </w:tr>
      <w:tr>
        <w:tc>
          <w:tcPr>
            <w:tcW w:type="dxa" w:w="3120"/>
          </w:tcPr>
          <w:p>
            <w:r/>
            <w:r>
              <w:rPr>
                <w:rFonts w:ascii="Arial" w:hAnsi="Arial"/>
                <w:sz w:val="20"/>
              </w:rPr>
              <w:t>`notes_count`</w:t>
            </w:r>
          </w:p>
        </w:tc>
        <w:tc>
          <w:tcPr>
            <w:tcW w:type="dxa" w:w="3120"/>
          </w:tcPr>
          <w:p>
            <w:r/>
            <w:r>
              <w:rPr>
                <w:rFonts w:ascii="Arial" w:hAnsi="Arial"/>
                <w:sz w:val="20"/>
              </w:rPr>
              <w:t>Integer</w:t>
            </w:r>
          </w:p>
        </w:tc>
        <w:tc>
          <w:tcPr>
            <w:tcW w:type="dxa" w:w="3120"/>
          </w:tcPr>
          <w:p>
            <w:r/>
            <w:r>
              <w:rPr>
                <w:rFonts w:ascii="Arial" w:hAnsi="Arial"/>
                <w:sz w:val="20"/>
              </w:rPr>
              <w:t>—</w:t>
            </w:r>
          </w:p>
        </w:tc>
      </w:tr>
      <w:tr>
        <w:tc>
          <w:tcPr>
            <w:tcW w:type="dxa" w:w="3120"/>
          </w:tcPr>
          <w:p>
            <w:r/>
            <w:r>
              <w:rPr>
                <w:rFonts w:ascii="Arial" w:hAnsi="Arial"/>
                <w:sz w:val="20"/>
              </w:rPr>
              <w:t>`consent_on_file`</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`care_plan_active`</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`documentation_complete`</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`ready_to_bill`</w:t>
            </w:r>
          </w:p>
        </w:tc>
        <w:tc>
          <w:tcPr>
            <w:tcW w:type="dxa" w:w="3120"/>
          </w:tcPr>
          <w:p>
            <w:r/>
            <w:r>
              <w:rPr>
                <w:rFonts w:ascii="Arial" w:hAnsi="Arial"/>
                <w:sz w:val="20"/>
              </w:rPr>
              <w:t>Boolean</w:t>
            </w:r>
          </w:p>
        </w:tc>
        <w:tc>
          <w:tcPr>
            <w:tcW w:type="dxa" w:w="3120"/>
          </w:tcPr>
          <w:p>
            <w:r/>
            <w:r>
              <w:rPr>
                <w:rFonts w:ascii="Arial" w:hAnsi="Arial"/>
                <w:sz w:val="20"/>
              </w:rPr>
              <w:t>—</w:t>
            </w:r>
          </w:p>
        </w:tc>
      </w:tr>
      <w:tr>
        <w:tc>
          <w:tcPr>
            <w:tcW w:type="dxa" w:w="3120"/>
          </w:tcPr>
          <w:p>
            <w:r/>
            <w:r>
              <w:rPr>
                <w:rFonts w:ascii="Arial" w:hAnsi="Arial"/>
                <w:sz w:val="20"/>
              </w:rPr>
              <w:t>`billed_date`</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`claim_number`</w:t>
            </w:r>
          </w:p>
        </w:tc>
        <w:tc>
          <w:tcPr>
            <w:tcW w:type="dxa" w:w="3120"/>
          </w:tcPr>
          <w:p>
            <w:r/>
            <w:r>
              <w:rPr>
                <w:rFonts w:ascii="Arial" w:hAnsi="Arial"/>
                <w:sz w:val="20"/>
              </w:rPr>
              <w:t>String(100</w:t>
            </w:r>
          </w:p>
        </w:tc>
        <w:tc>
          <w:tcPr>
            <w:tcW w:type="dxa" w:w="3120"/>
          </w:tcPr>
          <w:p>
            <w:r/>
            <w:r>
              <w:rPr>
                <w:rFonts w:ascii="Arial" w:hAnsi="Arial"/>
                <w:sz w:val="20"/>
              </w:rPr>
              <w:t>—</w:t>
            </w:r>
          </w:p>
        </w:tc>
      </w:tr>
      <w:tr>
        <w:tc>
          <w:tcPr>
            <w:tcW w:type="dxa" w:w="3120"/>
          </w:tcPr>
          <w:p>
            <w:r/>
            <w:r>
              <w:rPr>
                <w:rFonts w:ascii="Arial" w:hAnsi="Arial"/>
                <w:sz w:val="20"/>
              </w:rPr>
              <w:t>`created_at`</w:t>
            </w:r>
          </w:p>
        </w:tc>
        <w:tc>
          <w:tcPr>
            <w:tcW w:type="dxa" w:w="3120"/>
          </w:tcPr>
          <w:p>
            <w:r/>
            <w:r>
              <w:rPr>
                <w:rFonts w:ascii="Arial" w:hAnsi="Arial"/>
                <w:sz w:val="20"/>
              </w:rPr>
              <w:t>DateTime</w:t>
            </w:r>
          </w:p>
        </w:tc>
        <w:tc>
          <w:tcPr>
            <w:tcW w:type="dxa" w:w="3120"/>
          </w:tcPr>
          <w:p>
            <w:r/>
            <w:r>
              <w:rPr>
                <w:rFonts w:ascii="Arial" w:hAnsi="Arial"/>
                <w:sz w:val="20"/>
              </w:rPr>
              <w:t>—</w:t>
            </w:r>
          </w:p>
        </w:tc>
      </w:tr>
      <w:tr>
        <w:tc>
          <w:tcPr>
            <w:tcW w:type="dxa" w:w="3120"/>
          </w:tcPr>
          <w:p>
            <w:r/>
            <w:r>
              <w:rPr>
                <w:rFonts w:ascii="Arial" w:hAnsi="Arial"/>
                <w:sz w:val="20"/>
              </w:rPr>
              <w:t>`updated_at`</w:t>
            </w:r>
          </w:p>
        </w:tc>
        <w:tc>
          <w:tcPr>
            <w:tcW w:type="dxa" w:w="3120"/>
          </w:tcPr>
          <w:p>
            <w:r/>
            <w:r>
              <w:rPr>
                <w:rFonts w:ascii="Arial" w:hAnsi="Arial"/>
                <w:sz w:val="20"/>
              </w:rPr>
              <w:t>DateTime</w:t>
            </w:r>
          </w:p>
        </w:tc>
        <w:tc>
          <w:tcPr>
            <w:tcW w:type="dxa" w:w="3120"/>
          </w:tcPr>
          <w:p>
            <w:r/>
            <w:r>
              <w:rPr>
                <w:rFonts w:ascii="Arial" w:hAnsi="Arial"/>
                <w:sz w:val="20"/>
              </w:rPr>
              <w:t>—</w:t>
            </w:r>
          </w:p>
        </w:tc>
      </w:tr>
    </w:tbl>
    <w:p/>
    <w:p>
      <w:r>
        <w:br w:type="page"/>
      </w:r>
    </w:p>
    <w:p>
      <w:pPr>
        <w:pStyle w:val="Heading1"/>
      </w:pPr>
      <w:r>
        <w:t>Appendix F — Connector Interface Specifications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fill="003087"/>
          </w:tcPr>
          <w:p>
            <w:r/>
            <w:r>
              <w:rPr>
                <w:rFonts w:ascii="Arial" w:hAnsi="Arial"/>
                <w:b/>
                <w:color w:val="FFFFFF"/>
                <w:sz w:val="20"/>
              </w:rPr>
              <w:t>Connector</w:t>
            </w:r>
          </w:p>
        </w:tc>
        <w:tc>
          <w:tcPr>
            <w:tcW w:type="dxa" w:w="1560"/>
            <w:shd w:val="clear" w:fill="003087"/>
          </w:tcPr>
          <w:p>
            <w:r/>
            <w:r>
              <w:rPr>
                <w:rFonts w:ascii="Arial" w:hAnsi="Arial"/>
                <w:b/>
                <w:color w:val="FFFFFF"/>
                <w:sz w:val="20"/>
              </w:rPr>
              <w:t>Base</w:t>
            </w:r>
          </w:p>
        </w:tc>
        <w:tc>
          <w:tcPr>
            <w:tcW w:type="dxa" w:w="1560"/>
            <w:shd w:val="clear" w:fill="003087"/>
          </w:tcPr>
          <w:p>
            <w:r/>
            <w:r>
              <w:rPr>
                <w:rFonts w:ascii="Arial" w:hAnsi="Arial"/>
                <w:b/>
                <w:color w:val="FFFFFF"/>
                <w:sz w:val="20"/>
              </w:rPr>
              <w:t>Version</w:t>
            </w:r>
          </w:p>
        </w:tc>
        <w:tc>
          <w:tcPr>
            <w:tcW w:type="dxa" w:w="1560"/>
            <w:shd w:val="clear" w:fill="003087"/>
          </w:tcPr>
          <w:p>
            <w:r/>
            <w:r>
              <w:rPr>
                <w:rFonts w:ascii="Arial" w:hAnsi="Arial"/>
                <w:b/>
                <w:color w:val="FFFFFF"/>
                <w:sz w:val="20"/>
              </w:rPr>
              <w:t>Auth</w:t>
            </w:r>
          </w:p>
        </w:tc>
        <w:tc>
          <w:tcPr>
            <w:tcW w:type="dxa" w:w="1560"/>
            <w:shd w:val="clear" w:fill="003087"/>
          </w:tcPr>
          <w:p>
            <w:r/>
            <w:r>
              <w:rPr>
                <w:rFonts w:ascii="Arial" w:hAnsi="Arial"/>
                <w:b/>
                <w:color w:val="FFFFFF"/>
                <w:sz w:val="20"/>
              </w:rPr>
              <w:t>Failure behaviour</w:t>
            </w:r>
          </w:p>
        </w:tc>
        <w:tc>
          <w:tcPr>
            <w:tcW w:type="dxa" w:w="1560"/>
            <w:shd w:val="clear" w:fill="003087"/>
          </w:tcPr>
          <w:p>
            <w:r/>
            <w:r>
              <w:rPr>
                <w:rFonts w:ascii="Arial" w:hAnsi="Arial"/>
                <w:b/>
                <w:color w:val="FFFFFF"/>
                <w:sz w:val="20"/>
              </w:rPr>
              <w:t>Status</w:t>
            </w:r>
          </w:p>
        </w:tc>
      </w:tr>
      <w:tr>
        <w:tc>
          <w:tcPr>
            <w:tcW w:type="dxa" w:w="1560"/>
          </w:tcPr>
          <w:p>
            <w:r/>
            <w:r>
              <w:rPr>
                <w:rFonts w:ascii="Arial" w:hAnsi="Arial"/>
                <w:sz w:val="20"/>
              </w:rPr>
              <w:t>`NPPESConnector`</w:t>
            </w:r>
          </w:p>
        </w:tc>
        <w:tc>
          <w:tcPr>
            <w:tcW w:type="dxa" w:w="1560"/>
          </w:tcPr>
          <w:p>
            <w:r/>
            <w:r>
              <w:rPr>
                <w:rFonts w:ascii="Arial" w:hAnsi="Arial"/>
                <w:sz w:val="20"/>
              </w:rPr>
              <w:t>`https://npiregistry.cms.hhs.gov/api/`</w:t>
            </w:r>
          </w:p>
        </w:tc>
        <w:tc>
          <w:tcPr>
            <w:tcW w:type="dxa" w:w="1560"/>
          </w:tcPr>
          <w:p>
            <w:r/>
            <w:r>
              <w:rPr>
                <w:rFonts w:ascii="Arial" w:hAnsi="Arial"/>
                <w:sz w:val="20"/>
              </w:rPr>
              <w:t>2.1</w:t>
            </w:r>
          </w:p>
        </w:tc>
        <w:tc>
          <w:tcPr>
            <w:tcW w:type="dxa" w:w="1560"/>
          </w:tcPr>
          <w:p>
            <w:r/>
            <w:r>
              <w:rPr>
                <w:rFonts w:ascii="Arial" w:hAnsi="Arial"/>
                <w:sz w:val="20"/>
              </w:rPr>
              <w:t>none</w:t>
            </w:r>
          </w:p>
        </w:tc>
        <w:tc>
          <w:tcPr>
            <w:tcW w:type="dxa" w:w="1560"/>
          </w:tcPr>
          <w:p>
            <w:r/>
            <w:r>
              <w:rPr>
                <w:rFonts w:ascii="Arial" w:hAnsi="Arial"/>
                <w:sz w:val="20"/>
              </w:rPr>
              <w:t>Retry with backoff; reports `unavailable` with reason</w:t>
            </w:r>
          </w:p>
        </w:tc>
        <w:tc>
          <w:tcPr>
            <w:tcW w:type="dxa" w:w="1560"/>
          </w:tcPr>
          <w:p>
            <w:r/>
            <w:r>
              <w:rPr>
                <w:rFonts w:ascii="Arial" w:hAnsi="Arial"/>
                <w:sz w:val="20"/>
              </w:rPr>
              <w:t>CURRENT</w:t>
            </w:r>
          </w:p>
        </w:tc>
      </w:tr>
      <w:tr>
        <w:tc>
          <w:tcPr>
            <w:tcW w:type="dxa" w:w="1560"/>
          </w:tcPr>
          <w:p>
            <w:r/>
            <w:r>
              <w:rPr>
                <w:rFonts w:ascii="Arial" w:hAnsi="Arial"/>
                <w:sz w:val="20"/>
              </w:rPr>
              <w:t>`OIGLEIEConnector`</w:t>
            </w:r>
          </w:p>
        </w:tc>
        <w:tc>
          <w:tcPr>
            <w:tcW w:type="dxa" w:w="1560"/>
          </w:tcPr>
          <w:p>
            <w:r/>
            <w:r>
              <w:rPr>
                <w:rFonts w:ascii="Arial" w:hAnsi="Arial"/>
                <w:sz w:val="20"/>
              </w:rPr>
              <w:t>OIG LEIE dataset</w:t>
            </w:r>
          </w:p>
        </w:tc>
        <w:tc>
          <w:tcPr>
            <w:tcW w:type="dxa" w:w="1560"/>
          </w:tcPr>
          <w:p>
            <w:r/>
            <w:r>
              <w:rPr>
                <w:rFonts w:ascii="Arial" w:hAnsi="Arial"/>
                <w:sz w:val="20"/>
              </w:rPr>
              <w:t>—</w:t>
            </w:r>
          </w:p>
        </w:tc>
        <w:tc>
          <w:tcPr>
            <w:tcW w:type="dxa" w:w="1560"/>
          </w:tcPr>
          <w:p>
            <w:r/>
            <w:r>
              <w:rPr>
                <w:rFonts w:ascii="Arial" w:hAnsi="Arial"/>
                <w:sz w:val="20"/>
              </w:rPr>
              <w:t>none</w:t>
            </w:r>
          </w:p>
        </w:tc>
        <w:tc>
          <w:tcPr>
            <w:tcW w:type="dxa" w:w="1560"/>
          </w:tcPr>
          <w:p>
            <w:r/>
            <w:r>
              <w:rPr>
                <w:rFonts w:ascii="Arial" w:hAnsi="Arial"/>
                <w:sz w:val="20"/>
              </w:rPr>
              <w:t>Fail-closed; exclusion never inferred absent</w:t>
            </w:r>
          </w:p>
        </w:tc>
        <w:tc>
          <w:tcPr>
            <w:tcW w:type="dxa" w:w="1560"/>
          </w:tcPr>
          <w:p>
            <w:r/>
            <w:r>
              <w:rPr>
                <w:rFonts w:ascii="Arial" w:hAnsi="Arial"/>
                <w:sz w:val="20"/>
              </w:rPr>
              <w:t>CURRENT</w:t>
            </w:r>
          </w:p>
        </w:tc>
      </w:tr>
      <w:tr>
        <w:tc>
          <w:tcPr>
            <w:tcW w:type="dxa" w:w="1560"/>
          </w:tcPr>
          <w:p>
            <w:r/>
            <w:r>
              <w:rPr>
                <w:rFonts w:ascii="Arial" w:hAnsi="Arial"/>
                <w:sz w:val="20"/>
              </w:rPr>
              <w:t>`SAMGovConnector`</w:t>
            </w:r>
          </w:p>
        </w:tc>
        <w:tc>
          <w:tcPr>
            <w:tcW w:type="dxa" w:w="1560"/>
          </w:tcPr>
          <w:p>
            <w:r/>
            <w:r>
              <w:rPr>
                <w:rFonts w:ascii="Arial" w:hAnsi="Arial"/>
                <w:sz w:val="20"/>
              </w:rPr>
              <w:t>`https://api.sam.gov`</w:t>
            </w:r>
          </w:p>
        </w:tc>
        <w:tc>
          <w:tcPr>
            <w:tcW w:type="dxa" w:w="1560"/>
          </w:tcPr>
          <w:p>
            <w:r/>
            <w:r>
              <w:rPr>
                <w:rFonts w:ascii="Arial" w:hAnsi="Arial"/>
                <w:sz w:val="20"/>
              </w:rPr>
              <w:t>v3</w:t>
            </w:r>
          </w:p>
        </w:tc>
        <w:tc>
          <w:tcPr>
            <w:tcW w:type="dxa" w:w="1560"/>
          </w:tcPr>
          <w:p>
            <w:r/>
            <w:r>
              <w:rPr>
                <w:rFonts w:ascii="Arial" w:hAnsi="Arial"/>
                <w:sz w:val="20"/>
              </w:rPr>
              <w:t>`SAM_GOV_API_KEY`</w:t>
            </w:r>
          </w:p>
        </w:tc>
        <w:tc>
          <w:tcPr>
            <w:tcW w:type="dxa" w:w="1560"/>
          </w:tcPr>
          <w:p>
            <w:r/>
            <w:r>
              <w:rPr>
                <w:rFonts w:ascii="Arial" w:hAnsi="Arial"/>
                <w:sz w:val="20"/>
              </w:rPr>
              <w:t>Reports `unavailable`; upstream 404s observed</w:t>
            </w:r>
          </w:p>
        </w:tc>
        <w:tc>
          <w:tcPr>
            <w:tcW w:type="dxa" w:w="1560"/>
          </w:tcPr>
          <w:p>
            <w:r/>
            <w:r>
              <w:rPr>
                <w:rFonts w:ascii="Arial" w:hAnsi="Arial"/>
                <w:sz w:val="20"/>
              </w:rPr>
              <w:t>DEGRADED</w:t>
            </w:r>
          </w:p>
        </w:tc>
      </w:tr>
      <w:tr>
        <w:tc>
          <w:tcPr>
            <w:tcW w:type="dxa" w:w="1560"/>
          </w:tcPr>
          <w:p>
            <w:r/>
            <w:r>
              <w:rPr>
                <w:rFonts w:ascii="Arial" w:hAnsi="Arial"/>
                <w:sz w:val="20"/>
              </w:rPr>
              <w:t>`PECOSConnector`</w:t>
            </w:r>
          </w:p>
        </w:tc>
        <w:tc>
          <w:tcPr>
            <w:tcW w:type="dxa" w:w="1560"/>
          </w:tcPr>
          <w:p>
            <w:r/>
            <w:r>
              <w:rPr>
                <w:rFonts w:ascii="Arial" w:hAnsi="Arial"/>
                <w:sz w:val="20"/>
              </w:rPr>
              <w:t>`https://npiregistry.cms.hhs.gov/api/`</w:t>
            </w:r>
          </w:p>
        </w:tc>
        <w:tc>
          <w:tcPr>
            <w:tcW w:type="dxa" w:w="1560"/>
          </w:tcPr>
          <w:p>
            <w:r/>
            <w:r>
              <w:rPr>
                <w:rFonts w:ascii="Arial" w:hAnsi="Arial"/>
                <w:sz w:val="20"/>
              </w:rPr>
              <w:t>2.1</w:t>
            </w:r>
          </w:p>
        </w:tc>
        <w:tc>
          <w:tcPr>
            <w:tcW w:type="dxa" w:w="1560"/>
          </w:tcPr>
          <w:p>
            <w:r/>
            <w:r>
              <w:rPr>
                <w:rFonts w:ascii="Arial" w:hAnsi="Arial"/>
                <w:sz w:val="20"/>
              </w:rPr>
              <w:t>none</w:t>
            </w:r>
          </w:p>
        </w:tc>
        <w:tc>
          <w:tcPr>
            <w:tcW w:type="dxa" w:w="1560"/>
          </w:tcPr>
          <w:p>
            <w:r/>
            <w:r>
              <w:rPr>
                <w:rFonts w:ascii="Arial" w:hAnsi="Arial"/>
                <w:sz w:val="20"/>
              </w:rPr>
              <w:t>`payment_suspension: None` when unavailable — never a fabricated clean value</w:t>
            </w:r>
          </w:p>
        </w:tc>
        <w:tc>
          <w:tcPr>
            <w:tcW w:type="dxa" w:w="1560"/>
          </w:tcPr>
          <w:p>
            <w:r/>
            <w:r>
              <w:rPr>
                <w:rFonts w:ascii="Arial" w:hAnsi="Arial"/>
                <w:sz w:val="20"/>
              </w:rPr>
              <w:t>CURRENT (NPPES-derived)</w:t>
            </w:r>
          </w:p>
        </w:tc>
      </w:tr>
      <w:tr>
        <w:tc>
          <w:tcPr>
            <w:tcW w:type="dxa" w:w="1560"/>
          </w:tcPr>
          <w:p>
            <w:r/>
            <w:r>
              <w:rPr>
                <w:rFonts w:ascii="Arial" w:hAnsi="Arial"/>
                <w:sz w:val="20"/>
              </w:rPr>
              <w:t>`RCEDirectoryConnector`</w:t>
            </w:r>
          </w:p>
        </w:tc>
        <w:tc>
          <w:tcPr>
            <w:tcW w:type="dxa" w:w="1560"/>
          </w:tcPr>
          <w:p>
            <w:r/>
            <w:r>
              <w:rPr>
                <w:rFonts w:ascii="Arial" w:hAnsi="Arial"/>
                <w:sz w:val="20"/>
              </w:rPr>
              <w:t>`urn:docuaction:tefca/fhir/r4`</w:t>
            </w:r>
          </w:p>
        </w:tc>
        <w:tc>
          <w:tcPr>
            <w:tcW w:type="dxa" w:w="1560"/>
          </w:tcPr>
          <w:p>
            <w:r/>
            <w:r>
              <w:rPr>
                <w:rFonts w:ascii="Arial" w:hAnsi="Arial"/>
                <w:sz w:val="20"/>
              </w:rPr>
              <w:t>R4</w:t>
            </w:r>
          </w:p>
        </w:tc>
        <w:tc>
          <w:tcPr>
            <w:tcW w:type="dxa" w:w="1560"/>
          </w:tcPr>
          <w:p>
            <w:r/>
            <w:r>
              <w:rPr>
                <w:rFonts w:ascii="Arial" w:hAnsi="Arial"/>
                <w:sz w:val="20"/>
              </w:rPr>
              <w:t>n/a</w:t>
            </w:r>
          </w:p>
        </w:tc>
        <w:tc>
          <w:tcPr>
            <w:tcW w:type="dxa" w:w="1560"/>
          </w:tcPr>
          <w:p>
            <w:r/>
            <w:r>
              <w:rPr>
                <w:rFonts w:ascii="Arial" w:hAnsi="Arial"/>
                <w:sz w:val="20"/>
              </w:rPr>
              <w:t>Serves MOCK-flagged bundled dataset until ONC data present; MOCK never auto-Bucket-1</w:t>
            </w:r>
          </w:p>
        </w:tc>
        <w:tc>
          <w:tcPr>
            <w:tcW w:type="dxa" w:w="1560"/>
          </w:tcPr>
          <w:p>
            <w:r/>
            <w:r>
              <w:rPr>
                <w:rFonts w:ascii="Arial" w:hAnsi="Arial"/>
                <w:sz w:val="20"/>
              </w:rPr>
              <w:t>CURRENT (ONC dataset loader)</w:t>
            </w:r>
          </w:p>
        </w:tc>
      </w:tr>
      <w:tr>
        <w:tc>
          <w:tcPr>
            <w:tcW w:type="dxa" w:w="1560"/>
          </w:tcPr>
          <w:p>
            <w:r/>
            <w:r>
              <w:rPr>
                <w:rFonts w:ascii="Arial" w:hAnsi="Arial"/>
                <w:sz w:val="20"/>
              </w:rPr>
              <w:t>`IQVIAOneKeyConnector`</w:t>
            </w:r>
          </w:p>
        </w:tc>
        <w:tc>
          <w:tcPr>
            <w:tcW w:type="dxa" w:w="1560"/>
          </w:tcPr>
          <w:p>
            <w:r/>
            <w:r>
              <w:rPr>
                <w:rFonts w:ascii="Arial" w:hAnsi="Arial"/>
                <w:sz w:val="20"/>
              </w:rPr>
              <w:t>`https://api.iqvia.com/onekey/v1/practitioners`</w:t>
            </w:r>
          </w:p>
        </w:tc>
        <w:tc>
          <w:tcPr>
            <w:tcW w:type="dxa" w:w="1560"/>
          </w:tcPr>
          <w:p>
            <w:r/>
            <w:r>
              <w:rPr>
                <w:rFonts w:ascii="Arial" w:hAnsi="Arial"/>
                <w:sz w:val="20"/>
              </w:rPr>
              <w:t>v1</w:t>
            </w:r>
          </w:p>
        </w:tc>
        <w:tc>
          <w:tcPr>
            <w:tcW w:type="dxa" w:w="1560"/>
          </w:tcPr>
          <w:p>
            <w:r/>
            <w:r>
              <w:rPr>
                <w:rFonts w:ascii="Arial" w:hAnsi="Arial"/>
                <w:sz w:val="20"/>
              </w:rPr>
              <w:t>`IQVIA_ONEKEY_API_KEY`</w:t>
            </w:r>
          </w:p>
        </w:tc>
        <w:tc>
          <w:tcPr>
            <w:tcW w:type="dxa" w:w="1560"/>
          </w:tcPr>
          <w:p>
            <w:r/>
            <w:r>
              <w:rPr>
                <w:rFonts w:ascii="Arial" w:hAnsi="Arial"/>
                <w:sz w:val="20"/>
              </w:rPr>
              <w:t>Returns `unavailable` — "pending ODC"</w:t>
            </w:r>
          </w:p>
        </w:tc>
        <w:tc>
          <w:tcPr>
            <w:tcW w:type="dxa" w:w="1560"/>
          </w:tcPr>
          <w:p>
            <w:r/>
            <w:r>
              <w:rPr>
                <w:rFonts w:ascii="Arial" w:hAnsi="Arial"/>
                <w:sz w:val="20"/>
              </w:rPr>
              <w:t>**PLANNED / DISABLED**</w:t>
            </w:r>
          </w:p>
        </w:tc>
      </w:tr>
      <w:tr>
        <w:tc>
          <w:tcPr>
            <w:tcW w:type="dxa" w:w="1560"/>
          </w:tcPr>
          <w:p>
            <w:r/>
            <w:r>
              <w:rPr>
                <w:rFonts w:ascii="Arial" w:hAnsi="Arial"/>
                <w:sz w:val="20"/>
              </w:rPr>
              <w:t>`SourceConnectorManager`</w:t>
            </w:r>
          </w:p>
        </w:tc>
        <w:tc>
          <w:tcPr>
            <w:tcW w:type="dxa" w:w="1560"/>
          </w:tcPr>
          <w:p>
            <w:r/>
            <w:r>
              <w:rPr>
                <w:rFonts w:ascii="Arial" w:hAnsi="Arial"/>
                <w:sz w:val="20"/>
              </w:rPr>
              <w:t>—</w:t>
            </w:r>
          </w:p>
        </w:tc>
        <w:tc>
          <w:tcPr>
            <w:tcW w:type="dxa" w:w="1560"/>
          </w:tcPr>
          <w:p>
            <w:r/>
            <w:r>
              <w:rPr>
                <w:rFonts w:ascii="Arial" w:hAnsi="Arial"/>
                <w:sz w:val="20"/>
              </w:rPr>
              <w:t>—</w:t>
            </w:r>
          </w:p>
        </w:tc>
        <w:tc>
          <w:tcPr>
            <w:tcW w:type="dxa" w:w="1560"/>
          </w:tcPr>
          <w:p>
            <w:r/>
            <w:r>
              <w:rPr>
                <w:rFonts w:ascii="Arial" w:hAnsi="Arial"/>
                <w:sz w:val="20"/>
              </w:rPr>
              <w:t>—</w:t>
            </w:r>
          </w:p>
        </w:tc>
        <w:tc>
          <w:tcPr>
            <w:tcW w:type="dxa" w:w="1560"/>
          </w:tcPr>
          <w:p>
            <w:r/>
            <w:r>
              <w:rPr>
                <w:rFonts w:ascii="Arial" w:hAnsi="Arial"/>
                <w:sz w:val="20"/>
              </w:rPr>
              <w:t>Orchestrates concurrent probes, circuit breaking, connector logging</w:t>
            </w:r>
          </w:p>
        </w:tc>
        <w:tc>
          <w:tcPr>
            <w:tcW w:type="dxa" w:w="1560"/>
          </w:tcPr>
          <w:p>
            <w:r/>
            <w:r>
              <w:rPr>
                <w:rFonts w:ascii="Arial" w:hAnsi="Arial"/>
                <w:sz w:val="20"/>
              </w:rPr>
              <w:t>CURRENT</w:t>
            </w:r>
          </w:p>
        </w:tc>
      </w:tr>
    </w:tbl>
    <w:p/>
    <w:p>
      <w:r>
        <w:rPr>
          <w:rFonts w:ascii="Arial" w:hAnsi="Arial"/>
          <w:b/>
        </w:rPr>
        <w:t>Common contract.</w:t>
      </w:r>
      <w:r>
        <w:rPr>
          <w:rFonts w:ascii="Arial" w:hAnsi="Arial"/>
        </w:rPr>
        <w:t xml:space="preserve"> Every connector returns a </w:t>
      </w:r>
      <w:r>
        <w:rPr>
          <w:rFonts w:ascii="Consolas" w:hAnsi="Consolas"/>
          <w:sz w:val="21"/>
        </w:rPr>
        <w:t>SourceResult</w:t>
      </w:r>
      <w:r>
        <w:rPr>
          <w:rFonts w:ascii="Arial" w:hAnsi="Arial"/>
        </w:rPr>
        <w:t xml:space="preserve"> carrying the source key, payload, query parameters and source API version, so each verification records exactly what was asked and of which version. </w:t>
      </w:r>
      <w:r>
        <w:rPr>
          <w:rFonts w:ascii="Consolas" w:hAnsi="Consolas"/>
          <w:sz w:val="21"/>
        </w:rPr>
        <w:t>SourceResult.unavailable(...)</w:t>
      </w:r>
      <w:r>
        <w:rPr>
          <w:rFonts w:ascii="Arial" w:hAnsi="Arial"/>
        </w:rPr>
        <w:t xml:space="preserve"> is a first-class outcome distinct from a negative finding — the design refuses to let "we could not check" and "we checked and it was clean" collapse into the same value.</w:t>
      </w:r>
    </w:p>
    <w:p>
      <w:r>
        <w:rPr>
          <w:rFonts w:ascii="Arial" w:hAnsi="Arial"/>
        </w:rPr>
        <w:t>*End of System Design Document.*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Alliance Global Tech, Inc.  |  Contract 7571MN26F80064  |  CONFIDENTIAL  |  Page </w:t>
    </w:r>
    <w:r>
      <w:rPr>
        <w:rFonts w:ascii="Arial" w:hAnsi="Arial"/>
        <w:sz w:val="18"/>
      </w:rPr>
      <w:fldChar w:fldCharType="begin"/>
      <w:instrText xml:space="preserve"> PAGE </w:instrText>
      <w:fldChar w:fldCharType="separate"/>
      <w:t>Update field (F9) to populate.</w:t>
      <w:fldChar w:fldCharType="end"/>
    </w:r>
    <w:r>
      <w:rPr>
        <w:rFonts w:ascii="Arial" w:hAnsi="Arial"/>
        <w:sz w:val="18"/>
      </w:rPr>
      <w:t xml:space="preserve"> of </w:t>
    </w:r>
    <w:r>
      <w:rPr>
        <w:rFonts w:ascii="Arial" w:hAnsi="Arial"/>
        <w:sz w:val="18"/>
      </w:rPr>
      <w:fldChar w:fldCharType="begin"/>
      <w:instrText xml:space="preserve"> NUMPAGES </w:instrText>
      <w:fldChar w:fldCharType="separate"/>
      <w:t>Update field (F9) to populate.</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3087"/>
        <w:sz w:val="18"/>
      </w:rPr>
      <w:t>DocuAction TEFCA ARC Platform - System Design Document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08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30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308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3087"/>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