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DCA10" w14:textId="7BCB260F" w:rsidR="003537F4" w:rsidRPr="00EE0319" w:rsidRDefault="001D758C" w:rsidP="001D758C">
      <w:pPr>
        <w:jc w:val="center"/>
        <w:rPr>
          <w:rFonts w:ascii="Cambria" w:hAnsi="Cambria"/>
          <w:b/>
          <w:bCs/>
          <w:color w:val="FF0000"/>
          <w:sz w:val="44"/>
          <w:szCs w:val="44"/>
        </w:rPr>
      </w:pPr>
      <w:r w:rsidRPr="00EE0319">
        <w:rPr>
          <w:rFonts w:ascii="Cambria" w:hAnsi="Cambria"/>
          <w:b/>
          <w:bCs/>
          <w:color w:val="FF0000"/>
          <w:sz w:val="44"/>
          <w:szCs w:val="44"/>
        </w:rPr>
        <w:t>BÀI TẬP PHÁT TRIỂN BỀN VỮNG</w:t>
      </w:r>
    </w:p>
    <w:p w14:paraId="3C0B60A8" w14:textId="77777777" w:rsidR="001D758C" w:rsidRDefault="001D758C" w:rsidP="005822DB">
      <w:pPr>
        <w:jc w:val="both"/>
        <w:rPr>
          <w:rFonts w:ascii="Cambria" w:hAnsi="Cambria"/>
          <w:sz w:val="28"/>
          <w:szCs w:val="28"/>
        </w:rPr>
      </w:pPr>
    </w:p>
    <w:p w14:paraId="3021E853" w14:textId="775F6567" w:rsidR="009C63D3" w:rsidRPr="0082424B" w:rsidRDefault="009C63D3" w:rsidP="005822DB">
      <w:pPr>
        <w:jc w:val="both"/>
        <w:rPr>
          <w:rFonts w:ascii="Cambria" w:hAnsi="Cambria"/>
          <w:sz w:val="32"/>
          <w:szCs w:val="32"/>
        </w:rPr>
      </w:pPr>
      <w:r w:rsidRPr="0082424B">
        <w:rPr>
          <w:rFonts w:ascii="Cambria" w:hAnsi="Cambria"/>
          <w:b/>
          <w:bCs/>
          <w:sz w:val="32"/>
          <w:szCs w:val="32"/>
          <w:u w:val="single"/>
        </w:rPr>
        <w:t>Họ và tên:</w:t>
      </w:r>
      <w:r w:rsidRPr="0082424B">
        <w:rPr>
          <w:rFonts w:ascii="Cambria" w:hAnsi="Cambria"/>
          <w:sz w:val="32"/>
          <w:szCs w:val="32"/>
        </w:rPr>
        <w:t xml:space="preserve"> Huỳnh Tấn Thọ</w:t>
      </w:r>
    </w:p>
    <w:p w14:paraId="1F80CCCB" w14:textId="074B85C6" w:rsidR="009C63D3" w:rsidRPr="0082424B" w:rsidRDefault="009C63D3" w:rsidP="005822DB">
      <w:pPr>
        <w:jc w:val="both"/>
        <w:rPr>
          <w:rFonts w:ascii="Cambria" w:hAnsi="Cambria"/>
          <w:b/>
          <w:bCs/>
          <w:sz w:val="32"/>
          <w:szCs w:val="32"/>
          <w:u w:val="single"/>
        </w:rPr>
      </w:pPr>
      <w:r w:rsidRPr="0082424B">
        <w:rPr>
          <w:rFonts w:ascii="Cambria" w:hAnsi="Cambria"/>
          <w:b/>
          <w:bCs/>
          <w:sz w:val="32"/>
          <w:szCs w:val="32"/>
          <w:u w:val="single"/>
        </w:rPr>
        <w:t>MSSV:</w:t>
      </w:r>
      <w:r w:rsidRPr="0082424B">
        <w:rPr>
          <w:rFonts w:ascii="Cambria" w:hAnsi="Cambria"/>
          <w:sz w:val="32"/>
          <w:szCs w:val="32"/>
        </w:rPr>
        <w:t xml:space="preserve"> 19120383</w:t>
      </w:r>
    </w:p>
    <w:p w14:paraId="7757A204" w14:textId="30DB03E6" w:rsidR="009C63D3" w:rsidRPr="0082424B" w:rsidRDefault="009C63D3" w:rsidP="005822DB">
      <w:pPr>
        <w:jc w:val="both"/>
        <w:rPr>
          <w:rFonts w:ascii="Cambria" w:hAnsi="Cambria"/>
          <w:sz w:val="32"/>
          <w:szCs w:val="32"/>
        </w:rPr>
      </w:pPr>
      <w:r w:rsidRPr="0082424B">
        <w:rPr>
          <w:rFonts w:ascii="Cambria" w:hAnsi="Cambria"/>
          <w:b/>
          <w:bCs/>
          <w:sz w:val="32"/>
          <w:szCs w:val="32"/>
          <w:u w:val="single"/>
        </w:rPr>
        <w:t>Lớp:</w:t>
      </w:r>
      <w:r w:rsidRPr="0082424B">
        <w:rPr>
          <w:rFonts w:ascii="Cambria" w:hAnsi="Cambria"/>
          <w:sz w:val="32"/>
          <w:szCs w:val="32"/>
        </w:rPr>
        <w:t xml:space="preserve"> 19HDH1, ca sáng thứ 2</w:t>
      </w:r>
    </w:p>
    <w:p w14:paraId="58A0EB7E" w14:textId="73C38DC0" w:rsidR="000E670F" w:rsidRDefault="000E670F" w:rsidP="005822DB">
      <w:pPr>
        <w:jc w:val="both"/>
        <w:rPr>
          <w:rFonts w:ascii="Cambria" w:hAnsi="Cambria"/>
          <w:sz w:val="28"/>
          <w:szCs w:val="28"/>
        </w:rPr>
      </w:pPr>
      <w:r w:rsidRPr="001D758C">
        <w:rPr>
          <w:rFonts w:ascii="Cambria" w:hAnsi="Cambria"/>
          <w:b/>
          <w:bCs/>
          <w:sz w:val="28"/>
          <w:szCs w:val="28"/>
          <w:u w:val="single"/>
        </w:rPr>
        <w:t>Yêu cầu:</w:t>
      </w:r>
      <w:r>
        <w:rPr>
          <w:rFonts w:ascii="Cambria" w:hAnsi="Cambria"/>
          <w:sz w:val="28"/>
          <w:szCs w:val="28"/>
        </w:rPr>
        <w:t xml:space="preserve"> </w:t>
      </w:r>
      <w:r w:rsidRPr="000E670F">
        <w:rPr>
          <w:rFonts w:ascii="Cambria" w:hAnsi="Cambria"/>
          <w:sz w:val="28"/>
          <w:szCs w:val="28"/>
        </w:rPr>
        <w:t xml:space="preserve">Chọn 2 đối tượng/sản phẩm/dịch vụ có thể thay thế cho nhau, so sánh ngắn gọn tính bền vững ở 3 khía cạnh: kinh tế, môi trường, xã hội </w:t>
      </w:r>
      <w:r>
        <w:rPr>
          <w:rFonts w:ascii="Cambria" w:hAnsi="Cambria"/>
          <w:sz w:val="28"/>
          <w:szCs w:val="28"/>
        </w:rPr>
        <w:t xml:space="preserve">(có kèm theo </w:t>
      </w:r>
      <w:r w:rsidRPr="000E670F">
        <w:rPr>
          <w:rFonts w:ascii="Cambria" w:hAnsi="Cambria"/>
          <w:sz w:val="28"/>
          <w:szCs w:val="28"/>
        </w:rPr>
        <w:t>data dẫn chứng).</w:t>
      </w:r>
    </w:p>
    <w:p w14:paraId="7F06D271" w14:textId="77777777" w:rsidR="00D41C9C" w:rsidRDefault="00D41C9C" w:rsidP="005822DB">
      <w:pPr>
        <w:jc w:val="both"/>
        <w:rPr>
          <w:rFonts w:ascii="Cambria" w:hAnsi="Cambria"/>
          <w:sz w:val="28"/>
          <w:szCs w:val="28"/>
        </w:rPr>
      </w:pPr>
    </w:p>
    <w:p w14:paraId="10A27058" w14:textId="3B6751D2" w:rsidR="00823C25" w:rsidRPr="001D758C" w:rsidRDefault="00823C25" w:rsidP="005822DB">
      <w:pPr>
        <w:jc w:val="both"/>
        <w:rPr>
          <w:rFonts w:ascii="Cambria" w:hAnsi="Cambria"/>
          <w:b/>
          <w:bCs/>
          <w:sz w:val="28"/>
          <w:szCs w:val="28"/>
          <w:u w:val="single"/>
        </w:rPr>
      </w:pPr>
      <w:r w:rsidRPr="001D758C">
        <w:rPr>
          <w:rFonts w:ascii="Cambria" w:hAnsi="Cambria"/>
          <w:b/>
          <w:bCs/>
          <w:sz w:val="28"/>
          <w:szCs w:val="28"/>
          <w:u w:val="single"/>
        </w:rPr>
        <w:t>Trình bày:</w:t>
      </w:r>
    </w:p>
    <w:p w14:paraId="05BAB731" w14:textId="7BDC393A" w:rsidR="00823C25" w:rsidRDefault="00823C25" w:rsidP="005822DB">
      <w:pPr>
        <w:jc w:val="both"/>
        <w:rPr>
          <w:rFonts w:ascii="Cambria" w:hAnsi="Cambria"/>
          <w:sz w:val="28"/>
          <w:szCs w:val="28"/>
        </w:rPr>
      </w:pPr>
      <w:r>
        <w:rPr>
          <w:rFonts w:ascii="Cambria" w:hAnsi="Cambria"/>
          <w:sz w:val="28"/>
          <w:szCs w:val="28"/>
        </w:rPr>
        <w:t>- Hai sản phẩm có thể thay thế cho nhau phổ biến hiện nay là ống hút nhựa và ống hút làm bằng bột gạo.</w:t>
      </w:r>
    </w:p>
    <w:p w14:paraId="6B0E1108" w14:textId="0308BFC8" w:rsidR="00F613FA" w:rsidRDefault="00F613FA" w:rsidP="005822DB">
      <w:pPr>
        <w:jc w:val="both"/>
        <w:rPr>
          <w:rFonts w:ascii="Cambria" w:hAnsi="Cambria"/>
          <w:sz w:val="28"/>
          <w:szCs w:val="28"/>
        </w:rPr>
      </w:pPr>
      <w:r>
        <w:rPr>
          <w:noProof/>
        </w:rPr>
        <w:drawing>
          <wp:inline distT="0" distB="0" distL="0" distR="0" wp14:anchorId="371562F0" wp14:editId="442AE096">
            <wp:extent cx="2680335" cy="162194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9506" cy="1663799"/>
                    </a:xfrm>
                    <a:prstGeom prst="rect">
                      <a:avLst/>
                    </a:prstGeom>
                    <a:noFill/>
                    <a:ln>
                      <a:noFill/>
                    </a:ln>
                  </pic:spPr>
                </pic:pic>
              </a:graphicData>
            </a:graphic>
          </wp:inline>
        </w:drawing>
      </w:r>
      <w:r>
        <w:rPr>
          <w:rFonts w:ascii="Cambria" w:hAnsi="Cambria"/>
          <w:sz w:val="28"/>
          <w:szCs w:val="28"/>
        </w:rPr>
        <w:tab/>
      </w:r>
      <w:r>
        <w:rPr>
          <w:rFonts w:ascii="Cambria" w:hAnsi="Cambria"/>
          <w:sz w:val="28"/>
          <w:szCs w:val="28"/>
        </w:rPr>
        <w:tab/>
      </w:r>
      <w:r>
        <w:rPr>
          <w:noProof/>
        </w:rPr>
        <w:drawing>
          <wp:inline distT="0" distB="0" distL="0" distR="0" wp14:anchorId="1EFE997F" wp14:editId="417F1C54">
            <wp:extent cx="2672133" cy="164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3692" cy="1672500"/>
                    </a:xfrm>
                    <a:prstGeom prst="rect">
                      <a:avLst/>
                    </a:prstGeom>
                    <a:noFill/>
                    <a:ln>
                      <a:noFill/>
                    </a:ln>
                  </pic:spPr>
                </pic:pic>
              </a:graphicData>
            </a:graphic>
          </wp:inline>
        </w:drawing>
      </w:r>
    </w:p>
    <w:p w14:paraId="01B2131B" w14:textId="77777777" w:rsidR="001D758C" w:rsidRDefault="001D758C" w:rsidP="006E66F3">
      <w:pPr>
        <w:spacing w:before="120" w:after="120" w:line="276" w:lineRule="auto"/>
        <w:jc w:val="both"/>
        <w:rPr>
          <w:rFonts w:ascii="Cambria" w:hAnsi="Cambria"/>
          <w:sz w:val="28"/>
          <w:szCs w:val="28"/>
        </w:rPr>
      </w:pPr>
    </w:p>
    <w:p w14:paraId="02913212" w14:textId="35458EA0" w:rsidR="00823C25" w:rsidRPr="00BE62E1" w:rsidRDefault="00F613FA" w:rsidP="006E66F3">
      <w:pPr>
        <w:pStyle w:val="ListParagraph"/>
        <w:numPr>
          <w:ilvl w:val="0"/>
          <w:numId w:val="1"/>
        </w:numPr>
        <w:tabs>
          <w:tab w:val="left" w:pos="1778"/>
        </w:tabs>
        <w:spacing w:before="120" w:after="120" w:line="276" w:lineRule="auto"/>
        <w:ind w:left="360"/>
        <w:jc w:val="both"/>
        <w:rPr>
          <w:rFonts w:ascii="Cambria" w:hAnsi="Cambria"/>
          <w:b/>
          <w:bCs/>
          <w:i/>
          <w:iCs/>
          <w:sz w:val="28"/>
          <w:szCs w:val="28"/>
        </w:rPr>
      </w:pPr>
      <w:r w:rsidRPr="00BE62E1">
        <w:rPr>
          <w:rFonts w:ascii="Cambria" w:hAnsi="Cambria"/>
          <w:b/>
          <w:bCs/>
          <w:i/>
          <w:iCs/>
          <w:sz w:val="28"/>
          <w:szCs w:val="28"/>
        </w:rPr>
        <w:t>Tính bền vững ở khía cạnh kinh tế:</w:t>
      </w:r>
    </w:p>
    <w:p w14:paraId="0AF5FE80" w14:textId="50220A7B" w:rsidR="00F613FA" w:rsidRPr="00C3290D" w:rsidRDefault="00422A77" w:rsidP="006E66F3">
      <w:pPr>
        <w:pStyle w:val="ListParagraph"/>
        <w:numPr>
          <w:ilvl w:val="0"/>
          <w:numId w:val="2"/>
        </w:numPr>
        <w:tabs>
          <w:tab w:val="left" w:pos="1778"/>
        </w:tabs>
        <w:spacing w:before="120" w:after="120" w:line="276" w:lineRule="auto"/>
        <w:jc w:val="both"/>
        <w:rPr>
          <w:rFonts w:ascii="Cambria" w:hAnsi="Cambria"/>
          <w:sz w:val="26"/>
          <w:szCs w:val="26"/>
        </w:rPr>
      </w:pPr>
      <w:r w:rsidRPr="00C3290D">
        <w:rPr>
          <w:rFonts w:ascii="Cambria" w:hAnsi="Cambria"/>
          <w:sz w:val="26"/>
          <w:szCs w:val="26"/>
        </w:rPr>
        <w:t>Giá cả phải chăng, không quá đắt khi so sánh với ống hút nhựa truyền thống, một bịch gồm 100 ống chỉ có giá từ 30 đến 35 nghìn đồng.</w:t>
      </w:r>
    </w:p>
    <w:p w14:paraId="4A8B9FEB" w14:textId="1B7618BE" w:rsidR="00422A77" w:rsidRPr="00C3290D" w:rsidRDefault="00422A77" w:rsidP="006E66F3">
      <w:pPr>
        <w:pStyle w:val="ListParagraph"/>
        <w:numPr>
          <w:ilvl w:val="0"/>
          <w:numId w:val="2"/>
        </w:numPr>
        <w:tabs>
          <w:tab w:val="left" w:pos="1778"/>
        </w:tabs>
        <w:spacing w:before="120" w:after="120" w:line="276" w:lineRule="auto"/>
        <w:jc w:val="both"/>
        <w:rPr>
          <w:rFonts w:ascii="Cambria" w:hAnsi="Cambria"/>
          <w:sz w:val="26"/>
          <w:szCs w:val="26"/>
        </w:rPr>
      </w:pPr>
      <w:r w:rsidRPr="00C3290D">
        <w:rPr>
          <w:rFonts w:ascii="Cambria" w:hAnsi="Cambria"/>
          <w:sz w:val="26"/>
          <w:szCs w:val="26"/>
        </w:rPr>
        <w:t>Dễ sản xuất. Hiện nay, bột gạo là thành phần chính làm nên rất nhiều món ăn phổ biến ở Việt Nam như bún, phở,… Do đó, nguồn nguyên liệu rất rẻ và dễ dàng kiếm được.</w:t>
      </w:r>
    </w:p>
    <w:p w14:paraId="1C9FDF7B" w14:textId="77777777" w:rsidR="00BE62E1" w:rsidRDefault="00BE62E1" w:rsidP="006E66F3">
      <w:pPr>
        <w:tabs>
          <w:tab w:val="left" w:pos="1778"/>
        </w:tabs>
        <w:spacing w:before="120" w:after="120" w:line="276" w:lineRule="auto"/>
        <w:jc w:val="both"/>
        <w:rPr>
          <w:rFonts w:ascii="Cambria" w:hAnsi="Cambria"/>
          <w:sz w:val="28"/>
          <w:szCs w:val="28"/>
        </w:rPr>
      </w:pPr>
    </w:p>
    <w:p w14:paraId="4506E42D" w14:textId="2F5C32B1" w:rsidR="00422A77" w:rsidRPr="00BE62E1" w:rsidRDefault="00422A77" w:rsidP="006E66F3">
      <w:pPr>
        <w:pStyle w:val="ListParagraph"/>
        <w:numPr>
          <w:ilvl w:val="0"/>
          <w:numId w:val="1"/>
        </w:numPr>
        <w:tabs>
          <w:tab w:val="left" w:pos="1778"/>
        </w:tabs>
        <w:spacing w:before="120" w:after="120" w:line="276" w:lineRule="auto"/>
        <w:ind w:left="360"/>
        <w:jc w:val="both"/>
        <w:rPr>
          <w:rFonts w:ascii="Cambria" w:hAnsi="Cambria"/>
          <w:b/>
          <w:bCs/>
          <w:i/>
          <w:iCs/>
          <w:sz w:val="28"/>
          <w:szCs w:val="28"/>
        </w:rPr>
      </w:pPr>
      <w:r w:rsidRPr="00BE62E1">
        <w:rPr>
          <w:rFonts w:ascii="Cambria" w:hAnsi="Cambria"/>
          <w:b/>
          <w:bCs/>
          <w:i/>
          <w:iCs/>
          <w:sz w:val="28"/>
          <w:szCs w:val="28"/>
        </w:rPr>
        <w:t>Tính bền vững ở khía cạnh môi trường:</w:t>
      </w:r>
    </w:p>
    <w:p w14:paraId="7F117EAC" w14:textId="61D1FE6A" w:rsidR="00422A77" w:rsidRPr="00C3290D" w:rsidRDefault="00422A77" w:rsidP="006E66F3">
      <w:pPr>
        <w:pStyle w:val="ListParagraph"/>
        <w:numPr>
          <w:ilvl w:val="0"/>
          <w:numId w:val="3"/>
        </w:numPr>
        <w:tabs>
          <w:tab w:val="left" w:pos="1778"/>
        </w:tabs>
        <w:spacing w:before="120" w:after="120" w:line="276" w:lineRule="auto"/>
        <w:jc w:val="both"/>
        <w:rPr>
          <w:rFonts w:ascii="Cambria" w:hAnsi="Cambria"/>
          <w:sz w:val="26"/>
          <w:szCs w:val="26"/>
        </w:rPr>
      </w:pPr>
      <w:r w:rsidRPr="00C3290D">
        <w:rPr>
          <w:rFonts w:ascii="Cambria" w:hAnsi="Cambria"/>
          <w:sz w:val="26"/>
          <w:szCs w:val="26"/>
        </w:rPr>
        <w:lastRenderedPageBreak/>
        <w:t>Giảm bớt gánh nặng về rác thải nhựa. Hiện nay, các loại ống hút nhựa đều chỉ dùng một lần rồi vứt, rất lãng phí. Với ống hút bột gạo, ta có thể trực tiếp ăn được mà không cần lo lắng về rác thải.</w:t>
      </w:r>
    </w:p>
    <w:p w14:paraId="29205248" w14:textId="7F77C32C" w:rsidR="00422A77" w:rsidRPr="00C3290D" w:rsidRDefault="00422A77" w:rsidP="006E66F3">
      <w:pPr>
        <w:pStyle w:val="ListParagraph"/>
        <w:numPr>
          <w:ilvl w:val="0"/>
          <w:numId w:val="3"/>
        </w:numPr>
        <w:tabs>
          <w:tab w:val="left" w:pos="1778"/>
        </w:tabs>
        <w:spacing w:before="120" w:after="120" w:line="276" w:lineRule="auto"/>
        <w:jc w:val="both"/>
        <w:rPr>
          <w:rFonts w:ascii="Cambria" w:hAnsi="Cambria"/>
          <w:sz w:val="26"/>
          <w:szCs w:val="26"/>
        </w:rPr>
      </w:pPr>
      <w:r w:rsidRPr="00C3290D">
        <w:rPr>
          <w:rFonts w:ascii="Cambria" w:hAnsi="Cambria"/>
          <w:sz w:val="26"/>
          <w:szCs w:val="26"/>
        </w:rPr>
        <w:t>Thời gian phân hủy nhanh hơn rất nhiều lần so với ống hút nhựa.</w:t>
      </w:r>
      <w:r w:rsidR="005822DB" w:rsidRPr="00C3290D">
        <w:rPr>
          <w:rFonts w:ascii="Cambria" w:hAnsi="Cambria"/>
          <w:sz w:val="26"/>
          <w:szCs w:val="26"/>
        </w:rPr>
        <w:t xml:space="preserve"> Trong trường hợp ta không ăn,</w:t>
      </w:r>
      <w:r w:rsidRPr="00C3290D">
        <w:rPr>
          <w:rFonts w:ascii="Cambria" w:hAnsi="Cambria"/>
          <w:sz w:val="26"/>
          <w:szCs w:val="26"/>
        </w:rPr>
        <w:t xml:space="preserve"> </w:t>
      </w:r>
      <w:r w:rsidR="005822DB" w:rsidRPr="00C3290D">
        <w:rPr>
          <w:rFonts w:ascii="Cambria" w:hAnsi="Cambria"/>
          <w:sz w:val="26"/>
          <w:szCs w:val="26"/>
        </w:rPr>
        <w:t>ố</w:t>
      </w:r>
      <w:r w:rsidRPr="00C3290D">
        <w:rPr>
          <w:rFonts w:ascii="Cambria" w:hAnsi="Cambria"/>
          <w:sz w:val="26"/>
          <w:szCs w:val="26"/>
        </w:rPr>
        <w:t>ng hút làm từ bột gạo chỉ mất vài tháng để phân hủy</w:t>
      </w:r>
      <w:r w:rsidR="005822DB" w:rsidRPr="00C3290D">
        <w:rPr>
          <w:rFonts w:ascii="Cambria" w:hAnsi="Cambria"/>
          <w:sz w:val="26"/>
          <w:szCs w:val="26"/>
        </w:rPr>
        <w:t xml:space="preserve"> khi so sánh với thời gian vài trăm năm của ống hút nhựa.</w:t>
      </w:r>
    </w:p>
    <w:p w14:paraId="3087684B" w14:textId="43FD5332" w:rsidR="005822DB" w:rsidRPr="00C3290D" w:rsidRDefault="005822DB" w:rsidP="006E66F3">
      <w:pPr>
        <w:pStyle w:val="ListParagraph"/>
        <w:numPr>
          <w:ilvl w:val="0"/>
          <w:numId w:val="3"/>
        </w:numPr>
        <w:tabs>
          <w:tab w:val="left" w:pos="1778"/>
        </w:tabs>
        <w:spacing w:before="120" w:after="120" w:line="276" w:lineRule="auto"/>
        <w:jc w:val="both"/>
        <w:rPr>
          <w:rFonts w:ascii="Cambria" w:hAnsi="Cambria"/>
          <w:sz w:val="26"/>
          <w:szCs w:val="26"/>
        </w:rPr>
      </w:pPr>
      <w:r w:rsidRPr="00C3290D">
        <w:rPr>
          <w:rFonts w:ascii="Cambria" w:hAnsi="Cambria"/>
          <w:sz w:val="26"/>
          <w:szCs w:val="26"/>
        </w:rPr>
        <w:t>Quá trình sản xuất không gây ô nhiễm môi trường. Do nguyên liệu sản xuất ống hút bột gạo đều có nguồn gốc thiên nhiên, nên quá trình sản xuất sẽ không phát sinh khí thải, góp phần làm giảm hiệu ứng nhà kính.</w:t>
      </w:r>
    </w:p>
    <w:p w14:paraId="686D75A3" w14:textId="77777777" w:rsidR="00BE62E1" w:rsidRDefault="00BE62E1" w:rsidP="006E66F3">
      <w:pPr>
        <w:tabs>
          <w:tab w:val="left" w:pos="1778"/>
        </w:tabs>
        <w:spacing w:before="120" w:after="120" w:line="276" w:lineRule="auto"/>
        <w:jc w:val="both"/>
        <w:rPr>
          <w:rFonts w:ascii="Cambria" w:hAnsi="Cambria"/>
          <w:sz w:val="28"/>
          <w:szCs w:val="28"/>
        </w:rPr>
      </w:pPr>
    </w:p>
    <w:p w14:paraId="2DE47C47" w14:textId="4F26EBB7" w:rsidR="00C07F94" w:rsidRPr="00BE62E1" w:rsidRDefault="00C07F94" w:rsidP="006E66F3">
      <w:pPr>
        <w:pStyle w:val="ListParagraph"/>
        <w:numPr>
          <w:ilvl w:val="0"/>
          <w:numId w:val="1"/>
        </w:numPr>
        <w:tabs>
          <w:tab w:val="left" w:pos="1778"/>
        </w:tabs>
        <w:spacing w:before="120" w:after="120" w:line="276" w:lineRule="auto"/>
        <w:ind w:left="360"/>
        <w:jc w:val="both"/>
        <w:rPr>
          <w:rFonts w:ascii="Cambria" w:hAnsi="Cambria"/>
          <w:b/>
          <w:bCs/>
          <w:i/>
          <w:iCs/>
          <w:sz w:val="28"/>
          <w:szCs w:val="28"/>
        </w:rPr>
      </w:pPr>
      <w:r w:rsidRPr="00BE62E1">
        <w:rPr>
          <w:rFonts w:ascii="Cambria" w:hAnsi="Cambria"/>
          <w:b/>
          <w:bCs/>
          <w:i/>
          <w:iCs/>
          <w:sz w:val="28"/>
          <w:szCs w:val="28"/>
        </w:rPr>
        <w:t>Tính bền vững ở khía cạnh xã hội:</w:t>
      </w:r>
    </w:p>
    <w:p w14:paraId="232DAA44" w14:textId="27B1FF3E" w:rsidR="00C07F94" w:rsidRPr="00C3290D" w:rsidRDefault="00C07F94" w:rsidP="006E66F3">
      <w:pPr>
        <w:pStyle w:val="ListParagraph"/>
        <w:numPr>
          <w:ilvl w:val="0"/>
          <w:numId w:val="4"/>
        </w:numPr>
        <w:tabs>
          <w:tab w:val="left" w:pos="1778"/>
        </w:tabs>
        <w:spacing w:before="120" w:after="120" w:line="276" w:lineRule="auto"/>
        <w:jc w:val="both"/>
        <w:rPr>
          <w:rFonts w:ascii="Cambria" w:hAnsi="Cambria"/>
          <w:sz w:val="26"/>
          <w:szCs w:val="26"/>
        </w:rPr>
      </w:pPr>
      <w:r w:rsidRPr="00C3290D">
        <w:rPr>
          <w:rFonts w:ascii="Cambria" w:hAnsi="Cambria"/>
          <w:sz w:val="26"/>
          <w:szCs w:val="26"/>
        </w:rPr>
        <w:t>Góp phần thể hiện bản sắc văn hóa của nước ta. Việt Nam là nước xuất khẩu gạo lớn thứ hai thế giới, do đó, việc sử dụng bột gạo để làm ống hút thay cho nhựa là hoàn toàn hợp lý.</w:t>
      </w:r>
    </w:p>
    <w:p w14:paraId="7299B00F" w14:textId="37D15CC2" w:rsidR="00C07F94" w:rsidRPr="00C3290D" w:rsidRDefault="00E24216" w:rsidP="006E66F3">
      <w:pPr>
        <w:pStyle w:val="ListParagraph"/>
        <w:numPr>
          <w:ilvl w:val="0"/>
          <w:numId w:val="4"/>
        </w:numPr>
        <w:tabs>
          <w:tab w:val="left" w:pos="1778"/>
        </w:tabs>
        <w:spacing w:before="120" w:after="120" w:line="276" w:lineRule="auto"/>
        <w:jc w:val="both"/>
        <w:rPr>
          <w:rFonts w:ascii="Cambria" w:hAnsi="Cambria"/>
          <w:sz w:val="26"/>
          <w:szCs w:val="26"/>
        </w:rPr>
      </w:pPr>
      <w:r w:rsidRPr="00C3290D">
        <w:rPr>
          <w:rFonts w:ascii="Cambria" w:hAnsi="Cambria"/>
          <w:sz w:val="26"/>
          <w:szCs w:val="26"/>
        </w:rPr>
        <w:t>Có ích cho sức khỏe. Nhờ ăn được nên ống hút bột gạo cũng có giá trị nhất định với sức khỏe con người.</w:t>
      </w:r>
      <w:r w:rsidR="00D46315">
        <w:rPr>
          <w:rFonts w:ascii="Cambria" w:hAnsi="Cambria"/>
          <w:sz w:val="26"/>
          <w:szCs w:val="26"/>
        </w:rPr>
        <w:t xml:space="preserve"> Ngược lại, việc sử dụng ống hút nhựa có thể gây hại cho sức khỏe, ví dụ như khi ống hút nhựa thức ăn/thức uống nóng, lượng rác thải ra môi trường sống xung quanh khu dân cư,…</w:t>
      </w:r>
    </w:p>
    <w:sectPr w:rsidR="00C07F94" w:rsidRPr="00C3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4E7B"/>
    <w:multiLevelType w:val="hybridMultilevel"/>
    <w:tmpl w:val="0E2E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22692"/>
    <w:multiLevelType w:val="hybridMultilevel"/>
    <w:tmpl w:val="BB5C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04DEB"/>
    <w:multiLevelType w:val="hybridMultilevel"/>
    <w:tmpl w:val="09486B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510A2"/>
    <w:multiLevelType w:val="hybridMultilevel"/>
    <w:tmpl w:val="BA3A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0F"/>
    <w:rsid w:val="000E670F"/>
    <w:rsid w:val="001D758C"/>
    <w:rsid w:val="00422A77"/>
    <w:rsid w:val="005822DB"/>
    <w:rsid w:val="006E66F3"/>
    <w:rsid w:val="008164B7"/>
    <w:rsid w:val="00823C25"/>
    <w:rsid w:val="0082424B"/>
    <w:rsid w:val="009C63D3"/>
    <w:rsid w:val="00BE62E1"/>
    <w:rsid w:val="00C07F94"/>
    <w:rsid w:val="00C3290D"/>
    <w:rsid w:val="00CE02C4"/>
    <w:rsid w:val="00D41C9C"/>
    <w:rsid w:val="00D46315"/>
    <w:rsid w:val="00DB4545"/>
    <w:rsid w:val="00E24216"/>
    <w:rsid w:val="00EE0319"/>
    <w:rsid w:val="00F6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83F4"/>
  <w15:chartTrackingRefBased/>
  <w15:docId w15:val="{40246877-C28F-4890-BE9E-68A50F0E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17</cp:revision>
  <dcterms:created xsi:type="dcterms:W3CDTF">2020-12-28T10:01:00Z</dcterms:created>
  <dcterms:modified xsi:type="dcterms:W3CDTF">2020-12-28T10:22:00Z</dcterms:modified>
</cp:coreProperties>
</file>