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3F" w:rsidRPr="00320F3F" w:rsidRDefault="00320F3F" w:rsidP="00320F3F">
      <w:pPr>
        <w:shd w:val="clear" w:color="auto" w:fill="FFFFFF"/>
        <w:adjustRightInd/>
        <w:snapToGrid/>
        <w:spacing w:after="150"/>
        <w:rPr>
          <w:rFonts w:ascii="微软雅黑" w:hAnsi="微软雅黑" w:cs="宋体"/>
          <w:color w:val="222222"/>
          <w:sz w:val="23"/>
          <w:szCs w:val="23"/>
        </w:rPr>
      </w:pPr>
      <w:r>
        <w:rPr>
          <w:rFonts w:ascii="微软雅黑" w:hAnsi="微软雅黑" w:cs="宋体"/>
          <w:noProof/>
          <w:color w:val="58B0D5"/>
          <w:sz w:val="23"/>
          <w:szCs w:val="23"/>
        </w:rPr>
        <w:drawing>
          <wp:inline distT="0" distB="0" distL="0" distR="0">
            <wp:extent cx="6381750" cy="4772025"/>
            <wp:effectExtent l="19050" t="0" r="0" b="0"/>
            <wp:docPr id="1" name="图片 1" descr="screensho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3F" w:rsidRPr="00320F3F" w:rsidRDefault="00320F3F" w:rsidP="00320F3F">
      <w:pPr>
        <w:shd w:val="clear" w:color="auto" w:fill="FFFFFF"/>
        <w:adjustRightInd/>
        <w:snapToGrid/>
        <w:spacing w:after="150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Sphinx能为Python项目创建智能且美观的文档，由Georg Brandl编写，BSD许可证。Sphinx最初是为新版本Python文档https://docs.python.org/3/创建的，目前已经支持C/C++，计划添加其他语言支持。</w:t>
      </w:r>
    </w:p>
    <w:p w:rsidR="00320F3F" w:rsidRPr="00320F3F" w:rsidRDefault="00320F3F" w:rsidP="00320F3F">
      <w:pPr>
        <w:shd w:val="clear" w:color="auto" w:fill="FFFFFF"/>
        <w:adjustRightInd/>
        <w:snapToGrid/>
        <w:spacing w:after="150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了解更多请查看</w:t>
      </w:r>
      <w:hyperlink r:id="rId7" w:tgtFrame="_blank" w:history="1">
        <w:r w:rsidRPr="00320F3F">
          <w:rPr>
            <w:rFonts w:ascii="微软雅黑" w:hAnsi="微软雅黑" w:cs="宋体" w:hint="eastAsia"/>
            <w:color w:val="58B0D5"/>
            <w:sz w:val="23"/>
          </w:rPr>
          <w:t>官方文档</w:t>
        </w:r>
      </w:hyperlink>
      <w:r w:rsidRPr="00320F3F">
        <w:rPr>
          <w:rFonts w:ascii="微软雅黑" w:hAnsi="微软雅黑" w:cs="宋体" w:hint="eastAsia"/>
          <w:color w:val="222222"/>
          <w:sz w:val="23"/>
          <w:szCs w:val="23"/>
        </w:rPr>
        <w:t>。</w:t>
      </w:r>
    </w:p>
    <w:p w:rsidR="00320F3F" w:rsidRPr="00320F3F" w:rsidRDefault="00320F3F" w:rsidP="00320F3F">
      <w:pPr>
        <w:shd w:val="clear" w:color="auto" w:fill="FFFFFF"/>
        <w:adjustRightInd/>
        <w:snapToGrid/>
        <w:spacing w:after="150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36"/>
          <w:szCs w:val="36"/>
        </w:rPr>
        <w:t>功能特点</w:t>
      </w:r>
    </w:p>
    <w:p w:rsidR="00320F3F" w:rsidRPr="00320F3F" w:rsidRDefault="00320F3F" w:rsidP="00320F3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输出格式：HTML（包括Windows HTML帮助），LaTeX（用于可打印的PDF版本），ePub，Texinfo，手册页，纯文本</w:t>
      </w:r>
    </w:p>
    <w:p w:rsidR="00320F3F" w:rsidRPr="00320F3F" w:rsidRDefault="00320F3F" w:rsidP="00320F3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可扩展的交叉引用：为函数，类，引文，词汇术语等信息自动创建语义标记和链接</w:t>
      </w:r>
    </w:p>
    <w:p w:rsidR="00320F3F" w:rsidRPr="00320F3F" w:rsidRDefault="00320F3F" w:rsidP="00320F3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分层结构：很方便定义文档的树状结构，自动链接同级和下级文档</w:t>
      </w:r>
    </w:p>
    <w:p w:rsidR="00320F3F" w:rsidRPr="00320F3F" w:rsidRDefault="00320F3F" w:rsidP="00320F3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自动索引：支持一般索引和特定语言模块索引</w:t>
      </w:r>
    </w:p>
    <w:p w:rsidR="00320F3F" w:rsidRPr="00320F3F" w:rsidRDefault="00320F3F" w:rsidP="00320F3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代码处理：使用Pygments库自动对代码进行高亮显示</w:t>
      </w:r>
    </w:p>
    <w:p w:rsidR="00320F3F" w:rsidRPr="00320F3F" w:rsidRDefault="00320F3F" w:rsidP="00320F3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lastRenderedPageBreak/>
        <w:t>扩展：自动检测代码片段，包含来自Python模块的docstring（API文档）等</w:t>
      </w:r>
    </w:p>
    <w:p w:rsidR="00320F3F" w:rsidRPr="00320F3F" w:rsidRDefault="00320F3F" w:rsidP="00320F3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社区扩展：超过50个用户贡献的扩展，其中大多数可以通过PyPI安装</w:t>
      </w:r>
    </w:p>
    <w:p w:rsidR="00320F3F" w:rsidRPr="00320F3F" w:rsidRDefault="00320F3F" w:rsidP="00320F3F">
      <w:pPr>
        <w:shd w:val="clear" w:color="auto" w:fill="FFFFFF"/>
        <w:adjustRightInd/>
        <w:snapToGrid/>
        <w:spacing w:after="150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36"/>
          <w:szCs w:val="36"/>
        </w:rPr>
        <w:t>安装</w:t>
      </w:r>
    </w:p>
    <w:p w:rsidR="00320F3F" w:rsidRPr="00320F3F" w:rsidRDefault="00320F3F" w:rsidP="00320F3F">
      <w:pPr>
        <w:shd w:val="clear" w:color="auto" w:fill="FFFFFF"/>
        <w:adjustRightInd/>
        <w:snapToGrid/>
        <w:spacing w:after="150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用pip安装Sphinx：</w:t>
      </w:r>
    </w:p>
    <w:p w:rsidR="00320F3F" w:rsidRPr="00320F3F" w:rsidRDefault="00320F3F" w:rsidP="00320F3F">
      <w:pPr>
        <w:adjustRightInd/>
        <w:snapToGrid/>
        <w:spacing w:after="180"/>
        <w:rPr>
          <w:rFonts w:ascii="Courier New" w:eastAsia="宋体" w:hAnsi="Courier New" w:cs="Courier New" w:hint="eastAsia"/>
          <w:color w:val="222222"/>
          <w:sz w:val="24"/>
          <w:szCs w:val="24"/>
        </w:rPr>
      </w:pPr>
      <w:r w:rsidRPr="00320F3F">
        <w:rPr>
          <w:rFonts w:ascii="Courier New" w:eastAsia="宋体" w:hAnsi="Courier New" w:cs="Courier New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9.75pt;height:57.75pt" o:ole="">
            <v:imagedata r:id="rId8" o:title=""/>
          </v:shape>
          <w:control r:id="rId9" w:name="DefaultOcxName" w:shapeid="_x0000_i103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01"/>
      </w:tblGrid>
      <w:tr w:rsidR="00320F3F" w:rsidRPr="00320F3F" w:rsidTr="00320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F3F" w:rsidRPr="00320F3F" w:rsidRDefault="00320F3F" w:rsidP="00320F3F">
            <w:pPr>
              <w:adjustRightInd/>
              <w:snapToGrid/>
              <w:spacing w:after="0"/>
              <w:divId w:val="552736388"/>
              <w:rPr>
                <w:rFonts w:ascii="inherit" w:eastAsia="宋体" w:hAnsi="inherit" w:cs="宋体"/>
                <w:sz w:val="24"/>
                <w:szCs w:val="24"/>
              </w:rPr>
            </w:pPr>
            <w:r w:rsidRPr="00320F3F">
              <w:rPr>
                <w:rFonts w:ascii="inherit" w:eastAsia="宋体" w:hAnsi="inherit" w:cs="宋体"/>
                <w:sz w:val="24"/>
                <w:szCs w:val="24"/>
              </w:rPr>
              <w:t>1</w:t>
            </w:r>
          </w:p>
        </w:tc>
        <w:tc>
          <w:tcPr>
            <w:tcW w:w="8970" w:type="dxa"/>
            <w:vAlign w:val="center"/>
            <w:hideMark/>
          </w:tcPr>
          <w:p w:rsidR="00320F3F" w:rsidRPr="00320F3F" w:rsidRDefault="00320F3F" w:rsidP="00320F3F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4"/>
                <w:szCs w:val="24"/>
              </w:rPr>
            </w:pPr>
            <w:r w:rsidRPr="00320F3F">
              <w:rPr>
                <w:rFonts w:ascii="inherit" w:eastAsia="宋体" w:hAnsi="inherit" w:cs="宋体"/>
                <w:color w:val="000000"/>
                <w:sz w:val="24"/>
                <w:szCs w:val="24"/>
              </w:rPr>
              <w:t>$ pip install Sphinx</w:t>
            </w:r>
          </w:p>
        </w:tc>
      </w:tr>
    </w:tbl>
    <w:p w:rsidR="00320F3F" w:rsidRPr="00320F3F" w:rsidRDefault="00320F3F" w:rsidP="00320F3F">
      <w:pPr>
        <w:shd w:val="clear" w:color="auto" w:fill="FFFFFF"/>
        <w:adjustRightInd/>
        <w:snapToGrid/>
        <w:spacing w:after="150"/>
        <w:rPr>
          <w:rFonts w:ascii="微软雅黑" w:hAnsi="微软雅黑" w:cs="宋体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Linux、Windows、MAC本地安装请参考</w:t>
      </w:r>
      <w:hyperlink r:id="rId10" w:tgtFrame="_blank" w:history="1">
        <w:r w:rsidRPr="00320F3F">
          <w:rPr>
            <w:rFonts w:ascii="微软雅黑" w:hAnsi="微软雅黑" w:cs="宋体" w:hint="eastAsia"/>
            <w:color w:val="58B0D5"/>
            <w:sz w:val="23"/>
          </w:rPr>
          <w:t>这里</w:t>
        </w:r>
      </w:hyperlink>
      <w:r w:rsidRPr="00320F3F">
        <w:rPr>
          <w:rFonts w:ascii="微软雅黑" w:hAnsi="微软雅黑" w:cs="宋体" w:hint="eastAsia"/>
          <w:color w:val="222222"/>
          <w:sz w:val="23"/>
          <w:szCs w:val="23"/>
        </w:rPr>
        <w:t>。</w:t>
      </w:r>
    </w:p>
    <w:p w:rsidR="00320F3F" w:rsidRPr="00320F3F" w:rsidRDefault="00320F3F" w:rsidP="00320F3F">
      <w:pPr>
        <w:shd w:val="clear" w:color="auto" w:fill="FFFFFF"/>
        <w:adjustRightInd/>
        <w:snapToGrid/>
        <w:spacing w:after="150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36"/>
          <w:szCs w:val="36"/>
        </w:rPr>
        <w:t>使用示例</w:t>
      </w:r>
    </w:p>
    <w:p w:rsidR="00320F3F" w:rsidRPr="00320F3F" w:rsidRDefault="00320F3F" w:rsidP="00320F3F">
      <w:pPr>
        <w:shd w:val="clear" w:color="auto" w:fill="FFFFFF"/>
        <w:adjustRightInd/>
        <w:snapToGrid/>
        <w:spacing w:after="150"/>
        <w:rPr>
          <w:rFonts w:ascii="微软雅黑" w:hAnsi="微软雅黑" w:cs="宋体" w:hint="eastAsia"/>
          <w:color w:val="222222"/>
          <w:sz w:val="23"/>
          <w:szCs w:val="23"/>
        </w:rPr>
      </w:pPr>
      <w:r w:rsidRPr="00320F3F">
        <w:rPr>
          <w:rFonts w:ascii="微软雅黑" w:hAnsi="微软雅黑" w:cs="宋体" w:hint="eastAsia"/>
          <w:color w:val="222222"/>
          <w:sz w:val="23"/>
          <w:szCs w:val="23"/>
        </w:rPr>
        <w:t>创建文档目录及默认配置文件conf.py：</w:t>
      </w:r>
    </w:p>
    <w:p w:rsidR="00320F3F" w:rsidRPr="00320F3F" w:rsidRDefault="00320F3F" w:rsidP="00320F3F">
      <w:pPr>
        <w:adjustRightInd/>
        <w:snapToGrid/>
        <w:spacing w:after="180"/>
        <w:rPr>
          <w:rFonts w:ascii="Courier New" w:eastAsia="宋体" w:hAnsi="Courier New" w:cs="Courier New" w:hint="eastAsia"/>
          <w:color w:val="222222"/>
          <w:sz w:val="24"/>
          <w:szCs w:val="24"/>
        </w:rPr>
      </w:pPr>
      <w:r w:rsidRPr="00320F3F">
        <w:rPr>
          <w:rFonts w:ascii="Courier New" w:eastAsia="宋体" w:hAnsi="Courier New" w:cs="Courier New"/>
          <w:color w:val="222222"/>
          <w:sz w:val="24"/>
          <w:szCs w:val="24"/>
        </w:rPr>
        <w:object w:dxaOrig="1440" w:dyaOrig="1440">
          <v:shape id="_x0000_i1031" type="#_x0000_t75" style="width:159.75pt;height:57.75pt" o:ole="">
            <v:imagedata r:id="rId8" o:title=""/>
          </v:shape>
          <w:control r:id="rId11" w:name="DefaultOcxName1" w:shapeid="_x0000_i10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01"/>
      </w:tblGrid>
      <w:tr w:rsidR="00320F3F" w:rsidRPr="00320F3F" w:rsidTr="00320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F3F" w:rsidRPr="00320F3F" w:rsidRDefault="00320F3F" w:rsidP="00320F3F">
            <w:pPr>
              <w:adjustRightInd/>
              <w:snapToGrid/>
              <w:spacing w:after="0"/>
              <w:divId w:val="1121269999"/>
              <w:rPr>
                <w:rFonts w:ascii="inherit" w:eastAsia="宋体" w:hAnsi="inherit" w:cs="宋体"/>
                <w:sz w:val="24"/>
                <w:szCs w:val="24"/>
              </w:rPr>
            </w:pPr>
            <w:r w:rsidRPr="00320F3F">
              <w:rPr>
                <w:rFonts w:ascii="inherit" w:eastAsia="宋体" w:hAnsi="inherit" w:cs="宋体"/>
                <w:sz w:val="24"/>
                <w:szCs w:val="24"/>
              </w:rPr>
              <w:t>1</w:t>
            </w:r>
          </w:p>
        </w:tc>
        <w:tc>
          <w:tcPr>
            <w:tcW w:w="8970" w:type="dxa"/>
            <w:vAlign w:val="center"/>
            <w:hideMark/>
          </w:tcPr>
          <w:p w:rsidR="00320F3F" w:rsidRPr="00320F3F" w:rsidRDefault="00320F3F" w:rsidP="00320F3F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4"/>
                <w:szCs w:val="24"/>
              </w:rPr>
            </w:pPr>
            <w:r w:rsidRPr="00320F3F">
              <w:rPr>
                <w:rFonts w:ascii="inherit" w:eastAsia="宋体" w:hAnsi="inherit" w:cs="宋体"/>
                <w:color w:val="000000"/>
                <w:sz w:val="24"/>
                <w:szCs w:val="24"/>
              </w:rPr>
              <w:t>$ sphinx-quickstart</w:t>
            </w:r>
          </w:p>
        </w:tc>
      </w:tr>
    </w:tbl>
    <w:p w:rsidR="004358AB" w:rsidRDefault="00320F3F" w:rsidP="00D31D50">
      <w:pPr>
        <w:spacing w:line="220" w:lineRule="atLeast"/>
      </w:pPr>
      <w:r>
        <w:rPr>
          <w:rFonts w:hint="eastAsia"/>
        </w:rPr>
        <w:t>学习班可以或者学习资料可以咨询若兰老师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2463598866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D065F"/>
    <w:multiLevelType w:val="multilevel"/>
    <w:tmpl w:val="8C84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97CA8"/>
    <w:rsid w:val="00320F3F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F3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20F3F"/>
    <w:rPr>
      <w:color w:val="0000FF"/>
      <w:u w:val="single"/>
    </w:rPr>
  </w:style>
  <w:style w:type="character" w:customStyle="1" w:styleId="crayon-sy">
    <w:name w:val="crayon-sy"/>
    <w:basedOn w:val="a0"/>
    <w:rsid w:val="00320F3F"/>
  </w:style>
  <w:style w:type="character" w:customStyle="1" w:styleId="crayon-h">
    <w:name w:val="crayon-h"/>
    <w:basedOn w:val="a0"/>
    <w:rsid w:val="00320F3F"/>
  </w:style>
  <w:style w:type="character" w:customStyle="1" w:styleId="crayon-e">
    <w:name w:val="crayon-e"/>
    <w:basedOn w:val="a0"/>
    <w:rsid w:val="00320F3F"/>
  </w:style>
  <w:style w:type="character" w:customStyle="1" w:styleId="crayon-v">
    <w:name w:val="crayon-v"/>
    <w:basedOn w:val="a0"/>
    <w:rsid w:val="00320F3F"/>
  </w:style>
  <w:style w:type="character" w:customStyle="1" w:styleId="crayon-o">
    <w:name w:val="crayon-o"/>
    <w:basedOn w:val="a0"/>
    <w:rsid w:val="00320F3F"/>
  </w:style>
  <w:style w:type="paragraph" w:styleId="a5">
    <w:name w:val="Balloon Text"/>
    <w:basedOn w:val="a"/>
    <w:link w:val="Char"/>
    <w:uiPriority w:val="99"/>
    <w:semiHidden/>
    <w:unhideWhenUsed/>
    <w:rsid w:val="00320F3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0F3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71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05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hinx-doc.org/en/latest/conten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5" Type="http://schemas.openxmlformats.org/officeDocument/2006/relationships/hyperlink" Target="http://hao.jobbole.com/sphinx%ef%bc%9apython%e9%a1%b9%e7%9b%ae%e6%96%87%e6%a1%a3%e7%94%9f%e6%88%90%e5%b7%a5%e5%85%b7/screenshot-3/" TargetMode="External"/><Relationship Id="rId10" Type="http://schemas.openxmlformats.org/officeDocument/2006/relationships/hyperlink" Target="http://www.sphinx-doc.org/en/latest/install.html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2017-06-08T08:53:00Z</dcterms:modified>
</cp:coreProperties>
</file>