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仿宋_GB2312"/>
          <w:sz w:val="28"/>
          <w:szCs w:val="28"/>
        </w:rPr>
      </w:pPr>
      <w:r>
        <w:rPr>
          <w:rFonts w:eastAsia="仿宋_GB2312"/>
          <w:sz w:val="28"/>
          <w:szCs w:val="28"/>
        </w:rPr>
        <w:t>编号：</w:t>
      </w:r>
    </w:p>
    <w:p>
      <w:pPr>
        <w:tabs>
          <w:tab w:val="left" w:pos="2340"/>
        </w:tabs>
      </w:pPr>
    </w:p>
    <w:p/>
    <w:p/>
    <w:p>
      <w:pPr>
        <w:jc w:val="center"/>
        <w:rPr>
          <w:rFonts w:eastAsia="方正小标宋简体"/>
          <w:b/>
          <w:spacing w:val="40"/>
          <w:sz w:val="48"/>
          <w:szCs w:val="48"/>
        </w:rPr>
      </w:pPr>
      <w:r>
        <w:rPr>
          <w:rFonts w:eastAsia="方正小标宋简体"/>
          <w:b/>
          <w:spacing w:val="40"/>
          <w:sz w:val="48"/>
          <w:szCs w:val="48"/>
        </w:rPr>
        <w:t>江苏大学学生科研项目申请书</w:t>
      </w:r>
    </w:p>
    <w:p>
      <w:pPr>
        <w:ind w:firstLine="645"/>
      </w:pPr>
    </w:p>
    <w:p>
      <w:pPr>
        <w:ind w:firstLine="645"/>
      </w:pPr>
    </w:p>
    <w:p>
      <w:pPr>
        <w:jc w:val="center"/>
      </w:pPr>
    </w:p>
    <w:p>
      <w:pPr>
        <w:jc w:val="center"/>
      </w:pPr>
    </w:p>
    <w:p>
      <w:pPr>
        <w:rPr>
          <w:spacing w:val="30"/>
          <w:sz w:val="28"/>
        </w:rPr>
      </w:pPr>
    </w:p>
    <w:p>
      <w:pPr>
        <w:jc w:val="center"/>
        <w:rPr>
          <w:rFonts w:eastAsia="仿宋_GB2312"/>
          <w:sz w:val="32"/>
          <w:szCs w:val="32"/>
          <w:u w:val="single"/>
        </w:rPr>
      </w:pPr>
      <w:r>
        <w:rPr>
          <w:rFonts w:eastAsia="仿宋_GB2312"/>
          <w:sz w:val="32"/>
          <w:szCs w:val="32"/>
        </w:rPr>
        <w:t xml:space="preserve">       课题名称：</w:t>
      </w:r>
      <w:r>
        <w:rPr>
          <w:rFonts w:eastAsia="仿宋_GB2312"/>
          <w:spacing w:val="80"/>
          <w:sz w:val="32"/>
          <w:szCs w:val="32"/>
          <w:u w:val="single"/>
        </w:rPr>
        <w:tab/>
      </w:r>
      <w:r>
        <w:rPr>
          <w:rFonts w:eastAsia="仿宋_GB2312"/>
          <w:sz w:val="32"/>
          <w:szCs w:val="32"/>
          <w:u w:val="single"/>
        </w:rPr>
        <w:t>乡村振兴战略背景下大学生返乡创办</w:t>
      </w:r>
    </w:p>
    <w:p>
      <w:pPr>
        <w:wordWrap w:val="0"/>
        <w:jc w:val="right"/>
        <w:rPr>
          <w:rFonts w:eastAsia="仿宋_GB2312"/>
          <w:spacing w:val="80"/>
          <w:sz w:val="32"/>
          <w:szCs w:val="32"/>
        </w:rPr>
      </w:pPr>
      <w:r>
        <w:rPr>
          <w:rFonts w:eastAsia="仿宋_GB2312"/>
          <w:sz w:val="32"/>
          <w:szCs w:val="32"/>
          <w:u w:val="single"/>
        </w:rPr>
        <w:t xml:space="preserve">家庭农场研究——以尚恩种养结合家庭农场为例 </w:t>
      </w:r>
    </w:p>
    <w:p>
      <w:pPr>
        <w:ind w:firstLine="1257" w:firstLineChars="393"/>
        <w:rPr>
          <w:rFonts w:eastAsia="仿宋_GB2312"/>
          <w:sz w:val="32"/>
          <w:szCs w:val="32"/>
          <w:u w:val="single"/>
        </w:rPr>
      </w:pPr>
      <w:r>
        <w:rPr>
          <w:rFonts w:eastAsia="仿宋_GB2312"/>
          <w:sz w:val="32"/>
          <w:szCs w:val="32"/>
        </w:rPr>
        <w:t>申 请 者：</w:t>
      </w:r>
      <w:r>
        <w:rPr>
          <w:rFonts w:eastAsia="仿宋_GB2312"/>
          <w:sz w:val="32"/>
          <w:szCs w:val="32"/>
          <w:u w:val="single"/>
        </w:rPr>
        <w:tab/>
      </w:r>
      <w:r>
        <w:rPr>
          <w:rFonts w:eastAsia="仿宋_GB2312"/>
          <w:sz w:val="32"/>
          <w:szCs w:val="32"/>
          <w:u w:val="single"/>
        </w:rPr>
        <w:t xml:space="preserve">                      </w:t>
      </w:r>
    </w:p>
    <w:p>
      <w:pPr>
        <w:ind w:firstLine="1257" w:firstLineChars="393"/>
        <w:rPr>
          <w:rFonts w:eastAsia="仿宋_GB2312"/>
          <w:sz w:val="32"/>
          <w:szCs w:val="32"/>
        </w:rPr>
      </w:pPr>
      <w:r>
        <w:rPr>
          <w:rFonts w:eastAsia="仿宋_GB2312"/>
          <w:sz w:val="32"/>
          <w:szCs w:val="32"/>
        </w:rPr>
        <w:t>所在学院：</w:t>
      </w:r>
      <w:r>
        <w:rPr>
          <w:rFonts w:eastAsia="仿宋_GB2312"/>
          <w:sz w:val="32"/>
          <w:szCs w:val="32"/>
          <w:u w:val="single"/>
        </w:rPr>
        <w:tab/>
      </w:r>
      <w:r>
        <w:rPr>
          <w:rFonts w:eastAsia="仿宋_GB2312"/>
          <w:sz w:val="32"/>
          <w:szCs w:val="32"/>
          <w:u w:val="single"/>
        </w:rPr>
        <w:t xml:space="preserve">       财经学院             </w:t>
      </w:r>
    </w:p>
    <w:p>
      <w:pPr>
        <w:ind w:firstLine="1257" w:firstLineChars="393"/>
        <w:rPr>
          <w:rFonts w:eastAsia="仿宋_GB2312"/>
          <w:sz w:val="32"/>
          <w:szCs w:val="32"/>
          <w:u w:val="single"/>
        </w:rPr>
      </w:pPr>
      <w:r>
        <w:rPr>
          <w:rFonts w:eastAsia="仿宋_GB2312"/>
          <w:sz w:val="32"/>
          <w:szCs w:val="32"/>
        </w:rPr>
        <w:t>专业年级：</w:t>
      </w:r>
      <w:r>
        <w:rPr>
          <w:rFonts w:eastAsia="仿宋_GB2312"/>
          <w:sz w:val="32"/>
          <w:szCs w:val="32"/>
          <w:u w:val="single"/>
        </w:rPr>
        <w:tab/>
      </w:r>
      <w:r>
        <w:rPr>
          <w:rFonts w:eastAsia="仿宋_GB2312"/>
          <w:sz w:val="32"/>
          <w:szCs w:val="32"/>
          <w:u w:val="single"/>
        </w:rPr>
        <w:t xml:space="preserve">                    </w:t>
      </w:r>
    </w:p>
    <w:p>
      <w:pPr>
        <w:ind w:firstLine="1257" w:firstLineChars="393"/>
        <w:rPr>
          <w:rFonts w:eastAsia="仿宋_GB2312"/>
          <w:sz w:val="32"/>
          <w:szCs w:val="32"/>
        </w:rPr>
      </w:pPr>
      <w:r>
        <w:rPr>
          <w:rFonts w:eastAsia="仿宋_GB2312"/>
          <w:sz w:val="32"/>
          <w:szCs w:val="32"/>
        </w:rPr>
        <w:t>指导老师：</w:t>
      </w:r>
      <w:r>
        <w:rPr>
          <w:rFonts w:eastAsia="仿宋_GB2312"/>
          <w:sz w:val="32"/>
          <w:szCs w:val="32"/>
          <w:u w:val="single"/>
        </w:rPr>
        <w:tab/>
      </w:r>
      <w:r>
        <w:rPr>
          <w:rFonts w:eastAsia="仿宋_GB2312"/>
          <w:sz w:val="32"/>
          <w:szCs w:val="32"/>
          <w:u w:val="single"/>
        </w:rPr>
        <w:t xml:space="preserve">                     </w:t>
      </w:r>
    </w:p>
    <w:p>
      <w:pPr>
        <w:ind w:firstLine="1257" w:firstLineChars="393"/>
        <w:rPr>
          <w:rFonts w:eastAsia="仿宋_GB2312"/>
          <w:sz w:val="32"/>
          <w:szCs w:val="32"/>
        </w:rPr>
      </w:pPr>
      <w:r>
        <w:rPr>
          <w:rFonts w:eastAsia="仿宋_GB2312"/>
          <w:sz w:val="32"/>
          <w:szCs w:val="32"/>
        </w:rPr>
        <w:t>申请日期：</w:t>
      </w:r>
      <w:r>
        <w:rPr>
          <w:rFonts w:eastAsia="仿宋_GB2312"/>
          <w:sz w:val="32"/>
          <w:szCs w:val="32"/>
          <w:u w:val="single"/>
        </w:rPr>
        <w:tab/>
      </w:r>
      <w:r>
        <w:rPr>
          <w:rFonts w:eastAsia="仿宋_GB2312"/>
          <w:sz w:val="32"/>
          <w:szCs w:val="32"/>
          <w:u w:val="single"/>
        </w:rPr>
        <w:t xml:space="preserve">     2019年4月1日          </w:t>
      </w:r>
    </w:p>
    <w:p>
      <w:pPr>
        <w:ind w:firstLine="1257" w:firstLineChars="393"/>
        <w:rPr>
          <w:rFonts w:eastAsia="仿宋_GB2312"/>
          <w:sz w:val="32"/>
          <w:szCs w:val="32"/>
        </w:rPr>
      </w:pPr>
      <w:r>
        <w:rPr>
          <w:rFonts w:eastAsia="仿宋_GB2312"/>
          <w:sz w:val="32"/>
          <w:szCs w:val="32"/>
        </w:rPr>
        <w:t>项目类别（在相应的类别前括号内打√）</w:t>
      </w:r>
    </w:p>
    <w:p>
      <w:pPr>
        <w:ind w:firstLine="1699" w:firstLineChars="531"/>
        <w:rPr>
          <w:rFonts w:eastAsia="仿宋_GB2312"/>
          <w:sz w:val="32"/>
          <w:szCs w:val="32"/>
        </w:rPr>
      </w:pPr>
      <w:r>
        <w:rPr>
          <w:rFonts w:eastAsia="仿宋_GB2312"/>
          <w:sz w:val="32"/>
          <w:szCs w:val="32"/>
        </w:rPr>
        <w:t>（  ）A、自然科学类论文</w:t>
      </w:r>
    </w:p>
    <w:p>
      <w:pPr>
        <w:ind w:firstLine="1699" w:firstLineChars="531"/>
        <w:rPr>
          <w:rFonts w:eastAsia="仿宋_GB2312"/>
          <w:sz w:val="32"/>
          <w:szCs w:val="32"/>
        </w:rPr>
      </w:pPr>
      <w:r>
        <w:rPr>
          <w:rFonts w:eastAsia="仿宋_GB2312"/>
          <w:sz w:val="32"/>
          <w:szCs w:val="32"/>
        </w:rPr>
        <w:t>（  ）B、发明制作类</w:t>
      </w:r>
    </w:p>
    <w:p>
      <w:pPr>
        <w:ind w:firstLine="1699" w:firstLineChars="531"/>
        <w:rPr>
          <w:rFonts w:eastAsia="仿宋_GB2312"/>
          <w:sz w:val="32"/>
          <w:szCs w:val="32"/>
        </w:rPr>
      </w:pPr>
      <w:r>
        <w:rPr>
          <w:rFonts w:eastAsia="仿宋_GB2312"/>
          <w:sz w:val="32"/>
          <w:szCs w:val="32"/>
        </w:rPr>
        <w:t>（√）C、社会科学类论文</w:t>
      </w:r>
    </w:p>
    <w:p>
      <w:pPr>
        <w:ind w:firstLine="1115" w:firstLineChars="531"/>
      </w:pPr>
    </w:p>
    <w:p/>
    <w:p/>
    <w:p>
      <w:pPr>
        <w:jc w:val="center"/>
        <w:rPr>
          <w:rFonts w:eastAsia="仿宋_GB2312"/>
          <w:sz w:val="32"/>
          <w:szCs w:val="32"/>
        </w:rPr>
      </w:pPr>
      <w:r>
        <w:rPr>
          <w:rFonts w:eastAsia="仿宋_GB2312"/>
          <w:sz w:val="32"/>
          <w:szCs w:val="32"/>
        </w:rPr>
        <w:t>江苏大学团委制</w:t>
      </w:r>
    </w:p>
    <w:p>
      <w:pPr>
        <w:jc w:val="center"/>
        <w:rPr>
          <w:rFonts w:eastAsia="黑体"/>
          <w:sz w:val="48"/>
        </w:rPr>
      </w:pPr>
      <w:r>
        <w:rPr>
          <w:rFonts w:eastAsia="仿宋_GB2312"/>
          <w:sz w:val="32"/>
          <w:szCs w:val="32"/>
        </w:rPr>
        <w:t>2019年3月</w:t>
      </w:r>
      <w:r>
        <w:rPr>
          <w:rFonts w:eastAsia="仿宋_GB2312"/>
          <w:sz w:val="32"/>
          <w:szCs w:val="32"/>
        </w:rPr>
        <w:br w:type="page"/>
      </w:r>
    </w:p>
    <w:p>
      <w:pPr>
        <w:spacing w:line="720" w:lineRule="auto"/>
        <w:jc w:val="center"/>
        <w:rPr>
          <w:rFonts w:eastAsia="方正小标宋简体"/>
          <w:sz w:val="44"/>
          <w:szCs w:val="44"/>
        </w:rPr>
      </w:pPr>
      <w:r>
        <w:rPr>
          <w:rFonts w:eastAsia="方正小标宋简体"/>
          <w:sz w:val="44"/>
          <w:szCs w:val="44"/>
        </w:rPr>
        <w:t>说  明</w:t>
      </w:r>
    </w:p>
    <w:p>
      <w:pPr>
        <w:spacing w:line="480" w:lineRule="auto"/>
        <w:ind w:firstLine="707" w:firstLineChars="221"/>
        <w:rPr>
          <w:rFonts w:eastAsia="仿宋_GB2312"/>
          <w:sz w:val="32"/>
          <w:szCs w:val="32"/>
        </w:rPr>
      </w:pPr>
      <w:r>
        <w:rPr>
          <w:rFonts w:eastAsia="仿宋_GB2312"/>
          <w:sz w:val="32"/>
          <w:szCs w:val="32"/>
        </w:rPr>
        <w:t>l.申报者应在认真阅读说明各项内容后按要求详细填写。</w:t>
      </w:r>
    </w:p>
    <w:p>
      <w:pPr>
        <w:spacing w:line="480" w:lineRule="auto"/>
        <w:ind w:firstLine="707" w:firstLineChars="221"/>
        <w:rPr>
          <w:rFonts w:eastAsia="仿宋_GB2312"/>
          <w:sz w:val="32"/>
          <w:szCs w:val="32"/>
        </w:rPr>
      </w:pPr>
      <w:r>
        <w:rPr>
          <w:rFonts w:eastAsia="仿宋_GB2312"/>
          <w:sz w:val="32"/>
          <w:szCs w:val="32"/>
        </w:rPr>
        <w:t>2.表内项目填写时一律打印，此申报书可复制。</w:t>
      </w:r>
    </w:p>
    <w:p>
      <w:pPr>
        <w:spacing w:line="480" w:lineRule="auto"/>
        <w:ind w:firstLine="707" w:firstLineChars="221"/>
        <w:rPr>
          <w:rFonts w:eastAsia="仿宋_GB2312"/>
          <w:sz w:val="32"/>
          <w:szCs w:val="32"/>
        </w:rPr>
      </w:pPr>
      <w:r>
        <w:rPr>
          <w:rFonts w:eastAsia="仿宋_GB2312"/>
          <w:sz w:val="32"/>
          <w:szCs w:val="32"/>
        </w:rPr>
        <w:t>3.编号由学生科研立项管理委员会(校团委)统一填写。</w:t>
      </w:r>
    </w:p>
    <w:p>
      <w:pPr>
        <w:spacing w:line="480" w:lineRule="auto"/>
        <w:ind w:firstLine="707" w:firstLineChars="221"/>
        <w:rPr>
          <w:rFonts w:eastAsia="仿宋_GB2312"/>
          <w:sz w:val="32"/>
          <w:szCs w:val="32"/>
        </w:rPr>
      </w:pPr>
      <w:r>
        <w:rPr>
          <w:rFonts w:eastAsia="仿宋_GB2312"/>
          <w:sz w:val="32"/>
          <w:szCs w:val="32"/>
        </w:rPr>
        <w:t>4.申请书采用A3纸双面打印中缝装订，1份，活页部分单独装订，由所在单位审查签署意见、加盖公章后在规定时间内统一报送校团委，团委不接受个人申报。</w:t>
      </w:r>
    </w:p>
    <w:p>
      <w:pPr>
        <w:spacing w:line="480" w:lineRule="auto"/>
        <w:ind w:firstLine="707" w:firstLineChars="221"/>
        <w:rPr>
          <w:rFonts w:eastAsia="仿宋_GB2312"/>
          <w:sz w:val="32"/>
          <w:szCs w:val="32"/>
        </w:rPr>
      </w:pPr>
      <w:r>
        <w:rPr>
          <w:rFonts w:eastAsia="仿宋_GB2312"/>
          <w:sz w:val="32"/>
          <w:szCs w:val="32"/>
        </w:rPr>
        <w:t>5.活页部分填写时，自然科学类论文、发明制作类、社会科学类论文分别只对应填写A、B或C表。</w:t>
      </w:r>
    </w:p>
    <w:p>
      <w:pPr>
        <w:spacing w:line="480" w:lineRule="auto"/>
        <w:ind w:firstLine="707" w:firstLineChars="221"/>
        <w:rPr>
          <w:rFonts w:eastAsia="仿宋_GB2312"/>
          <w:sz w:val="32"/>
          <w:szCs w:val="32"/>
        </w:rPr>
      </w:pPr>
      <w:r>
        <w:rPr>
          <w:rFonts w:eastAsia="仿宋_GB2312"/>
          <w:sz w:val="32"/>
          <w:szCs w:val="32"/>
        </w:rPr>
        <w:t>6.在之前批次大学生科研课题立项中立项，但没有结题的同学，不得申报此次大学生科研课题。</w:t>
      </w:r>
    </w:p>
    <w:p>
      <w:pPr>
        <w:spacing w:line="480" w:lineRule="auto"/>
        <w:ind w:firstLine="707" w:firstLineChars="221"/>
        <w:rPr>
          <w:rFonts w:eastAsia="仿宋_GB2312"/>
          <w:sz w:val="32"/>
          <w:szCs w:val="32"/>
        </w:rPr>
      </w:pPr>
      <w:r>
        <w:rPr>
          <w:rFonts w:eastAsia="仿宋_GB2312"/>
          <w:sz w:val="32"/>
          <w:szCs w:val="32"/>
        </w:rPr>
        <w:t>7.第十八批重点项目的申报不适用本申报书。</w:t>
      </w:r>
    </w:p>
    <w:p>
      <w:pPr>
        <w:spacing w:line="480" w:lineRule="auto"/>
        <w:ind w:firstLine="707" w:firstLineChars="221"/>
        <w:rPr>
          <w:rFonts w:eastAsia="仿宋_GB2312"/>
          <w:sz w:val="32"/>
          <w:szCs w:val="32"/>
        </w:rPr>
      </w:pPr>
      <w:r>
        <w:rPr>
          <w:rFonts w:eastAsia="仿宋_GB2312"/>
          <w:sz w:val="32"/>
          <w:szCs w:val="32"/>
        </w:rPr>
        <w:t>8.有关其他事宜请向校团委咨询，联系人：张永强（88780040）。</w:t>
      </w:r>
    </w:p>
    <w:p>
      <w:pPr>
        <w:widowControl/>
        <w:jc w:val="left"/>
        <w:rPr>
          <w:sz w:val="24"/>
        </w:rPr>
      </w:pPr>
      <w:r>
        <w:rPr>
          <w:sz w:val="24"/>
        </w:rPr>
        <w:br w:type="page"/>
      </w:r>
    </w:p>
    <w:p>
      <w:pPr>
        <w:rPr>
          <w:sz w:val="24"/>
        </w:rPr>
        <w:sectPr>
          <w:headerReference r:id="rId3" w:type="default"/>
          <w:footerReference r:id="rId4" w:type="even"/>
          <w:pgSz w:w="11906" w:h="16838"/>
          <w:pgMar w:top="1440" w:right="1800" w:bottom="1440" w:left="1800" w:header="851" w:footer="992" w:gutter="0"/>
          <w:pgNumType w:start="0"/>
          <w:cols w:space="425" w:num="1"/>
          <w:docGrid w:type="lines" w:linePitch="312" w:charSpace="0"/>
        </w:sectPr>
      </w:pPr>
    </w:p>
    <w:p>
      <w:pPr>
        <w:rPr>
          <w:sz w:val="24"/>
        </w:rPr>
      </w:pP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97"/>
        <w:gridCol w:w="603"/>
        <w:gridCol w:w="181"/>
        <w:gridCol w:w="179"/>
        <w:gridCol w:w="360"/>
        <w:gridCol w:w="720"/>
        <w:gridCol w:w="540"/>
        <w:gridCol w:w="361"/>
        <w:gridCol w:w="1439"/>
        <w:gridCol w:w="359"/>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0" w:hRule="atLeast"/>
        </w:trPr>
        <w:tc>
          <w:tcPr>
            <w:tcW w:w="8521" w:type="dxa"/>
            <w:gridSpan w:val="12"/>
            <w:vAlign w:val="center"/>
          </w:tcPr>
          <w:p>
            <w:pPr>
              <w:jc w:val="center"/>
              <w:rPr>
                <w:rFonts w:eastAsia="仿宋_GB2312"/>
                <w:b/>
                <w:sz w:val="24"/>
              </w:rPr>
            </w:pPr>
            <w:r>
              <w:rPr>
                <w:rFonts w:eastAsia="仿宋_GB2312"/>
                <w:b/>
                <w:sz w:val="24"/>
              </w:rPr>
              <w:t>申请者基本情况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2" w:hRule="atLeast"/>
        </w:trPr>
        <w:tc>
          <w:tcPr>
            <w:tcW w:w="1186" w:type="dxa"/>
            <w:vAlign w:val="center"/>
          </w:tcPr>
          <w:p>
            <w:pPr>
              <w:jc w:val="center"/>
              <w:rPr>
                <w:rFonts w:eastAsia="仿宋_GB2312"/>
                <w:sz w:val="24"/>
              </w:rPr>
            </w:pPr>
            <w:r>
              <w:rPr>
                <w:rFonts w:eastAsia="仿宋_GB2312"/>
                <w:sz w:val="24"/>
              </w:rPr>
              <w:t>姓   名</w:t>
            </w:r>
          </w:p>
        </w:tc>
        <w:tc>
          <w:tcPr>
            <w:tcW w:w="1081" w:type="dxa"/>
            <w:gridSpan w:val="3"/>
            <w:vAlign w:val="center"/>
          </w:tcPr>
          <w:p>
            <w:pPr>
              <w:jc w:val="center"/>
              <w:rPr>
                <w:rFonts w:eastAsia="仿宋_GB2312"/>
                <w:sz w:val="24"/>
              </w:rPr>
            </w:pPr>
          </w:p>
        </w:tc>
        <w:tc>
          <w:tcPr>
            <w:tcW w:w="1259" w:type="dxa"/>
            <w:gridSpan w:val="3"/>
            <w:vAlign w:val="center"/>
          </w:tcPr>
          <w:p>
            <w:pPr>
              <w:jc w:val="center"/>
              <w:rPr>
                <w:rFonts w:eastAsia="仿宋_GB2312"/>
                <w:sz w:val="24"/>
              </w:rPr>
            </w:pPr>
            <w:r>
              <w:rPr>
                <w:rFonts w:eastAsia="仿宋_GB2312"/>
                <w:sz w:val="24"/>
              </w:rPr>
              <w:t>性    别</w:t>
            </w:r>
          </w:p>
        </w:tc>
        <w:tc>
          <w:tcPr>
            <w:tcW w:w="901" w:type="dxa"/>
            <w:gridSpan w:val="2"/>
            <w:vAlign w:val="center"/>
          </w:tcPr>
          <w:p>
            <w:pPr>
              <w:jc w:val="center"/>
              <w:rPr>
                <w:rFonts w:eastAsia="仿宋_GB2312"/>
                <w:sz w:val="24"/>
              </w:rPr>
            </w:pPr>
            <w:r>
              <w:rPr>
                <w:rFonts w:eastAsia="仿宋_GB2312"/>
                <w:sz w:val="24"/>
              </w:rPr>
              <w:t>女</w:t>
            </w:r>
          </w:p>
        </w:tc>
        <w:tc>
          <w:tcPr>
            <w:tcW w:w="1439" w:type="dxa"/>
            <w:vAlign w:val="center"/>
          </w:tcPr>
          <w:p>
            <w:pPr>
              <w:jc w:val="center"/>
              <w:rPr>
                <w:rFonts w:eastAsia="仿宋_GB2312"/>
                <w:sz w:val="24"/>
              </w:rPr>
            </w:pPr>
            <w:r>
              <w:rPr>
                <w:rFonts w:eastAsia="仿宋_GB2312"/>
                <w:sz w:val="24"/>
              </w:rPr>
              <w:t>出生年月</w:t>
            </w:r>
          </w:p>
        </w:tc>
        <w:tc>
          <w:tcPr>
            <w:tcW w:w="2655" w:type="dxa"/>
            <w:gridSpan w:val="2"/>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186" w:type="dxa"/>
            <w:vAlign w:val="center"/>
          </w:tcPr>
          <w:p>
            <w:pPr>
              <w:jc w:val="center"/>
              <w:rPr>
                <w:rFonts w:eastAsia="仿宋_GB2312"/>
                <w:sz w:val="24"/>
              </w:rPr>
            </w:pPr>
            <w:r>
              <w:rPr>
                <w:rFonts w:eastAsia="仿宋_GB2312"/>
                <w:sz w:val="24"/>
              </w:rPr>
              <w:t>政治面貌</w:t>
            </w:r>
          </w:p>
        </w:tc>
        <w:tc>
          <w:tcPr>
            <w:tcW w:w="1081" w:type="dxa"/>
            <w:gridSpan w:val="3"/>
            <w:vAlign w:val="center"/>
          </w:tcPr>
          <w:p>
            <w:pPr>
              <w:jc w:val="center"/>
              <w:rPr>
                <w:rFonts w:eastAsia="仿宋_GB2312"/>
                <w:sz w:val="24"/>
              </w:rPr>
            </w:pPr>
            <w:r>
              <w:rPr>
                <w:rFonts w:eastAsia="仿宋_GB2312"/>
                <w:sz w:val="24"/>
              </w:rPr>
              <w:t>共青团员</w:t>
            </w:r>
          </w:p>
        </w:tc>
        <w:tc>
          <w:tcPr>
            <w:tcW w:w="1259" w:type="dxa"/>
            <w:gridSpan w:val="3"/>
            <w:vAlign w:val="center"/>
          </w:tcPr>
          <w:p>
            <w:pPr>
              <w:jc w:val="center"/>
              <w:rPr>
                <w:rFonts w:eastAsia="仿宋_GB2312"/>
                <w:sz w:val="24"/>
              </w:rPr>
            </w:pPr>
            <w:r>
              <w:rPr>
                <w:rFonts w:eastAsia="仿宋_GB2312"/>
                <w:sz w:val="24"/>
              </w:rPr>
              <w:t>所在学院</w:t>
            </w:r>
          </w:p>
        </w:tc>
        <w:tc>
          <w:tcPr>
            <w:tcW w:w="4995" w:type="dxa"/>
            <w:gridSpan w:val="5"/>
            <w:vAlign w:val="center"/>
          </w:tcPr>
          <w:p>
            <w:pPr>
              <w:jc w:val="center"/>
              <w:rPr>
                <w:rFonts w:eastAsia="仿宋_GB2312"/>
                <w:sz w:val="24"/>
              </w:rPr>
            </w:pPr>
            <w:r>
              <w:rPr>
                <w:rFonts w:eastAsia="仿宋_GB2312"/>
                <w:sz w:val="24"/>
              </w:rPr>
              <w:t>财经学院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trPr>
        <w:tc>
          <w:tcPr>
            <w:tcW w:w="1186" w:type="dxa"/>
            <w:vAlign w:val="center"/>
          </w:tcPr>
          <w:p>
            <w:pPr>
              <w:jc w:val="center"/>
              <w:rPr>
                <w:rFonts w:eastAsia="仿宋_GB2312"/>
                <w:sz w:val="24"/>
              </w:rPr>
            </w:pPr>
            <w:r>
              <w:rPr>
                <w:rFonts w:eastAsia="仿宋_GB2312"/>
                <w:sz w:val="24"/>
              </w:rPr>
              <w:t>专业年级</w:t>
            </w:r>
          </w:p>
        </w:tc>
        <w:tc>
          <w:tcPr>
            <w:tcW w:w="3241" w:type="dxa"/>
            <w:gridSpan w:val="8"/>
            <w:vAlign w:val="center"/>
          </w:tcPr>
          <w:p>
            <w:pPr>
              <w:jc w:val="center"/>
              <w:rPr>
                <w:rFonts w:eastAsia="仿宋_GB2312"/>
                <w:sz w:val="24"/>
              </w:rPr>
            </w:pPr>
          </w:p>
        </w:tc>
        <w:tc>
          <w:tcPr>
            <w:tcW w:w="1439" w:type="dxa"/>
            <w:vAlign w:val="center"/>
          </w:tcPr>
          <w:p>
            <w:pPr>
              <w:jc w:val="center"/>
              <w:rPr>
                <w:rFonts w:eastAsia="仿宋_GB2312"/>
                <w:sz w:val="24"/>
              </w:rPr>
            </w:pPr>
            <w:r>
              <w:rPr>
                <w:rFonts w:eastAsia="仿宋_GB2312"/>
                <w:sz w:val="24"/>
              </w:rPr>
              <w:t>学    历</w:t>
            </w:r>
          </w:p>
        </w:tc>
        <w:tc>
          <w:tcPr>
            <w:tcW w:w="2655" w:type="dxa"/>
            <w:gridSpan w:val="2"/>
            <w:vAlign w:val="center"/>
          </w:tcPr>
          <w:p>
            <w:pPr>
              <w:rPr>
                <w:rFonts w:eastAsia="仿宋_GB2312"/>
                <w:sz w:val="24"/>
              </w:rPr>
            </w:pPr>
            <w:r>
              <w:rPr>
                <w:rFonts w:eastAsia="仿宋_GB2312"/>
                <w:sz w:val="24"/>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86" w:type="dxa"/>
            <w:vAlign w:val="center"/>
          </w:tcPr>
          <w:p>
            <w:pPr>
              <w:rPr>
                <w:rFonts w:eastAsia="仿宋_GB2312"/>
                <w:spacing w:val="12"/>
                <w:sz w:val="24"/>
              </w:rPr>
            </w:pPr>
            <w:r>
              <w:rPr>
                <w:rFonts w:eastAsia="仿宋_GB2312"/>
                <w:sz w:val="24"/>
              </w:rPr>
              <w:t>联系电话</w:t>
            </w:r>
          </w:p>
        </w:tc>
        <w:tc>
          <w:tcPr>
            <w:tcW w:w="2340" w:type="dxa"/>
            <w:gridSpan w:val="6"/>
            <w:vAlign w:val="center"/>
          </w:tcPr>
          <w:p>
            <w:pPr>
              <w:ind w:firstLine="264" w:firstLineChars="100"/>
              <w:rPr>
                <w:rFonts w:eastAsia="仿宋_GB2312"/>
                <w:spacing w:val="12"/>
                <w:sz w:val="24"/>
              </w:rPr>
            </w:pPr>
          </w:p>
        </w:tc>
        <w:tc>
          <w:tcPr>
            <w:tcW w:w="901" w:type="dxa"/>
            <w:gridSpan w:val="2"/>
            <w:vAlign w:val="center"/>
          </w:tcPr>
          <w:p>
            <w:pPr>
              <w:ind w:left="24"/>
              <w:rPr>
                <w:rFonts w:eastAsia="仿宋_GB2312"/>
                <w:spacing w:val="12"/>
                <w:sz w:val="24"/>
              </w:rPr>
            </w:pPr>
            <w:r>
              <w:rPr>
                <w:rFonts w:eastAsia="仿宋_GB2312"/>
                <w:spacing w:val="12"/>
                <w:sz w:val="24"/>
              </w:rPr>
              <w:t>邮箱</w:t>
            </w:r>
          </w:p>
        </w:tc>
        <w:tc>
          <w:tcPr>
            <w:tcW w:w="4094" w:type="dxa"/>
            <w:gridSpan w:val="3"/>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6" w:hRule="atLeast"/>
        </w:trPr>
        <w:tc>
          <w:tcPr>
            <w:tcW w:w="8521" w:type="dxa"/>
            <w:gridSpan w:val="12"/>
            <w:vAlign w:val="center"/>
          </w:tcPr>
          <w:p>
            <w:pPr>
              <w:jc w:val="center"/>
              <w:rPr>
                <w:rFonts w:eastAsia="仿宋_GB2312"/>
                <w:b/>
                <w:sz w:val="24"/>
              </w:rPr>
            </w:pPr>
            <w:r>
              <w:rPr>
                <w:rFonts w:eastAsia="仿宋_GB2312"/>
                <w:b/>
                <w:sz w:val="24"/>
              </w:rPr>
              <w:t>申请者曾承担科研项目及完成情况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2446" w:type="dxa"/>
            <w:gridSpan w:val="5"/>
            <w:vAlign w:val="center"/>
          </w:tcPr>
          <w:p>
            <w:pPr>
              <w:jc w:val="center"/>
              <w:rPr>
                <w:rFonts w:eastAsia="仿宋_GB2312"/>
                <w:sz w:val="24"/>
              </w:rPr>
            </w:pPr>
            <w:r>
              <w:rPr>
                <w:rFonts w:eastAsia="仿宋_GB2312"/>
                <w:sz w:val="24"/>
              </w:rPr>
              <w:t>课   题   名   称</w:t>
            </w:r>
          </w:p>
        </w:tc>
        <w:tc>
          <w:tcPr>
            <w:tcW w:w="3779" w:type="dxa"/>
            <w:gridSpan w:val="6"/>
            <w:vAlign w:val="center"/>
          </w:tcPr>
          <w:p>
            <w:pPr>
              <w:jc w:val="center"/>
              <w:rPr>
                <w:rFonts w:eastAsia="仿宋_GB2312"/>
                <w:sz w:val="24"/>
              </w:rPr>
            </w:pPr>
            <w:r>
              <w:rPr>
                <w:rFonts w:eastAsia="仿宋_GB2312"/>
                <w:sz w:val="24"/>
              </w:rPr>
              <w:t>批准时间</w:t>
            </w:r>
          </w:p>
        </w:tc>
        <w:tc>
          <w:tcPr>
            <w:tcW w:w="2296" w:type="dxa"/>
            <w:vAlign w:val="center"/>
          </w:tcPr>
          <w:p>
            <w:pPr>
              <w:jc w:val="center"/>
              <w:rPr>
                <w:rFonts w:eastAsia="仿宋_GB2312"/>
                <w:sz w:val="24"/>
              </w:rPr>
            </w:pPr>
            <w:r>
              <w:rPr>
                <w:rFonts w:eastAsia="仿宋_GB2312"/>
                <w:sz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2446" w:type="dxa"/>
            <w:gridSpan w:val="5"/>
            <w:tcBorders>
              <w:bottom w:val="single" w:color="auto" w:sz="4" w:space="0"/>
            </w:tcBorders>
            <w:vAlign w:val="center"/>
          </w:tcPr>
          <w:p>
            <w:pPr>
              <w:jc w:val="center"/>
              <w:rPr>
                <w:rFonts w:eastAsia="仿宋_GB2312"/>
                <w:sz w:val="24"/>
              </w:rPr>
            </w:pPr>
          </w:p>
        </w:tc>
        <w:tc>
          <w:tcPr>
            <w:tcW w:w="3779" w:type="dxa"/>
            <w:gridSpan w:val="6"/>
            <w:tcBorders>
              <w:bottom w:val="single" w:color="auto" w:sz="4" w:space="0"/>
            </w:tcBorders>
            <w:vAlign w:val="center"/>
          </w:tcPr>
          <w:p>
            <w:pPr>
              <w:jc w:val="center"/>
              <w:rPr>
                <w:rFonts w:eastAsia="仿宋_GB2312"/>
                <w:sz w:val="24"/>
              </w:rPr>
            </w:pPr>
          </w:p>
        </w:tc>
        <w:tc>
          <w:tcPr>
            <w:tcW w:w="2296" w:type="dxa"/>
            <w:tcBorders>
              <w:bottom w:val="single" w:color="auto" w:sz="4" w:space="0"/>
            </w:tcBorders>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2446" w:type="dxa"/>
            <w:gridSpan w:val="5"/>
            <w:tcBorders>
              <w:bottom w:val="single" w:color="auto" w:sz="4" w:space="0"/>
            </w:tcBorders>
            <w:vAlign w:val="center"/>
          </w:tcPr>
          <w:p>
            <w:pPr>
              <w:jc w:val="center"/>
              <w:rPr>
                <w:rFonts w:eastAsia="仿宋_GB2312"/>
                <w:sz w:val="24"/>
              </w:rPr>
            </w:pPr>
          </w:p>
        </w:tc>
        <w:tc>
          <w:tcPr>
            <w:tcW w:w="3779" w:type="dxa"/>
            <w:gridSpan w:val="6"/>
            <w:tcBorders>
              <w:bottom w:val="single" w:color="auto" w:sz="4" w:space="0"/>
            </w:tcBorders>
            <w:vAlign w:val="center"/>
          </w:tcPr>
          <w:p>
            <w:pPr>
              <w:jc w:val="center"/>
              <w:rPr>
                <w:rFonts w:eastAsia="仿宋_GB2312"/>
                <w:sz w:val="24"/>
              </w:rPr>
            </w:pPr>
          </w:p>
        </w:tc>
        <w:tc>
          <w:tcPr>
            <w:tcW w:w="2296" w:type="dxa"/>
            <w:tcBorders>
              <w:bottom w:val="single" w:color="auto" w:sz="4" w:space="0"/>
            </w:tcBorders>
            <w:vAlign w:val="center"/>
          </w:tcPr>
          <w:p>
            <w:pPr>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19" w:hRule="atLeast"/>
        </w:trPr>
        <w:tc>
          <w:tcPr>
            <w:tcW w:w="8521" w:type="dxa"/>
            <w:gridSpan w:val="12"/>
          </w:tcPr>
          <w:p>
            <w:pPr>
              <w:ind w:left="224" w:hanging="224"/>
              <w:rPr>
                <w:rFonts w:eastAsia="仿宋_GB2312"/>
                <w:sz w:val="24"/>
              </w:rPr>
            </w:pPr>
            <w:r>
              <w:rPr>
                <w:rFonts w:eastAsia="仿宋_GB2312"/>
                <w:spacing w:val="-6"/>
                <w:sz w:val="24"/>
              </w:rPr>
              <w:t>申请者本人近几年以来的主要研究成果（注明刊物的年、期或出版社、出版日期）</w:t>
            </w: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p>
            <w:pPr>
              <w:spacing w:line="300" w:lineRule="auto"/>
              <w:ind w:left="210" w:hanging="210"/>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8521" w:type="dxa"/>
            <w:gridSpan w:val="12"/>
            <w:vAlign w:val="center"/>
          </w:tcPr>
          <w:p>
            <w:pPr>
              <w:spacing w:line="300" w:lineRule="auto"/>
              <w:ind w:left="210" w:hanging="210"/>
              <w:jc w:val="center"/>
              <w:rPr>
                <w:rFonts w:eastAsia="仿宋_GB2312"/>
                <w:b/>
                <w:spacing w:val="-6"/>
                <w:sz w:val="24"/>
              </w:rPr>
            </w:pPr>
            <w:r>
              <w:rPr>
                <w:rFonts w:eastAsia="仿宋_GB2312"/>
                <w:b/>
                <w:spacing w:val="-6"/>
                <w:sz w:val="24"/>
              </w:rPr>
              <w:t>合作者情况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5" w:hRule="atLeast"/>
        </w:trPr>
        <w:tc>
          <w:tcPr>
            <w:tcW w:w="1186" w:type="dxa"/>
            <w:vAlign w:val="center"/>
          </w:tcPr>
          <w:p>
            <w:pPr>
              <w:spacing w:line="300" w:lineRule="auto"/>
              <w:jc w:val="center"/>
              <w:rPr>
                <w:rFonts w:eastAsia="仿宋_GB2312"/>
                <w:sz w:val="24"/>
              </w:rPr>
            </w:pPr>
            <w:r>
              <w:rPr>
                <w:rFonts w:eastAsia="仿宋_GB2312"/>
                <w:sz w:val="24"/>
              </w:rPr>
              <w:t>姓   名</w:t>
            </w:r>
          </w:p>
        </w:tc>
        <w:tc>
          <w:tcPr>
            <w:tcW w:w="900" w:type="dxa"/>
            <w:gridSpan w:val="2"/>
            <w:vAlign w:val="center"/>
          </w:tcPr>
          <w:p>
            <w:pPr>
              <w:jc w:val="center"/>
              <w:rPr>
                <w:rFonts w:eastAsia="仿宋_GB2312"/>
                <w:sz w:val="24"/>
              </w:rPr>
            </w:pPr>
            <w:r>
              <w:rPr>
                <w:rFonts w:eastAsia="仿宋_GB2312"/>
                <w:sz w:val="24"/>
              </w:rPr>
              <w:t>性别</w:t>
            </w:r>
          </w:p>
        </w:tc>
        <w:tc>
          <w:tcPr>
            <w:tcW w:w="720" w:type="dxa"/>
            <w:gridSpan w:val="3"/>
            <w:vAlign w:val="center"/>
          </w:tcPr>
          <w:p>
            <w:pPr>
              <w:jc w:val="center"/>
              <w:rPr>
                <w:rFonts w:eastAsia="仿宋_GB2312"/>
                <w:sz w:val="24"/>
              </w:rPr>
            </w:pPr>
            <w:r>
              <w:rPr>
                <w:rFonts w:eastAsia="仿宋_GB2312"/>
                <w:sz w:val="24"/>
              </w:rPr>
              <w:t>年龄</w:t>
            </w:r>
          </w:p>
        </w:tc>
        <w:tc>
          <w:tcPr>
            <w:tcW w:w="1260" w:type="dxa"/>
            <w:gridSpan w:val="2"/>
            <w:vAlign w:val="center"/>
          </w:tcPr>
          <w:p>
            <w:pPr>
              <w:jc w:val="center"/>
              <w:rPr>
                <w:rFonts w:eastAsia="仿宋_GB2312"/>
                <w:sz w:val="24"/>
              </w:rPr>
            </w:pPr>
            <w:r>
              <w:rPr>
                <w:rFonts w:eastAsia="仿宋_GB2312"/>
                <w:sz w:val="24"/>
              </w:rPr>
              <w:t>学   历</w:t>
            </w:r>
          </w:p>
        </w:tc>
        <w:tc>
          <w:tcPr>
            <w:tcW w:w="1800" w:type="dxa"/>
            <w:gridSpan w:val="2"/>
            <w:vAlign w:val="center"/>
          </w:tcPr>
          <w:p>
            <w:pPr>
              <w:jc w:val="center"/>
              <w:rPr>
                <w:rFonts w:eastAsia="仿宋_GB2312"/>
                <w:sz w:val="24"/>
              </w:rPr>
            </w:pPr>
            <w:r>
              <w:rPr>
                <w:rFonts w:eastAsia="仿宋_GB2312"/>
                <w:sz w:val="24"/>
              </w:rPr>
              <w:t>学    院</w:t>
            </w:r>
          </w:p>
        </w:tc>
        <w:tc>
          <w:tcPr>
            <w:tcW w:w="2655" w:type="dxa"/>
            <w:gridSpan w:val="2"/>
            <w:vAlign w:val="center"/>
          </w:tcPr>
          <w:p>
            <w:pPr>
              <w:jc w:val="center"/>
              <w:rPr>
                <w:rFonts w:eastAsia="仿宋_GB2312"/>
                <w:sz w:val="24"/>
              </w:rPr>
            </w:pPr>
            <w:r>
              <w:rPr>
                <w:rFonts w:eastAsia="仿宋_GB2312"/>
                <w:sz w:val="24"/>
              </w:rPr>
              <w:t>专 业 班 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5" w:hRule="atLeast"/>
        </w:trPr>
        <w:tc>
          <w:tcPr>
            <w:tcW w:w="1186" w:type="dxa"/>
          </w:tcPr>
          <w:p>
            <w:pPr>
              <w:spacing w:line="300" w:lineRule="auto"/>
              <w:ind w:left="210" w:hanging="210"/>
              <w:rPr>
                <w:rFonts w:eastAsia="仿宋_GB2312"/>
                <w:sz w:val="24"/>
              </w:rPr>
            </w:pPr>
          </w:p>
        </w:tc>
        <w:tc>
          <w:tcPr>
            <w:tcW w:w="900" w:type="dxa"/>
            <w:gridSpan w:val="2"/>
          </w:tcPr>
          <w:p>
            <w:pPr>
              <w:spacing w:line="300" w:lineRule="auto"/>
              <w:ind w:left="210" w:hanging="210"/>
              <w:rPr>
                <w:rFonts w:eastAsia="仿宋_GB2312"/>
                <w:sz w:val="24"/>
              </w:rPr>
            </w:pPr>
            <w:r>
              <w:rPr>
                <w:rFonts w:eastAsia="仿宋_GB2312"/>
                <w:sz w:val="24"/>
              </w:rPr>
              <w:t>女</w:t>
            </w:r>
          </w:p>
        </w:tc>
        <w:tc>
          <w:tcPr>
            <w:tcW w:w="720" w:type="dxa"/>
            <w:gridSpan w:val="3"/>
          </w:tcPr>
          <w:p>
            <w:pPr>
              <w:spacing w:line="300" w:lineRule="auto"/>
              <w:ind w:left="210" w:hanging="210"/>
              <w:rPr>
                <w:rFonts w:eastAsia="仿宋_GB2312"/>
                <w:sz w:val="24"/>
              </w:rPr>
            </w:pPr>
            <w:r>
              <w:rPr>
                <w:rFonts w:eastAsia="仿宋_GB2312"/>
                <w:sz w:val="24"/>
              </w:rPr>
              <w:t>19</w:t>
            </w:r>
          </w:p>
        </w:tc>
        <w:tc>
          <w:tcPr>
            <w:tcW w:w="1260" w:type="dxa"/>
            <w:gridSpan w:val="2"/>
          </w:tcPr>
          <w:p>
            <w:pPr>
              <w:spacing w:line="300" w:lineRule="auto"/>
              <w:ind w:left="210" w:hanging="210"/>
              <w:rPr>
                <w:rFonts w:eastAsia="仿宋_GB2312"/>
                <w:sz w:val="24"/>
              </w:rPr>
            </w:pPr>
            <w:r>
              <w:rPr>
                <w:rFonts w:eastAsia="仿宋_GB2312"/>
                <w:sz w:val="24"/>
              </w:rPr>
              <w:t>本科</w:t>
            </w:r>
          </w:p>
        </w:tc>
        <w:tc>
          <w:tcPr>
            <w:tcW w:w="1800" w:type="dxa"/>
            <w:gridSpan w:val="2"/>
          </w:tcPr>
          <w:p>
            <w:pPr>
              <w:spacing w:line="300" w:lineRule="auto"/>
              <w:ind w:left="210" w:hanging="210"/>
              <w:rPr>
                <w:rFonts w:eastAsia="仿宋_GB2312"/>
                <w:sz w:val="24"/>
              </w:rPr>
            </w:pPr>
            <w:r>
              <w:rPr>
                <w:rFonts w:eastAsia="仿宋_GB2312"/>
                <w:sz w:val="24"/>
              </w:rPr>
              <w:t>财经学院</w:t>
            </w:r>
          </w:p>
        </w:tc>
        <w:tc>
          <w:tcPr>
            <w:tcW w:w="2655" w:type="dxa"/>
            <w:gridSpan w:val="2"/>
          </w:tcPr>
          <w:p>
            <w:pPr>
              <w:spacing w:line="300" w:lineRule="auto"/>
              <w:ind w:left="210" w:hanging="210"/>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5" w:hRule="atLeast"/>
        </w:trPr>
        <w:tc>
          <w:tcPr>
            <w:tcW w:w="1186" w:type="dxa"/>
          </w:tcPr>
          <w:p>
            <w:pPr>
              <w:spacing w:line="300" w:lineRule="auto"/>
              <w:ind w:left="210" w:hanging="210"/>
              <w:rPr>
                <w:rFonts w:eastAsia="仿宋_GB2312"/>
                <w:sz w:val="24"/>
              </w:rPr>
            </w:pPr>
          </w:p>
        </w:tc>
        <w:tc>
          <w:tcPr>
            <w:tcW w:w="900" w:type="dxa"/>
            <w:gridSpan w:val="2"/>
          </w:tcPr>
          <w:p>
            <w:pPr>
              <w:spacing w:line="300" w:lineRule="auto"/>
              <w:ind w:left="210" w:hanging="210"/>
              <w:rPr>
                <w:rFonts w:eastAsia="仿宋_GB2312"/>
                <w:sz w:val="24"/>
              </w:rPr>
            </w:pPr>
            <w:r>
              <w:rPr>
                <w:rFonts w:eastAsia="仿宋_GB2312"/>
                <w:sz w:val="24"/>
              </w:rPr>
              <w:t>男</w:t>
            </w:r>
          </w:p>
        </w:tc>
        <w:tc>
          <w:tcPr>
            <w:tcW w:w="720" w:type="dxa"/>
            <w:gridSpan w:val="3"/>
          </w:tcPr>
          <w:p>
            <w:pPr>
              <w:spacing w:line="300" w:lineRule="auto"/>
              <w:ind w:left="210" w:hanging="210"/>
              <w:rPr>
                <w:rFonts w:eastAsia="仿宋_GB2312"/>
                <w:sz w:val="24"/>
              </w:rPr>
            </w:pPr>
            <w:r>
              <w:rPr>
                <w:rFonts w:eastAsia="仿宋_GB2312"/>
                <w:sz w:val="24"/>
              </w:rPr>
              <w:t>19</w:t>
            </w:r>
          </w:p>
        </w:tc>
        <w:tc>
          <w:tcPr>
            <w:tcW w:w="1260" w:type="dxa"/>
            <w:gridSpan w:val="2"/>
          </w:tcPr>
          <w:p>
            <w:pPr>
              <w:spacing w:line="300" w:lineRule="auto"/>
              <w:ind w:left="210" w:hanging="210"/>
              <w:rPr>
                <w:rFonts w:eastAsia="仿宋_GB2312"/>
                <w:sz w:val="24"/>
              </w:rPr>
            </w:pPr>
            <w:r>
              <w:rPr>
                <w:rFonts w:eastAsia="仿宋_GB2312"/>
                <w:sz w:val="24"/>
              </w:rPr>
              <w:t>本科</w:t>
            </w:r>
          </w:p>
        </w:tc>
        <w:tc>
          <w:tcPr>
            <w:tcW w:w="1800" w:type="dxa"/>
            <w:gridSpan w:val="2"/>
          </w:tcPr>
          <w:p>
            <w:pPr>
              <w:spacing w:line="300" w:lineRule="auto"/>
              <w:ind w:left="210" w:hanging="210"/>
              <w:rPr>
                <w:rFonts w:eastAsia="仿宋_GB2312"/>
                <w:sz w:val="24"/>
              </w:rPr>
            </w:pPr>
            <w:r>
              <w:rPr>
                <w:rFonts w:eastAsia="仿宋_GB2312"/>
                <w:sz w:val="24"/>
              </w:rPr>
              <w:t>财经学院</w:t>
            </w:r>
          </w:p>
        </w:tc>
        <w:tc>
          <w:tcPr>
            <w:tcW w:w="2655" w:type="dxa"/>
            <w:gridSpan w:val="2"/>
          </w:tcPr>
          <w:p>
            <w:pPr>
              <w:spacing w:line="300" w:lineRule="auto"/>
              <w:ind w:left="210" w:hanging="210"/>
              <w:rPr>
                <w:rFonts w:eastAsia="仿宋_GB2312"/>
                <w:sz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0" w:hRule="atLeast"/>
        </w:trPr>
        <w:tc>
          <w:tcPr>
            <w:tcW w:w="1483" w:type="dxa"/>
            <w:gridSpan w:val="2"/>
            <w:vAlign w:val="center"/>
          </w:tcPr>
          <w:p>
            <w:pPr>
              <w:jc w:val="center"/>
              <w:rPr>
                <w:rFonts w:eastAsia="仿宋_GB2312"/>
                <w:sz w:val="24"/>
              </w:rPr>
            </w:pPr>
            <w:r>
              <w:rPr>
                <w:rFonts w:eastAsia="仿宋_GB2312"/>
                <w:sz w:val="24"/>
              </w:rPr>
              <w:t>指导教师</w:t>
            </w:r>
          </w:p>
          <w:p>
            <w:pPr>
              <w:jc w:val="center"/>
              <w:rPr>
                <w:rFonts w:eastAsia="仿宋_GB2312"/>
                <w:sz w:val="24"/>
              </w:rPr>
            </w:pPr>
            <w:r>
              <w:rPr>
                <w:rFonts w:eastAsia="仿宋_GB2312"/>
                <w:sz w:val="24"/>
              </w:rPr>
              <w:t>意    见</w:t>
            </w:r>
          </w:p>
        </w:tc>
        <w:tc>
          <w:tcPr>
            <w:tcW w:w="7038" w:type="dxa"/>
            <w:gridSpan w:val="10"/>
          </w:tcPr>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right"/>
              <w:rPr>
                <w:rFonts w:eastAsia="仿宋_GB2312"/>
                <w:sz w:val="24"/>
              </w:rPr>
            </w:pPr>
          </w:p>
          <w:p>
            <w:pPr>
              <w:rPr>
                <w:rFonts w:eastAsia="仿宋_GB2312"/>
                <w:sz w:val="24"/>
              </w:rPr>
            </w:pPr>
            <w:r>
              <w:rPr>
                <w:rFonts w:eastAsia="仿宋_GB2312"/>
                <w:sz w:val="24"/>
              </w:rPr>
              <w:t xml:space="preserve">                     签字：</w:t>
            </w:r>
          </w:p>
          <w:p>
            <w:pPr>
              <w:ind w:firstLine="480" w:firstLineChars="200"/>
              <w:rPr>
                <w:rFonts w:eastAsia="仿宋_GB2312"/>
                <w:sz w:val="24"/>
              </w:rPr>
            </w:pPr>
          </w:p>
          <w:p>
            <w:pPr>
              <w:ind w:firstLine="3120" w:firstLineChars="1300"/>
              <w:rPr>
                <w:rFonts w:eastAsia="仿宋_GB2312"/>
                <w:sz w:val="24"/>
              </w:rPr>
            </w:pPr>
            <w:r>
              <w:rPr>
                <w:rFonts w:eastAsia="仿宋_GB2312"/>
                <w:sz w:val="24"/>
              </w:rPr>
              <w:t xml:space="preserve">               年   月   日</w:t>
            </w:r>
          </w:p>
          <w:p>
            <w:pP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0" w:hRule="atLeast"/>
        </w:trPr>
        <w:tc>
          <w:tcPr>
            <w:tcW w:w="1483" w:type="dxa"/>
            <w:gridSpan w:val="2"/>
            <w:vAlign w:val="center"/>
          </w:tcPr>
          <w:p>
            <w:pPr>
              <w:jc w:val="center"/>
              <w:rPr>
                <w:rFonts w:eastAsia="仿宋_GB2312"/>
                <w:sz w:val="24"/>
              </w:rPr>
            </w:pPr>
            <w:r>
              <w:rPr>
                <w:rFonts w:eastAsia="仿宋_GB2312"/>
                <w:sz w:val="24"/>
              </w:rPr>
              <w:t>申请者所在学院分管科研的领导对该项目的基本评价</w:t>
            </w:r>
          </w:p>
        </w:tc>
        <w:tc>
          <w:tcPr>
            <w:tcW w:w="7038" w:type="dxa"/>
            <w:gridSpan w:val="10"/>
          </w:tcPr>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r>
              <w:rPr>
                <w:rFonts w:eastAsia="仿宋_GB2312"/>
                <w:sz w:val="24"/>
              </w:rPr>
              <w:t>.</w:t>
            </w: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widowControl/>
              <w:jc w:val="left"/>
              <w:rPr>
                <w:rFonts w:eastAsia="仿宋_GB2312"/>
                <w:sz w:val="24"/>
              </w:rPr>
            </w:pPr>
          </w:p>
          <w:p>
            <w:pPr>
              <w:rPr>
                <w:rFonts w:eastAsia="仿宋_GB2312"/>
                <w:sz w:val="24"/>
              </w:rPr>
            </w:pPr>
            <w:r>
              <w:rPr>
                <w:rFonts w:eastAsia="仿宋_GB2312"/>
                <w:sz w:val="24"/>
              </w:rPr>
              <w:t xml:space="preserve">                     签章：</w:t>
            </w:r>
          </w:p>
          <w:p>
            <w:pPr>
              <w:ind w:firstLine="480" w:firstLineChars="200"/>
              <w:rPr>
                <w:rFonts w:eastAsia="仿宋_GB2312"/>
                <w:sz w:val="24"/>
              </w:rPr>
            </w:pPr>
          </w:p>
          <w:p>
            <w:pPr>
              <w:ind w:firstLine="3120" w:firstLineChars="1300"/>
              <w:rPr>
                <w:rFonts w:eastAsia="仿宋_GB2312"/>
                <w:sz w:val="24"/>
              </w:rPr>
            </w:pPr>
            <w:r>
              <w:rPr>
                <w:rFonts w:eastAsia="仿宋_GB2312"/>
                <w:sz w:val="24"/>
              </w:rPr>
              <w:t xml:space="preserve">               年   月   日</w:t>
            </w:r>
          </w:p>
          <w:p>
            <w:pP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0" w:hRule="atLeast"/>
        </w:trPr>
        <w:tc>
          <w:tcPr>
            <w:tcW w:w="1483" w:type="dxa"/>
            <w:gridSpan w:val="2"/>
            <w:vAlign w:val="center"/>
          </w:tcPr>
          <w:p>
            <w:pPr>
              <w:jc w:val="center"/>
              <w:rPr>
                <w:rFonts w:eastAsia="仿宋_GB2312"/>
                <w:sz w:val="24"/>
              </w:rPr>
            </w:pPr>
            <w:r>
              <w:rPr>
                <w:rFonts w:eastAsia="仿宋_GB2312"/>
                <w:sz w:val="24"/>
              </w:rPr>
              <w:t>学院意见</w:t>
            </w:r>
          </w:p>
        </w:tc>
        <w:tc>
          <w:tcPr>
            <w:tcW w:w="7038" w:type="dxa"/>
            <w:gridSpan w:val="10"/>
          </w:tcPr>
          <w:p>
            <w:pPr>
              <w:widowControl/>
              <w:jc w:val="left"/>
              <w:rPr>
                <w:rFonts w:eastAsia="仿宋_GB2312"/>
                <w:sz w:val="24"/>
              </w:rPr>
            </w:pPr>
          </w:p>
          <w:p>
            <w:pPr>
              <w:widowControl/>
              <w:jc w:val="left"/>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p>
          <w:p>
            <w:pPr>
              <w:rPr>
                <w:rFonts w:eastAsia="仿宋_GB2312"/>
                <w:sz w:val="24"/>
              </w:rPr>
            </w:pPr>
            <w:r>
              <w:rPr>
                <w:rFonts w:eastAsia="仿宋_GB2312"/>
                <w:sz w:val="24"/>
              </w:rPr>
              <w:t xml:space="preserve">                     盖章：</w:t>
            </w:r>
          </w:p>
          <w:p>
            <w:pPr>
              <w:ind w:firstLine="480" w:firstLineChars="200"/>
              <w:rPr>
                <w:rFonts w:eastAsia="仿宋_GB2312"/>
                <w:sz w:val="24"/>
              </w:rPr>
            </w:pPr>
          </w:p>
          <w:p>
            <w:pPr>
              <w:ind w:firstLine="3120" w:firstLineChars="1300"/>
              <w:rPr>
                <w:rFonts w:eastAsia="仿宋_GB2312"/>
                <w:sz w:val="24"/>
              </w:rPr>
            </w:pPr>
            <w:r>
              <w:rPr>
                <w:rFonts w:eastAsia="仿宋_GB2312"/>
                <w:sz w:val="24"/>
              </w:rPr>
              <w:t xml:space="preserve">               年   月   日</w:t>
            </w:r>
          </w:p>
          <w:p>
            <w:pPr>
              <w:ind w:firstLine="3120" w:firstLineChars="1300"/>
              <w:rPr>
                <w:rFonts w:eastAsia="仿宋_GB2312"/>
                <w:sz w:val="24"/>
              </w:rPr>
            </w:pPr>
          </w:p>
        </w:tc>
      </w:tr>
    </w:tbl>
    <w:p>
      <w:pPr>
        <w:sectPr>
          <w:pgSz w:w="11906" w:h="16838"/>
          <w:pgMar w:top="1440" w:right="1800" w:bottom="1440" w:left="1800" w:header="851" w:footer="992" w:gutter="0"/>
          <w:pgNumType w:start="0"/>
          <w:cols w:space="425" w:num="1"/>
          <w:docGrid w:type="lines" w:linePitch="312" w:charSpace="0"/>
        </w:sectPr>
      </w:pPr>
    </w:p>
    <w:p>
      <w:pPr>
        <w:rPr>
          <w:rFonts w:eastAsia="仿宋_GB2312"/>
          <w:sz w:val="28"/>
          <w:szCs w:val="28"/>
        </w:rPr>
      </w:pPr>
      <w:r>
        <w:rPr>
          <w:rFonts w:eastAsia="仿宋_GB2312"/>
          <w:sz w:val="28"/>
          <w:szCs w:val="28"/>
        </w:rPr>
        <w:t>编号：</w:t>
      </w:r>
    </w:p>
    <w:p>
      <w:pPr>
        <w:tabs>
          <w:tab w:val="left" w:pos="2340"/>
        </w:tabs>
      </w:pPr>
    </w:p>
    <w:p/>
    <w:p/>
    <w:p>
      <w:pPr>
        <w:jc w:val="center"/>
        <w:rPr>
          <w:rFonts w:eastAsia="方正小标宋简体"/>
          <w:b/>
          <w:spacing w:val="40"/>
          <w:sz w:val="48"/>
          <w:szCs w:val="48"/>
        </w:rPr>
      </w:pPr>
      <w:r>
        <w:rPr>
          <w:rFonts w:eastAsia="方正小标宋简体"/>
          <w:b/>
          <w:spacing w:val="40"/>
          <w:sz w:val="48"/>
          <w:szCs w:val="48"/>
        </w:rPr>
        <w:t>江苏大学学生科研项目申请书</w:t>
      </w:r>
    </w:p>
    <w:p>
      <w:pPr>
        <w:ind w:firstLine="645"/>
      </w:pPr>
    </w:p>
    <w:p>
      <w:pPr>
        <w:jc w:val="center"/>
        <w:rPr>
          <w:rFonts w:eastAsia="方正小标宋简体"/>
          <w:sz w:val="44"/>
          <w:szCs w:val="44"/>
        </w:rPr>
      </w:pPr>
      <w:r>
        <w:rPr>
          <w:rFonts w:eastAsia="方正小标宋简体"/>
          <w:sz w:val="44"/>
          <w:szCs w:val="44"/>
        </w:rPr>
        <w:t>（活  页）</w:t>
      </w:r>
    </w:p>
    <w:p>
      <w:pPr>
        <w:ind w:firstLine="645"/>
        <w:rPr>
          <w:sz w:val="32"/>
          <w:szCs w:val="32"/>
        </w:rPr>
      </w:pPr>
    </w:p>
    <w:p>
      <w:pPr>
        <w:jc w:val="center"/>
      </w:pPr>
    </w:p>
    <w:p>
      <w:pPr>
        <w:jc w:val="center"/>
        <w:rPr>
          <w:spacing w:val="30"/>
          <w:sz w:val="28"/>
        </w:rPr>
      </w:pPr>
    </w:p>
    <w:p>
      <w:pPr>
        <w:ind w:firstLine="1257" w:firstLineChars="393"/>
        <w:rPr>
          <w:rFonts w:eastAsia="仿宋_GB2312"/>
          <w:spacing w:val="80"/>
          <w:sz w:val="32"/>
          <w:szCs w:val="32"/>
        </w:rPr>
      </w:pPr>
      <w:r>
        <w:rPr>
          <w:rFonts w:eastAsia="仿宋_GB2312"/>
          <w:sz w:val="32"/>
          <w:szCs w:val="32"/>
        </w:rPr>
        <w:t>课题名称：</w:t>
      </w:r>
      <w:r>
        <w:rPr>
          <w:rFonts w:eastAsia="仿宋_GB2312"/>
          <w:spacing w:val="80"/>
          <w:sz w:val="32"/>
          <w:szCs w:val="32"/>
          <w:u w:val="single"/>
        </w:rPr>
        <w:tab/>
      </w:r>
      <w:r>
        <w:rPr>
          <w:rFonts w:eastAsia="仿宋_GB2312"/>
          <w:sz w:val="32"/>
          <w:szCs w:val="32"/>
          <w:u w:val="single"/>
        </w:rPr>
        <w:t>乡村振兴战略背景下大学生返乡创办家庭农场研究——以尚恩种养结合家庭农场为例</w:t>
      </w:r>
    </w:p>
    <w:p>
      <w:pPr>
        <w:ind w:firstLine="645"/>
      </w:pPr>
    </w:p>
    <w:p>
      <w:pPr>
        <w:jc w:val="center"/>
      </w:pPr>
    </w:p>
    <w:p>
      <w:pPr>
        <w:tabs>
          <w:tab w:val="left" w:pos="180"/>
        </w:tabs>
        <w:spacing w:line="360" w:lineRule="auto"/>
        <w:ind w:left="3240" w:hanging="900"/>
        <w:rPr>
          <w:spacing w:val="30"/>
          <w:sz w:val="28"/>
        </w:rPr>
      </w:pPr>
    </w:p>
    <w:p>
      <w:pPr>
        <w:tabs>
          <w:tab w:val="left" w:pos="180"/>
        </w:tabs>
        <w:spacing w:line="360" w:lineRule="auto"/>
        <w:ind w:left="3240" w:hanging="900"/>
        <w:rPr>
          <w:spacing w:val="30"/>
          <w:sz w:val="28"/>
        </w:rPr>
      </w:pPr>
    </w:p>
    <w:p>
      <w:pPr>
        <w:ind w:firstLine="1257" w:firstLineChars="393"/>
        <w:rPr>
          <w:rFonts w:eastAsia="仿宋_GB2312"/>
          <w:spacing w:val="80"/>
          <w:sz w:val="32"/>
          <w:szCs w:val="32"/>
        </w:rPr>
      </w:pPr>
      <w:r>
        <w:rPr>
          <w:rFonts w:eastAsia="仿宋_GB2312"/>
          <w:sz w:val="32"/>
          <w:szCs w:val="32"/>
        </w:rPr>
        <w:t>申请年度：</w:t>
      </w:r>
      <w:r>
        <w:rPr>
          <w:rFonts w:eastAsia="仿宋_GB2312"/>
          <w:spacing w:val="80"/>
          <w:sz w:val="32"/>
          <w:szCs w:val="32"/>
          <w:u w:val="single"/>
        </w:rPr>
        <w:t xml:space="preserve">    2019年    </w:t>
      </w:r>
      <w:r>
        <w:rPr>
          <w:rFonts w:eastAsia="仿宋_GB2312"/>
          <w:spacing w:val="80"/>
          <w:sz w:val="32"/>
          <w:szCs w:val="32"/>
          <w:u w:val="single"/>
        </w:rPr>
        <w:tab/>
      </w:r>
    </w:p>
    <w:p>
      <w:pPr>
        <w:tabs>
          <w:tab w:val="left" w:pos="180"/>
        </w:tabs>
        <w:spacing w:line="360" w:lineRule="auto"/>
        <w:ind w:left="3240" w:hanging="900"/>
        <w:rPr>
          <w:spacing w:val="30"/>
          <w:sz w:val="28"/>
        </w:rPr>
      </w:pPr>
    </w:p>
    <w:p/>
    <w:p/>
    <w:p/>
    <w:p/>
    <w:p/>
    <w:p/>
    <w:p/>
    <w:p>
      <w:pPr>
        <w:jc w:val="center"/>
        <w:rPr>
          <w:rFonts w:eastAsia="仿宋_GB2312"/>
          <w:sz w:val="32"/>
          <w:szCs w:val="32"/>
        </w:rPr>
      </w:pPr>
    </w:p>
    <w:p>
      <w:pPr>
        <w:jc w:val="center"/>
        <w:rPr>
          <w:rFonts w:eastAsia="仿宋_GB2312"/>
          <w:sz w:val="32"/>
          <w:szCs w:val="32"/>
        </w:rPr>
      </w:pPr>
      <w:r>
        <w:rPr>
          <w:rFonts w:eastAsia="仿宋_GB2312"/>
          <w:sz w:val="32"/>
          <w:szCs w:val="32"/>
        </w:rPr>
        <w:t>江苏大学团委制</w:t>
      </w:r>
    </w:p>
    <w:p>
      <w:pPr>
        <w:jc w:val="center"/>
        <w:rPr>
          <w:rFonts w:eastAsia="仿宋_GB2312"/>
          <w:sz w:val="32"/>
          <w:szCs w:val="32"/>
        </w:rPr>
      </w:pPr>
      <w:r>
        <w:rPr>
          <w:rFonts w:eastAsia="仿宋_GB2312"/>
          <w:sz w:val="32"/>
          <w:szCs w:val="32"/>
        </w:rPr>
        <w:t>2019年3月</w:t>
      </w:r>
    </w:p>
    <w:p>
      <w:pPr>
        <w:jc w:val="center"/>
      </w:pPr>
      <w:r>
        <w:rPr>
          <w:rFonts w:eastAsia="仿宋_GB2312"/>
          <w:sz w:val="32"/>
          <w:szCs w:val="32"/>
        </w:rPr>
        <w:br w:type="page"/>
      </w:r>
    </w:p>
    <w:p>
      <w:pPr>
        <w:spacing w:line="720" w:lineRule="auto"/>
        <w:jc w:val="center"/>
        <w:rPr>
          <w:rFonts w:eastAsia="方正小标宋简体"/>
          <w:sz w:val="44"/>
          <w:szCs w:val="44"/>
        </w:rPr>
      </w:pPr>
      <w:r>
        <w:rPr>
          <w:rFonts w:eastAsia="方正小标宋简体"/>
          <w:sz w:val="44"/>
          <w:szCs w:val="44"/>
        </w:rPr>
        <w:t>说  明</w:t>
      </w:r>
    </w:p>
    <w:p>
      <w:pPr>
        <w:spacing w:line="480" w:lineRule="auto"/>
        <w:ind w:firstLine="640" w:firstLineChars="200"/>
        <w:rPr>
          <w:rFonts w:eastAsia="仿宋_GB2312"/>
          <w:sz w:val="32"/>
          <w:szCs w:val="32"/>
        </w:rPr>
      </w:pPr>
      <w:r>
        <w:rPr>
          <w:rFonts w:eastAsia="仿宋_GB2312"/>
          <w:sz w:val="32"/>
          <w:szCs w:val="32"/>
        </w:rPr>
        <w:t>l.申报者应在认真阅读说明各项内容后按要求详细填写。</w:t>
      </w:r>
    </w:p>
    <w:p>
      <w:pPr>
        <w:spacing w:line="480" w:lineRule="auto"/>
        <w:ind w:firstLine="640" w:firstLineChars="200"/>
        <w:rPr>
          <w:rFonts w:eastAsia="仿宋_GB2312"/>
          <w:sz w:val="32"/>
          <w:szCs w:val="32"/>
        </w:rPr>
      </w:pPr>
      <w:r>
        <w:rPr>
          <w:rFonts w:eastAsia="仿宋_GB2312"/>
          <w:sz w:val="32"/>
          <w:szCs w:val="32"/>
        </w:rPr>
        <w:t>2.申报者在填写申报项目情况时需根据项目类别（自然科学类论文、发明制作类、社会科学类论文）分别只对应填写A、B或C表。</w:t>
      </w:r>
    </w:p>
    <w:p>
      <w:pPr>
        <w:spacing w:line="480" w:lineRule="auto"/>
        <w:ind w:firstLine="640" w:firstLineChars="200"/>
        <w:rPr>
          <w:rFonts w:eastAsia="仿宋_GB2312"/>
          <w:sz w:val="32"/>
          <w:szCs w:val="32"/>
        </w:rPr>
      </w:pPr>
      <w:r>
        <w:rPr>
          <w:rFonts w:eastAsia="仿宋_GB2312"/>
          <w:sz w:val="32"/>
          <w:szCs w:val="32"/>
        </w:rPr>
        <w:t>3.表内项目填写时一律打印，此申报书可复制。</w:t>
      </w:r>
    </w:p>
    <w:p>
      <w:pPr>
        <w:spacing w:line="480" w:lineRule="auto"/>
        <w:ind w:firstLine="640" w:firstLineChars="200"/>
        <w:rPr>
          <w:rFonts w:eastAsia="仿宋_GB2312"/>
          <w:sz w:val="32"/>
          <w:szCs w:val="32"/>
        </w:rPr>
      </w:pPr>
      <w:r>
        <w:rPr>
          <w:rFonts w:eastAsia="仿宋_GB2312"/>
          <w:sz w:val="32"/>
          <w:szCs w:val="32"/>
        </w:rPr>
        <w:t xml:space="preserve">4.编号由学生科研立项管理委员会(校团委)统一填写。 </w:t>
      </w:r>
    </w:p>
    <w:p>
      <w:pPr>
        <w:spacing w:line="480" w:lineRule="auto"/>
        <w:ind w:firstLine="640" w:firstLineChars="200"/>
        <w:rPr>
          <w:rFonts w:eastAsia="仿宋_GB2312"/>
          <w:sz w:val="32"/>
          <w:szCs w:val="32"/>
        </w:rPr>
      </w:pPr>
      <w:r>
        <w:rPr>
          <w:rFonts w:eastAsia="仿宋_GB2312"/>
          <w:sz w:val="32"/>
          <w:szCs w:val="32"/>
        </w:rPr>
        <w:t xml:space="preserve">5.申请书（活页）采用A3纸双面打印中缝装订3份，与申请书分开装订，在规定时间内统一报送校团委，团委不接受个人申报。 </w:t>
      </w:r>
    </w:p>
    <w:p>
      <w:pPr>
        <w:spacing w:line="480" w:lineRule="auto"/>
        <w:ind w:firstLine="640" w:firstLineChars="200"/>
        <w:rPr>
          <w:rFonts w:eastAsia="仿宋_GB2312"/>
          <w:sz w:val="32"/>
          <w:szCs w:val="32"/>
        </w:rPr>
      </w:pPr>
      <w:r>
        <w:rPr>
          <w:rFonts w:eastAsia="仿宋_GB2312"/>
          <w:sz w:val="32"/>
          <w:szCs w:val="32"/>
        </w:rPr>
        <w:t>6.在活页中，一律不得出现申报者和指导教师的信息，否则取消申报资格。</w:t>
      </w:r>
    </w:p>
    <w:p>
      <w:pPr>
        <w:spacing w:line="480" w:lineRule="auto"/>
        <w:ind w:firstLine="640" w:firstLineChars="200"/>
        <w:rPr>
          <w:rFonts w:eastAsia="仿宋_GB2312"/>
          <w:sz w:val="32"/>
          <w:szCs w:val="32"/>
        </w:rPr>
      </w:pPr>
      <w:r>
        <w:rPr>
          <w:rFonts w:eastAsia="仿宋_GB2312"/>
          <w:sz w:val="32"/>
          <w:szCs w:val="32"/>
        </w:rPr>
        <w:t>7.第十八批申报的重点项目不适用本申报书（活页）。</w:t>
      </w:r>
    </w:p>
    <w:p>
      <w:pPr>
        <w:spacing w:line="480" w:lineRule="auto"/>
        <w:ind w:firstLine="640" w:firstLineChars="200"/>
        <w:rPr>
          <w:rFonts w:eastAsia="仿宋_GB2312"/>
          <w:sz w:val="32"/>
          <w:szCs w:val="32"/>
        </w:rPr>
      </w:pPr>
      <w:r>
        <w:rPr>
          <w:rFonts w:eastAsia="仿宋_GB2312"/>
          <w:sz w:val="32"/>
          <w:szCs w:val="32"/>
        </w:rPr>
        <w:t>8.有关其他事宜请向校团委咨询，联系人：张永强（88780040）。</w:t>
      </w:r>
    </w:p>
    <w:p>
      <w:pPr>
        <w:ind w:firstLine="1680"/>
        <w:rPr>
          <w:sz w:val="24"/>
        </w:rPr>
      </w:pPr>
    </w:p>
    <w:p>
      <w:pPr>
        <w:ind w:firstLine="1680"/>
        <w:rPr>
          <w:sz w:val="24"/>
        </w:rPr>
      </w:pPr>
    </w:p>
    <w:p>
      <w:pPr>
        <w:ind w:firstLine="1680"/>
        <w:rPr>
          <w:sz w:val="24"/>
        </w:rPr>
      </w:pPr>
    </w:p>
    <w:p>
      <w:pPr>
        <w:jc w:val="center"/>
      </w:pPr>
    </w:p>
    <w:p>
      <w:pPr>
        <w:jc w:val="center"/>
      </w:pPr>
    </w:p>
    <w:p>
      <w:pPr>
        <w:jc w:val="center"/>
      </w:pPr>
    </w:p>
    <w:p>
      <w:pPr>
        <w:jc w:val="center"/>
      </w:pPr>
    </w:p>
    <w:p>
      <w:pPr>
        <w:jc w:val="center"/>
      </w:pPr>
    </w:p>
    <w:p>
      <w:pPr>
        <w:jc w:val="center"/>
      </w:pPr>
    </w:p>
    <w:p>
      <w:pPr>
        <w:jc w:val="center"/>
      </w:pPr>
    </w:p>
    <w:p/>
    <w:p/>
    <w:p>
      <w:pPr>
        <w:jc w:val="center"/>
      </w:pPr>
      <w:r>
        <w:rPr>
          <w:rFonts w:eastAsia="黑体"/>
          <w:sz w:val="36"/>
        </w:rPr>
        <w:t>C．申报项目情况（社会科学类论文）</w:t>
      </w:r>
    </w:p>
    <w:tbl>
      <w:tblPr>
        <w:tblStyle w:val="9"/>
        <w:tblW w:w="900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86"/>
        <w:gridCol w:w="2020"/>
        <w:gridCol w:w="183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735" w:type="dxa"/>
            <w:vMerge w:val="restart"/>
            <w:vAlign w:val="center"/>
          </w:tcPr>
          <w:p>
            <w:pPr>
              <w:jc w:val="center"/>
              <w:rPr>
                <w:rFonts w:eastAsia="仿宋_GB2312"/>
                <w:sz w:val="24"/>
              </w:rPr>
            </w:pPr>
            <w:r>
              <w:rPr>
                <w:rFonts w:eastAsia="仿宋_GB2312"/>
                <w:sz w:val="24"/>
              </w:rPr>
              <w:t>研</w:t>
            </w:r>
          </w:p>
          <w:p>
            <w:pPr>
              <w:jc w:val="center"/>
              <w:rPr>
                <w:rFonts w:eastAsia="仿宋_GB2312"/>
                <w:sz w:val="24"/>
              </w:rPr>
            </w:pPr>
            <w:r>
              <w:rPr>
                <w:rFonts w:eastAsia="仿宋_GB2312"/>
                <w:sz w:val="24"/>
              </w:rPr>
              <w:t>究</w:t>
            </w:r>
          </w:p>
          <w:p>
            <w:pPr>
              <w:jc w:val="center"/>
              <w:rPr>
                <w:rFonts w:eastAsia="仿宋_GB2312"/>
                <w:sz w:val="24"/>
              </w:rPr>
            </w:pPr>
            <w:r>
              <w:rPr>
                <w:rFonts w:eastAsia="仿宋_GB2312"/>
                <w:sz w:val="24"/>
              </w:rPr>
              <w:t>课</w:t>
            </w:r>
          </w:p>
          <w:p>
            <w:pPr>
              <w:jc w:val="center"/>
              <w:rPr>
                <w:rFonts w:eastAsia="仿宋_GB2312"/>
                <w:sz w:val="24"/>
              </w:rPr>
            </w:pPr>
            <w:r>
              <w:rPr>
                <w:rFonts w:eastAsia="仿宋_GB2312"/>
                <w:sz w:val="24"/>
              </w:rPr>
              <w:t>题</w:t>
            </w:r>
          </w:p>
        </w:tc>
        <w:tc>
          <w:tcPr>
            <w:tcW w:w="1286" w:type="dxa"/>
            <w:vAlign w:val="center"/>
          </w:tcPr>
          <w:p>
            <w:pPr>
              <w:jc w:val="center"/>
              <w:rPr>
                <w:rFonts w:eastAsia="仿宋_GB2312"/>
                <w:sz w:val="24"/>
              </w:rPr>
            </w:pPr>
            <w:r>
              <w:rPr>
                <w:rFonts w:eastAsia="仿宋_GB2312"/>
                <w:sz w:val="24"/>
              </w:rPr>
              <w:t>名  称</w:t>
            </w:r>
          </w:p>
        </w:tc>
        <w:tc>
          <w:tcPr>
            <w:tcW w:w="6979" w:type="dxa"/>
            <w:gridSpan w:val="3"/>
            <w:vAlign w:val="center"/>
          </w:tcPr>
          <w:p>
            <w:pPr>
              <w:tabs>
                <w:tab w:val="left" w:pos="2318"/>
              </w:tabs>
              <w:spacing w:line="360" w:lineRule="auto"/>
              <w:rPr>
                <w:rFonts w:eastAsia="仿宋_GB2312"/>
                <w:sz w:val="24"/>
              </w:rPr>
            </w:pPr>
            <w:r>
              <w:rPr>
                <w:rFonts w:eastAsia="仿宋_GB2312"/>
                <w:sz w:val="32"/>
                <w:szCs w:val="32"/>
              </w:rPr>
              <w:t>乡村振兴战略背景下大学生返乡创办家庭农场研究——以尚恩种养结合家庭农场为例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735" w:type="dxa"/>
            <w:vMerge w:val="continue"/>
            <w:vAlign w:val="center"/>
          </w:tcPr>
          <w:p>
            <w:pPr>
              <w:jc w:val="center"/>
              <w:rPr>
                <w:rFonts w:eastAsia="仿宋_GB2312"/>
                <w:sz w:val="24"/>
              </w:rPr>
            </w:pPr>
          </w:p>
        </w:tc>
        <w:tc>
          <w:tcPr>
            <w:tcW w:w="1286" w:type="dxa"/>
            <w:vAlign w:val="center"/>
          </w:tcPr>
          <w:p>
            <w:pPr>
              <w:jc w:val="center"/>
              <w:rPr>
                <w:rFonts w:eastAsia="仿宋_GB2312"/>
                <w:sz w:val="24"/>
              </w:rPr>
            </w:pPr>
            <w:r>
              <w:rPr>
                <w:rFonts w:eastAsia="仿宋_GB2312"/>
                <w:sz w:val="24"/>
              </w:rPr>
              <w:t>项目分类</w:t>
            </w:r>
          </w:p>
        </w:tc>
        <w:tc>
          <w:tcPr>
            <w:tcW w:w="6979" w:type="dxa"/>
            <w:gridSpan w:val="3"/>
            <w:vAlign w:val="center"/>
          </w:tcPr>
          <w:p>
            <w:pPr>
              <w:ind w:left="960" w:hanging="960" w:hangingChars="400"/>
              <w:jc w:val="left"/>
              <w:rPr>
                <w:rFonts w:eastAsia="仿宋_GB2312"/>
                <w:sz w:val="24"/>
              </w:rPr>
            </w:pPr>
            <w:r>
              <w:rPr>
                <w:rFonts w:eastAsia="仿宋_GB2312"/>
                <w:sz w:val="24"/>
              </w:rPr>
              <w:t>（  C ）A.哲学  B.经济  C.社会  D.法律  E.教育  F.管理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735" w:type="dxa"/>
            <w:vMerge w:val="continue"/>
            <w:vAlign w:val="center"/>
          </w:tcPr>
          <w:p>
            <w:pPr>
              <w:jc w:val="center"/>
              <w:rPr>
                <w:rFonts w:eastAsia="仿宋_GB2312"/>
                <w:sz w:val="24"/>
              </w:rPr>
            </w:pPr>
          </w:p>
        </w:tc>
        <w:tc>
          <w:tcPr>
            <w:tcW w:w="1286" w:type="dxa"/>
            <w:vAlign w:val="center"/>
          </w:tcPr>
          <w:p>
            <w:pPr>
              <w:jc w:val="center"/>
              <w:rPr>
                <w:rFonts w:eastAsia="仿宋_GB2312"/>
                <w:sz w:val="24"/>
              </w:rPr>
            </w:pPr>
            <w:r>
              <w:rPr>
                <w:rFonts w:eastAsia="仿宋_GB2312"/>
                <w:sz w:val="24"/>
              </w:rPr>
              <w:t>起止时间</w:t>
            </w:r>
          </w:p>
        </w:tc>
        <w:tc>
          <w:tcPr>
            <w:tcW w:w="2020" w:type="dxa"/>
            <w:vAlign w:val="center"/>
          </w:tcPr>
          <w:p>
            <w:pPr>
              <w:jc w:val="center"/>
              <w:rPr>
                <w:rFonts w:eastAsia="仿宋_GB2312"/>
                <w:spacing w:val="-6"/>
                <w:sz w:val="24"/>
              </w:rPr>
            </w:pPr>
            <w:r>
              <w:rPr>
                <w:rFonts w:eastAsia="仿宋_GB2312"/>
                <w:spacing w:val="-6"/>
                <w:sz w:val="24"/>
              </w:rPr>
              <w:t>2019.4-2020.4</w:t>
            </w:r>
          </w:p>
        </w:tc>
        <w:tc>
          <w:tcPr>
            <w:tcW w:w="1837" w:type="dxa"/>
            <w:vAlign w:val="center"/>
          </w:tcPr>
          <w:p>
            <w:pPr>
              <w:jc w:val="center"/>
              <w:rPr>
                <w:rFonts w:eastAsia="仿宋_GB2312"/>
                <w:sz w:val="24"/>
              </w:rPr>
            </w:pPr>
            <w:r>
              <w:rPr>
                <w:rFonts w:eastAsia="仿宋_GB2312"/>
                <w:sz w:val="24"/>
              </w:rPr>
              <w:t>成果形式</w:t>
            </w:r>
          </w:p>
        </w:tc>
        <w:tc>
          <w:tcPr>
            <w:tcW w:w="3122" w:type="dxa"/>
            <w:vAlign w:val="center"/>
          </w:tcPr>
          <w:p>
            <w:pPr>
              <w:jc w:val="center"/>
              <w:rPr>
                <w:rFonts w:eastAsia="仿宋_GB2312"/>
                <w:sz w:val="24"/>
              </w:rPr>
            </w:pPr>
            <w:r>
              <w:rPr>
                <w:rFonts w:eastAsia="仿宋_GB2312"/>
                <w:sz w:val="24"/>
              </w:rPr>
              <w:t>结题报告以及公开论文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735" w:type="dxa"/>
            <w:tcBorders>
              <w:bottom w:val="single" w:color="auto" w:sz="4" w:space="0"/>
              <w:right w:val="single" w:color="auto" w:sz="4" w:space="0"/>
            </w:tcBorders>
            <w:vAlign w:val="center"/>
          </w:tcPr>
          <w:p>
            <w:pPr>
              <w:pStyle w:val="7"/>
              <w:rPr>
                <w:rFonts w:eastAsia="仿宋_GB2312"/>
                <w:b w:val="0"/>
              </w:rPr>
            </w:pPr>
            <w:r>
              <w:rPr>
                <w:rFonts w:eastAsia="仿宋_GB2312"/>
                <w:b w:val="0"/>
              </w:rPr>
              <w:t>申请</w:t>
            </w:r>
          </w:p>
          <w:p>
            <w:pPr>
              <w:jc w:val="center"/>
              <w:rPr>
                <w:rFonts w:eastAsia="仿宋_GB2312"/>
                <w:sz w:val="24"/>
              </w:rPr>
            </w:pPr>
            <w:r>
              <w:rPr>
                <w:rFonts w:eastAsia="仿宋_GB2312"/>
                <w:sz w:val="24"/>
              </w:rPr>
              <w:t>经费</w:t>
            </w:r>
          </w:p>
        </w:tc>
        <w:tc>
          <w:tcPr>
            <w:tcW w:w="1286" w:type="dxa"/>
            <w:tcBorders>
              <w:left w:val="single" w:color="auto" w:sz="4" w:space="0"/>
              <w:bottom w:val="single" w:color="auto" w:sz="4" w:space="0"/>
            </w:tcBorders>
            <w:vAlign w:val="center"/>
          </w:tcPr>
          <w:p>
            <w:pPr>
              <w:jc w:val="center"/>
              <w:rPr>
                <w:rFonts w:eastAsia="仿宋_GB2312"/>
                <w:sz w:val="24"/>
              </w:rPr>
            </w:pPr>
            <w:r>
              <w:rPr>
                <w:rFonts w:eastAsia="仿宋_GB2312"/>
                <w:sz w:val="24"/>
              </w:rPr>
              <w:t>总  额</w:t>
            </w:r>
          </w:p>
        </w:tc>
        <w:tc>
          <w:tcPr>
            <w:tcW w:w="2020" w:type="dxa"/>
            <w:tcBorders>
              <w:bottom w:val="single" w:color="auto" w:sz="4" w:space="0"/>
            </w:tcBorders>
            <w:vAlign w:val="center"/>
          </w:tcPr>
          <w:p>
            <w:pPr>
              <w:jc w:val="center"/>
              <w:rPr>
                <w:rFonts w:eastAsia="仿宋_GB2312"/>
                <w:sz w:val="24"/>
              </w:rPr>
            </w:pPr>
            <w:r>
              <w:rPr>
                <w:rFonts w:eastAsia="仿宋_GB2312"/>
                <w:sz w:val="24"/>
              </w:rPr>
              <w:t>1200</w:t>
            </w:r>
          </w:p>
        </w:tc>
        <w:tc>
          <w:tcPr>
            <w:tcW w:w="1837" w:type="dxa"/>
            <w:tcBorders>
              <w:bottom w:val="single" w:color="auto" w:sz="4" w:space="0"/>
            </w:tcBorders>
            <w:vAlign w:val="center"/>
          </w:tcPr>
          <w:p>
            <w:pPr>
              <w:jc w:val="center"/>
              <w:rPr>
                <w:rFonts w:eastAsia="仿宋_GB2312"/>
                <w:sz w:val="24"/>
              </w:rPr>
            </w:pPr>
            <w:r>
              <w:rPr>
                <w:rFonts w:eastAsia="仿宋_GB2312"/>
                <w:sz w:val="24"/>
              </w:rPr>
              <w:t>其它经费来源</w:t>
            </w:r>
          </w:p>
        </w:tc>
        <w:tc>
          <w:tcPr>
            <w:tcW w:w="3122" w:type="dxa"/>
            <w:tcBorders>
              <w:bottom w:val="single" w:color="auto" w:sz="4" w:space="0"/>
            </w:tcBorders>
            <w:vAlign w:val="center"/>
          </w:tcPr>
          <w:p>
            <w:pPr>
              <w:jc w:val="center"/>
              <w:rPr>
                <w:rFonts w:eastAsia="仿宋_GB2312"/>
                <w:sz w:val="24"/>
              </w:rPr>
            </w:pPr>
            <w:r>
              <w:rPr>
                <w:rFonts w:eastAsia="仿宋_GB2312"/>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8" w:hRule="atLeast"/>
        </w:trPr>
        <w:tc>
          <w:tcPr>
            <w:tcW w:w="9000" w:type="dxa"/>
            <w:gridSpan w:val="5"/>
            <w:tcBorders>
              <w:bottom w:val="single" w:color="auto" w:sz="4" w:space="0"/>
            </w:tcBorders>
          </w:tcPr>
          <w:p>
            <w:pPr>
              <w:pStyle w:val="3"/>
              <w:rPr>
                <w:rFonts w:eastAsia="仿宋_GB2312"/>
              </w:rPr>
            </w:pPr>
            <w:r>
              <w:rPr>
                <w:rFonts w:eastAsia="仿宋_GB2312"/>
              </w:rPr>
              <w:t>一、项目的基本内容，项目研究的目的，国内外研究现状、水平和发展趋势，本研究达到的科学技术水平和预期社会经济效益</w:t>
            </w:r>
          </w:p>
          <w:p>
            <w:pPr>
              <w:pStyle w:val="3"/>
              <w:rPr>
                <w:rFonts w:eastAsia="仿宋_GB2312"/>
                <w:b/>
                <w:bCs/>
              </w:rPr>
            </w:pPr>
            <w:r>
              <w:rPr>
                <w:rFonts w:eastAsia="仿宋_GB2312"/>
                <w:b/>
                <w:bCs/>
              </w:rPr>
              <w:t>1.1 项目基本内容</w:t>
            </w:r>
          </w:p>
          <w:p>
            <w:pPr>
              <w:pStyle w:val="3"/>
              <w:ind w:firstLine="432"/>
              <w:rPr>
                <w:rFonts w:eastAsia="仿宋_GB2312"/>
              </w:rPr>
            </w:pPr>
            <w:r>
              <w:rPr>
                <w:rFonts w:eastAsia="仿宋_GB2312"/>
              </w:rPr>
              <w:t>中共中央十九大会议中，习近平总书记将立体式全方位促进农村、农业、农民三位一体发展提上乡村的振兴战略，为大学生的回乡发展提供了重要的机遇，这不仅有利于解决目前大学生就业难的现实问题，还保障了自身社会价值的实现。在乡村振兴战略背景下，大学生可以返乡创业的机会有很多，大学生可以充分利用知识、技能、人脉、资金到农村进行创业。习近平同志在十九大报告中指出，要“发展多种形式适度规模经营，培育新型农业经营主体”。家庭农场就是新型农业经营主体之一，进行的就是适度规模经营。综合以上背景，本项目主要分为以下内容，</w:t>
            </w:r>
            <w:r>
              <w:rPr>
                <w:rFonts w:eastAsia="仿宋_GB2312"/>
                <w:b/>
                <w:bCs/>
              </w:rPr>
              <w:t>第一</w:t>
            </w:r>
            <w:r>
              <w:rPr>
                <w:rFonts w:eastAsia="仿宋_GB2312"/>
              </w:rPr>
              <w:t>，运用文献综述法结合当前社会乡村振兴战略背景，分析大学生回乡创业优劣势，以及当前发展家庭农场的优劣势。</w:t>
            </w:r>
            <w:r>
              <w:rPr>
                <w:rFonts w:eastAsia="仿宋_GB2312"/>
                <w:b/>
                <w:bCs/>
              </w:rPr>
              <w:t>第二，</w:t>
            </w:r>
            <w:r>
              <w:rPr>
                <w:rFonts w:eastAsia="仿宋_GB2312"/>
              </w:rPr>
              <w:t>以尚恩种养结合家庭农场为例，通过案例访谈法实地考察尚恩种养结合家庭农场，并通过SWOT分析法研究并分析在乡村战略背景下大学生返乡创业创办家庭农场的优势与劣势。</w:t>
            </w:r>
            <w:r>
              <w:rPr>
                <w:rFonts w:eastAsia="仿宋_GB2312"/>
                <w:b/>
                <w:bCs/>
              </w:rPr>
              <w:t>第三</w:t>
            </w:r>
            <w:r>
              <w:rPr>
                <w:rFonts w:eastAsia="仿宋_GB2312"/>
              </w:rPr>
              <w:t>，针对大学生回乡创业并兴办家庭农场的分析结果，从政府角度提出解决措施，更好的引导和帮扶大学生回乡创办家庭农场及助力实施乡村振兴战略。</w:t>
            </w:r>
          </w:p>
          <w:p>
            <w:pPr>
              <w:pStyle w:val="3"/>
              <w:ind w:firstLine="432"/>
              <w:rPr>
                <w:rFonts w:eastAsia="仿宋_GB2312"/>
              </w:rPr>
            </w:pPr>
          </w:p>
          <w:p>
            <w:pPr>
              <w:pStyle w:val="3"/>
              <w:rPr>
                <w:rFonts w:eastAsia="仿宋_GB2312"/>
              </w:rPr>
            </w:pPr>
            <w:r>
              <w:rPr>
                <w:rFonts w:eastAsia="仿宋_GB2312"/>
                <w:b/>
                <w:bCs/>
              </w:rPr>
              <w:t>1.2 项目研究的目的</w:t>
            </w:r>
          </w:p>
          <w:p>
            <w:pPr>
              <w:pStyle w:val="3"/>
              <w:ind w:firstLine="456" w:firstLineChars="200"/>
              <w:rPr>
                <w:rFonts w:eastAsia="仿宋_GB2312"/>
                <w:b/>
                <w:bCs/>
              </w:rPr>
            </w:pPr>
            <w:r>
              <w:rPr>
                <w:rFonts w:eastAsia="仿宋_GB2312"/>
              </w:rPr>
              <w:t>本次研究以乡村振兴战略背景下大学生返乡创业兴办家庭农场为研究对象，分析大学生回乡创业兴办家庭农场的优劣势，并找出其中问题。</w:t>
            </w:r>
            <w:r>
              <w:rPr>
                <w:rFonts w:eastAsia="仿宋_GB2312"/>
                <w:b/>
                <w:bCs/>
              </w:rPr>
              <w:t>目的在于从大学生角度找出提高大学生回乡创业能力的对策并且增加大学生回乡创业的选择，顺应国家政策鼓励大学生回乡创业。从家庭农场角度大学生回乡兴办家庭农场能够更好的推动农业科学化、信息化、现代化、产业化，帮助我国家庭农场的发展。</w:t>
            </w:r>
            <w:r>
              <w:rPr>
                <w:rFonts w:eastAsia="仿宋_GB2312"/>
              </w:rPr>
              <w:t>最后从创业者个人禀赋，优化创业环境等方面提出解决对策</w:t>
            </w:r>
            <w:r>
              <w:rPr>
                <w:rFonts w:hint="eastAsia" w:eastAsia="仿宋_GB2312"/>
                <w:lang w:eastAsia="zh-CN"/>
              </w:rPr>
              <w:t>，</w:t>
            </w:r>
            <w:r>
              <w:rPr>
                <w:rFonts w:eastAsia="仿宋_GB2312"/>
                <w:b/>
                <w:bCs/>
              </w:rPr>
              <w:t>更好的提高大学生回乡创业成功率，为大学生回乡创业提供新的路径。</w:t>
            </w:r>
          </w:p>
          <w:p>
            <w:pPr>
              <w:pStyle w:val="3"/>
              <w:ind w:firstLine="456" w:firstLineChars="200"/>
              <w:rPr>
                <w:rFonts w:eastAsia="仿宋_GB2312"/>
              </w:rPr>
            </w:pPr>
          </w:p>
          <w:p>
            <w:pPr>
              <w:pStyle w:val="3"/>
              <w:rPr>
                <w:rFonts w:eastAsia="仿宋_GB2312"/>
              </w:rPr>
            </w:pPr>
            <w:r>
              <w:rPr>
                <w:rFonts w:eastAsia="仿宋_GB2312"/>
              </w:rPr>
              <w:t>1.3 国内外研究现状、水平和发展趋势</w:t>
            </w:r>
          </w:p>
          <w:p>
            <w:pPr>
              <w:pStyle w:val="3"/>
              <w:rPr>
                <w:rFonts w:eastAsia="仿宋_GB2312"/>
              </w:rPr>
            </w:pPr>
            <w:r>
              <w:rPr>
                <w:rFonts w:eastAsia="仿宋_GB2312"/>
              </w:rPr>
              <w:t>1.3.1国内大学生返乡创业研究现状</w:t>
            </w:r>
          </w:p>
          <w:p>
            <w:pPr>
              <w:pStyle w:val="3"/>
              <w:ind w:firstLine="432"/>
              <w:rPr>
                <w:rFonts w:eastAsia="仿宋_GB2312"/>
              </w:rPr>
            </w:pPr>
            <w:r>
              <w:rPr>
                <w:rFonts w:eastAsia="仿宋_GB2312"/>
              </w:rPr>
              <w:t>在乡村振兴战略背景下，大学生去农村创业有利于促进新农村建设，推动农村城镇化以及农业现代化快速发展，提高大学生社会价值。乡村振兴战略为大学生农村创业提供平台，开创大学生农村创业路径，促进解决乡村振兴的相关问题。此外，《国务院关于大力推进大众创业万众创新若干政策措施的意见》要求通过深入实施大学生创业引领计划支持大学生创业。</w:t>
            </w:r>
          </w:p>
          <w:p>
            <w:pPr>
              <w:pStyle w:val="3"/>
              <w:ind w:firstLine="458" w:firstLineChars="200"/>
              <w:rPr>
                <w:rFonts w:eastAsia="仿宋_GB2312"/>
              </w:rPr>
            </w:pPr>
            <w:r>
              <w:rPr>
                <w:rFonts w:eastAsia="仿宋_GB2312"/>
                <w:b/>
                <w:bCs/>
              </w:rPr>
              <w:t>大学生回乡创业存在许多优势。</w:t>
            </w:r>
            <w:r>
              <w:rPr>
                <w:rFonts w:eastAsia="仿宋_GB2312"/>
              </w:rPr>
              <w:t xml:space="preserve">李新仓、党森（2019）指出乡村振兴战略背景下大学生农村创业可以解决新农村建设中的人才瓶颈、有利于推进农业产业结构调整、能推进农业产业化和现代农业发展，它的发展路径应是：政府要建立完善的大学生农村创业制度和机制、高校要改革创新高校教育体制，构建大学生创业教育体系、大学生要自觉提升素质，增强农村创业实践能力。柴成华（2018）研究发现在乡村振兴战略背景下，大学生乡村创新创业，为农村经济发展引入创新思想和模式，传播先进的科学技术，带动更多农民就业，提高了农民收入，有助于解决我国农村贫困问题。杨育智，安步赢（2018）提出，乡村振兴战略下，大学生在农村进行创新创业，使过去以散户为主的经济组织，逐渐转变为新型经济组织，优化了农村经济结构。乡村振兴战略背景下，大学生到农村创新创业，为乡村经济发展提供重要的科技和人才保证，坚持服务农村、农业、农民，推进农业现代化发展进程。郭文力（2014）认为大学生回乡创业是拓宽自身就业渠道，缓解巨大就业压力的有力措施。在国家实施乡村振兴战略，大力提倡和号召建功基层、服务农业的历史机遇和政策鼓励下，大学生回乡创业既能够增加就业机会，拓宽自身就业渠道;也能够凭借专业优势，缓解自身就业压力。 。 </w:t>
            </w:r>
          </w:p>
          <w:p>
            <w:pPr>
              <w:pStyle w:val="3"/>
              <w:ind w:firstLine="458" w:firstLineChars="200"/>
              <w:rPr>
                <w:rFonts w:eastAsia="仿宋_GB2312"/>
              </w:rPr>
            </w:pPr>
            <w:r>
              <w:rPr>
                <w:rFonts w:eastAsia="仿宋_GB2312"/>
                <w:b/>
                <w:bCs/>
              </w:rPr>
              <w:t>但是大学生回乡创业仍存在许多问题。</w:t>
            </w:r>
            <w:r>
              <w:rPr>
                <w:rFonts w:eastAsia="仿宋_GB2312"/>
              </w:rPr>
              <w:t>薛建宏（2016）认为大学生回乡创业面临内部自身和外部环境等多方面因素的影响，包括回乡创业的经济成本较高，融资渠道较少，发展空间不足，社会认可度低，基层农村环境认识较差，以及自身创业能力和素质不足等问题。一个十分普遍的现象是，基层农村对大学生回乡创业，尤其是本地大学生回乡创业的认可度低，认为“体制内”“铁饭碗”才是理想和体面的工作，尤其是对农村生源的毕业生，更是希望他们“跳出农门”，回报父母、荣耀门楣。农村基层这种“重仕轻农”“重商轻农”的思想严重影响农科毕业生回乡创业。安步赢（2018）认为，基层农村普遍的思想观念比较封闭，农业市场比较无序，信息网络比较落后，相关制度不够完善，硬件设施不够齐全等复杂情况，农科大学生缺乏灵活应对、全面分析和适当处理的能力;他们掌握基本的创业知识和创业理念，但对于基层创业所需的创业意识、创业精神和勤奋踏实、坚持不懈等品质和具体问题具体分析并解决的能力比较欠缺。</w:t>
            </w:r>
          </w:p>
          <w:p>
            <w:pPr>
              <w:pStyle w:val="3"/>
              <w:ind w:firstLine="456" w:firstLineChars="200"/>
              <w:rPr>
                <w:rFonts w:eastAsia="仿宋_GB2312"/>
              </w:rPr>
            </w:pPr>
            <w:r>
              <w:rPr>
                <w:rFonts w:eastAsia="仿宋_GB2312"/>
              </w:rPr>
              <w:t xml:space="preserve"> </w:t>
            </w:r>
          </w:p>
          <w:p>
            <w:pPr>
              <w:pStyle w:val="3"/>
              <w:rPr>
                <w:rFonts w:eastAsia="仿宋_GB2312"/>
              </w:rPr>
            </w:pPr>
            <w:r>
              <w:rPr>
                <w:rFonts w:eastAsia="仿宋_GB2312"/>
              </w:rPr>
              <w:t>1.3.2国内外家庭农场研究现状</w:t>
            </w:r>
          </w:p>
          <w:p>
            <w:pPr>
              <w:pStyle w:val="3"/>
              <w:ind w:firstLine="456" w:firstLineChars="200"/>
              <w:rPr>
                <w:rFonts w:eastAsia="仿宋_GB2312"/>
              </w:rPr>
            </w:pPr>
            <w:r>
              <w:rPr>
                <w:rFonts w:eastAsia="仿宋_GB2312"/>
              </w:rPr>
              <w:t>2014年，农业部印发《关于促进家庭农场发展的指导意见》首次明确了家庭农场基本特征与重大意义，提出了扶持家庭农场发展的政策措施和工作要求。之后，各地家庭农场蓬勃发展。</w:t>
            </w:r>
          </w:p>
          <w:p>
            <w:pPr>
              <w:pStyle w:val="3"/>
              <w:ind w:firstLine="458" w:firstLineChars="200"/>
              <w:rPr>
                <w:rFonts w:eastAsia="仿宋_GB2312"/>
              </w:rPr>
            </w:pPr>
            <w:r>
              <w:rPr>
                <w:rFonts w:eastAsia="仿宋_GB2312"/>
                <w:b/>
                <w:bCs/>
              </w:rPr>
              <w:t>发展家庭农场的有拥有许多优势。</w:t>
            </w:r>
            <w:r>
              <w:rPr>
                <w:rFonts w:eastAsia="仿宋_GB2312"/>
              </w:rPr>
              <w:t>韩朝华（2017）认为，农业生产的高自然生物特性决定了家庭经营是最适于农业生产的组织形式，推进家庭农场的规模化经营有利于农业现代化的发展。王春来（2014）认为，家庭农场在推动其他新型农业经营主体发展、承载农业社会化服务中的功能持续强化。由于具有专心务农、掌握土地这一基本生产要素、从事种养这一核心生产环节、坚持家庭为基本经营单位等诸多优势，家庭农场正逐步发展成为带动和支撑其他各类主体的骨干力量。韩冰（2016）认为家庭农场作为现阶段适合我国农业生产特点、符合我国农业发展目标的新型生产经营主体，是将小规模农户纳入农业现代化进程的重要力量，是实施乡村振兴战略的重要载体。</w:t>
            </w:r>
          </w:p>
          <w:p>
            <w:pPr>
              <w:pStyle w:val="3"/>
              <w:ind w:firstLine="458" w:firstLineChars="200"/>
              <w:rPr>
                <w:rFonts w:eastAsia="仿宋_GB2312"/>
              </w:rPr>
            </w:pPr>
            <w:r>
              <w:rPr>
                <w:rFonts w:eastAsia="仿宋_GB2312"/>
                <w:b/>
                <w:bCs/>
              </w:rPr>
              <w:t>发展家庭农场同时存在一些问题。</w:t>
            </w:r>
            <w:r>
              <w:rPr>
                <w:rFonts w:eastAsia="仿宋_GB2312"/>
              </w:rPr>
              <w:t>何叶婷（2017）指出我国家庭农场的主要发展问题：农业生产成本高、产品知名度不高、获得金融政策支持的家庭农场数量少。陈汉平、袁进明（2017）指出受到传统思想观念的影响，农民普遍存在着较为强烈的惜地意识，直接导致土地流转租期相对不长、变动性较大，十分不利于家庭农场规模的稳固和扩大。与此同时，土地流转缺乏规范性也导致了家庭农场的经营土地无法成片，从而制约了家庭农场的进一步发展，降低了家庭农场吸引农业投资的优势。缺乏充足的经营资金是目前家庭农场存在的最为主要的一个问题。随着世界范围内的环境问题和粮食问题的日益严重，家庭农场这一农业发展模式越来越受到各个国家的关注与研究。Jenna Woginrich(2015)发现，美国的大多数小规模农场，基本上都在亏钱，91%的小规模农场主，需要兼职副业，以补贴家用，因为小规模农场亏损普遍，且小有负债，并且美国农场仍然以家庭式农场为主体，公司型农场越来越少。据美国农业部（USDA）称，如今美国农场家庭最重要的收入来源，是农场以外的工作，而不是农场本身。弗罗里达中心大学称由于家庭农场是规模经营主体，发展过程中土地流转、地块整理、购置农机、购买农资、改善生产设施和临时雇工都需要大量资金投入且资金周转季节性强，但大部分家庭农场自身资金不足，又缺乏有效的融资渠道。</w:t>
            </w:r>
          </w:p>
          <w:p>
            <w:pPr>
              <w:pStyle w:val="3"/>
              <w:rPr>
                <w:rFonts w:eastAsia="仿宋_GB2312"/>
              </w:rPr>
            </w:pPr>
          </w:p>
          <w:p>
            <w:pPr>
              <w:pStyle w:val="3"/>
              <w:rPr>
                <w:rFonts w:eastAsia="仿宋_GB2312"/>
              </w:rPr>
            </w:pPr>
            <w:r>
              <w:rPr>
                <w:rFonts w:eastAsia="仿宋_GB2312"/>
              </w:rPr>
              <w:t>1.4 研究达到的科学技术水平和预期社会经济效益</w:t>
            </w:r>
          </w:p>
          <w:p>
            <w:pPr>
              <w:pStyle w:val="8"/>
              <w:spacing w:beforeAutospacing="0" w:afterAutospacing="0"/>
              <w:ind w:firstLine="480" w:firstLineChars="200"/>
              <w:jc w:val="both"/>
              <w:rPr>
                <w:rFonts w:eastAsia="仿宋_GB2312"/>
              </w:rPr>
            </w:pPr>
            <w:r>
              <w:rPr>
                <w:rFonts w:eastAsia="仿宋_GB2312"/>
              </w:rPr>
              <w:t>家庭农场发展模式有助于大力开发农业多种功能，延长产业链，提升价值链，完善利益链，为大学生返乡创业提供新方向。大学生作为高素质人才，返乡创办家庭农场能更有效的利用政府的资金支持，发挥个人的技术、文化、人脉等能量，解决如今家庭农场同质化竞争严重并且受到土地、资金等要素制约等问题。大学生扎身基层，进行农业化创业也是大势所趋，能够更好的推动农业科学化、信息化、现代化、产业化的进程，</w:t>
            </w:r>
            <w:r>
              <w:rPr>
                <w:rFonts w:eastAsia="仿宋_GB2312"/>
                <w:spacing w:val="-6"/>
                <w:kern w:val="2"/>
              </w:rPr>
              <w:t>推进农业供给侧结构性改革，有利于我国乡村振兴战略的实施</w:t>
            </w:r>
            <w:r>
              <w:rPr>
                <w:rFonts w:eastAsia="仿宋_GB2312"/>
              </w:rPr>
              <w:t>。</w:t>
            </w: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tc>
      </w:tr>
    </w:tbl>
    <w:p>
      <w:pPr>
        <w:pStyle w:val="3"/>
        <w:rPr>
          <w:rFonts w:eastAsia="仿宋_GB2312"/>
        </w:rPr>
      </w:pPr>
      <w:r>
        <w:rPr>
          <w:rFonts w:eastAsia="仿宋_GB2312"/>
        </w:rPr>
        <w:br w:type="page"/>
      </w:r>
    </w:p>
    <w:tbl>
      <w:tblPr>
        <w:tblStyle w:val="9"/>
        <w:tblW w:w="900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040"/>
        <w:gridCol w:w="2434"/>
        <w:gridCol w:w="471"/>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5" w:hRule="atLeast"/>
        </w:trPr>
        <w:tc>
          <w:tcPr>
            <w:tcW w:w="9000" w:type="dxa"/>
            <w:gridSpan w:val="5"/>
          </w:tcPr>
          <w:p>
            <w:pPr>
              <w:pStyle w:val="3"/>
              <w:rPr>
                <w:rFonts w:eastAsia="仿宋_GB2312"/>
              </w:rPr>
            </w:pPr>
            <w:r>
              <w:rPr>
                <w:rFonts w:eastAsia="仿宋_GB2312"/>
              </w:rPr>
              <w:t>二、项目的研究思路和方法，技术路线、实验方案及可行性分析（包括过去的研究工作基础、现有条件）</w:t>
            </w:r>
          </w:p>
          <w:p>
            <w:pPr>
              <w:pStyle w:val="3"/>
              <w:rPr>
                <w:rFonts w:eastAsia="仿宋_GB2312"/>
              </w:rPr>
            </w:pPr>
            <w:r>
              <w:rPr>
                <w:rFonts w:eastAsia="仿宋_GB2312"/>
              </w:rPr>
              <w:t>2.1 研究思路与方法</w:t>
            </w:r>
          </w:p>
          <w:p>
            <w:pPr>
              <w:pStyle w:val="3"/>
              <w:rPr>
                <w:rFonts w:eastAsia="仿宋_GB2312"/>
              </w:rPr>
            </w:pPr>
            <w:r>
              <w:rPr>
                <w:rFonts w:eastAsia="仿宋_GB2312"/>
              </w:rPr>
              <w:t>2.1.1研究思路</w:t>
            </w:r>
          </w:p>
          <w:p>
            <w:pPr>
              <w:pStyle w:val="3"/>
              <w:ind w:firstLine="456" w:firstLineChars="200"/>
              <w:rPr>
                <w:rFonts w:eastAsia="仿宋_GB2312"/>
              </w:rPr>
            </w:pPr>
            <w:r>
              <w:rPr>
                <w:rFonts w:eastAsia="仿宋_GB2312"/>
              </w:rPr>
              <w:t>首先认真研读有关“家庭农场”以及“大学生回乡创业”的相关文章，了解如今大学生创业现状以及家庭农场发展模式的优劣。其次根据当代大学生回乡创业典型——尚恩种养结合家庭农场，通过案例访谈法，深入家庭农场进行调研通过SWOT分析法分析大学生回乡创办家庭农场的优劣势。最后通过政府的角度从大学生个人禀赋以及大学生创业背景这两个方面提出相应的解决方案。</w:t>
            </w:r>
          </w:p>
          <w:p>
            <w:pPr>
              <w:pStyle w:val="3"/>
              <w:rPr>
                <w:rFonts w:eastAsia="仿宋_GB2312"/>
              </w:rPr>
            </w:pPr>
          </w:p>
          <w:p>
            <w:pPr>
              <w:pStyle w:val="3"/>
              <w:rPr>
                <w:rFonts w:eastAsia="仿宋_GB2312"/>
              </w:rPr>
            </w:pPr>
            <w:r>
              <w:rPr>
                <w:rFonts w:eastAsia="仿宋_GB2312"/>
              </w:rPr>
              <w:t>2.1.2研究方法</w:t>
            </w:r>
          </w:p>
          <w:p>
            <w:pPr>
              <w:pStyle w:val="3"/>
              <w:ind w:firstLine="456" w:firstLineChars="200"/>
              <w:rPr>
                <w:rFonts w:eastAsia="仿宋_GB2312"/>
              </w:rPr>
            </w:pPr>
            <w:r>
              <w:rPr>
                <w:rFonts w:eastAsia="仿宋_GB2312"/>
              </w:rPr>
              <w:t>项目研究过程中，针对不同问题，采用多种研究方法，本次实践研究采用的研究方法主要有文献研究法、案例访谈法、规范研究法等。</w:t>
            </w:r>
          </w:p>
          <w:p>
            <w:pPr>
              <w:pStyle w:val="3"/>
              <w:ind w:firstLine="456" w:firstLineChars="200"/>
              <w:rPr>
                <w:rFonts w:eastAsia="仿宋_GB2312"/>
              </w:rPr>
            </w:pPr>
            <w:r>
              <w:rPr>
                <w:rFonts w:eastAsia="仿宋_GB2312"/>
              </w:rPr>
              <w:t>文献研究法，是在收集整理乡村振兴战略，大学生回乡创业以及家庭农场方面的相关文献资料基础上，对前人的研究成果加以梳理，分析大学生回乡创业家庭农场的优劣势。</w:t>
            </w:r>
          </w:p>
          <w:p>
            <w:pPr>
              <w:pStyle w:val="3"/>
              <w:ind w:firstLine="456" w:firstLineChars="200"/>
              <w:rPr>
                <w:rFonts w:eastAsia="仿宋_GB2312"/>
              </w:rPr>
            </w:pPr>
            <w:r>
              <w:rPr>
                <w:rFonts w:eastAsia="仿宋_GB2312"/>
              </w:rPr>
              <w:t>案例访谈法，深入尚恩种养结合家庭农场，通过案例访谈法采访大学生回乡创业典型，了解在实际运作家庭农场的过程中遇见的优势及问题。</w:t>
            </w:r>
          </w:p>
          <w:p>
            <w:pPr>
              <w:pStyle w:val="3"/>
              <w:ind w:firstLine="456" w:firstLineChars="200"/>
              <w:rPr>
                <w:rFonts w:eastAsia="仿宋_GB2312"/>
              </w:rPr>
            </w:pPr>
            <w:r>
              <w:rPr>
                <w:rFonts w:eastAsia="仿宋_GB2312"/>
              </w:rPr>
              <w:t>规范研究法，整合前述两种研究所取得的研究结果，按照事物本身的内在规律，运用逻辑推理得出研究成果和结论，并且提出优化方法和改进建议。</w:t>
            </w:r>
          </w:p>
          <w:p>
            <w:pPr>
              <w:pStyle w:val="3"/>
              <w:ind w:firstLine="456" w:firstLineChars="200"/>
              <w:rPr>
                <w:rFonts w:eastAsia="仿宋_GB2312"/>
              </w:rPr>
            </w:pPr>
          </w:p>
          <w:p>
            <w:pPr>
              <w:pStyle w:val="3"/>
              <w:rPr>
                <w:rFonts w:eastAsia="仿宋_GB2312"/>
                <w:b/>
                <w:bCs/>
              </w:rPr>
            </w:pPr>
            <w:r>
              <w:rPr>
                <w:rFonts w:eastAsia="仿宋_GB2312"/>
                <w:b/>
                <w:bCs/>
              </w:rPr>
              <w:t>2.2 技术路线</w:t>
            </w:r>
          </w:p>
          <w:p>
            <w:pPr>
              <w:widowControl/>
              <w:jc w:val="left"/>
            </w:pPr>
            <w:r>
              <w:rPr>
                <w:kern w:val="0"/>
                <w:sz w:val="24"/>
              </w:rPr>
              <w:drawing>
                <wp:inline distT="0" distB="0" distL="114300" distR="114300">
                  <wp:extent cx="5550535" cy="4279265"/>
                  <wp:effectExtent l="0" t="0" r="1206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cstate="print"/>
                          <a:stretch>
                            <a:fillRect/>
                          </a:stretch>
                        </pic:blipFill>
                        <pic:spPr>
                          <a:xfrm>
                            <a:off x="0" y="0"/>
                            <a:ext cx="5550535" cy="4279265"/>
                          </a:xfrm>
                          <a:prstGeom prst="rect">
                            <a:avLst/>
                          </a:prstGeom>
                          <a:noFill/>
                          <a:ln w="9525">
                            <a:noFill/>
                          </a:ln>
                        </pic:spPr>
                      </pic:pic>
                    </a:graphicData>
                  </a:graphic>
                </wp:inline>
              </w:drawing>
            </w:r>
          </w:p>
          <w:p>
            <w:pPr>
              <w:pStyle w:val="3"/>
              <w:rPr>
                <w:rFonts w:eastAsia="仿宋_GB2312"/>
              </w:rPr>
            </w:pPr>
          </w:p>
          <w:p>
            <w:pPr>
              <w:pStyle w:val="3"/>
              <w:rPr>
                <w:rFonts w:hint="eastAsia"/>
                <w:spacing w:val="0"/>
                <w:sz w:val="21"/>
                <w:szCs w:val="24"/>
              </w:rPr>
            </w:pPr>
          </w:p>
          <w:p>
            <w:pPr>
              <w:pStyle w:val="3"/>
              <w:rPr>
                <w:rFonts w:eastAsia="仿宋_GB2312"/>
              </w:rPr>
            </w:pPr>
          </w:p>
          <w:p>
            <w:pPr>
              <w:pStyle w:val="3"/>
              <w:rPr>
                <w:rFonts w:eastAsia="仿宋_GB2312"/>
              </w:rPr>
            </w:pPr>
            <w:r>
              <w:rPr>
                <w:rFonts w:eastAsia="仿宋_GB2312"/>
              </w:rPr>
              <w:t>2.3 实验方案</w:t>
            </w:r>
          </w:p>
          <w:p>
            <w:pPr>
              <w:pStyle w:val="3"/>
              <w:ind w:firstLine="456" w:firstLineChars="200"/>
              <w:rPr>
                <w:rFonts w:eastAsia="仿宋_GB2312"/>
              </w:rPr>
            </w:pPr>
            <w:r>
              <w:rPr>
                <w:rFonts w:eastAsia="仿宋_GB2312"/>
              </w:rPr>
              <w:t>在把握国内外关于家庭农场发展模式的研究进展基础上，着重研究了家庭农场模式经营发展过程中的优劣势。认真研读了中央有关“乡村振兴”以及“大学生回乡创业”的相关文件，分析了在当今社会背景下大学生返乡创业会遇见的机遇与挑战。在对这二者进行深入分析之后根据一个大学生回乡创业尚恩种养结合的具体的案例分析了大学生返乡兴办家庭农场将会遇见的问题。最后从政府的角度提出了相关的解决办法。</w:t>
            </w:r>
          </w:p>
          <w:p>
            <w:pPr>
              <w:pStyle w:val="3"/>
              <w:rPr>
                <w:rFonts w:eastAsia="仿宋_GB2312"/>
              </w:rPr>
            </w:pPr>
          </w:p>
          <w:p>
            <w:pPr>
              <w:pStyle w:val="3"/>
              <w:rPr>
                <w:rFonts w:eastAsia="仿宋_GB2312"/>
              </w:rPr>
            </w:pPr>
            <w:r>
              <w:rPr>
                <w:rFonts w:eastAsia="仿宋_GB2312"/>
              </w:rPr>
              <w:t>2.4 可行性分析</w:t>
            </w:r>
          </w:p>
          <w:p>
            <w:pPr>
              <w:pStyle w:val="3"/>
              <w:ind w:firstLine="456" w:firstLineChars="200"/>
              <w:rPr>
                <w:rFonts w:eastAsia="仿宋_GB2312"/>
              </w:rPr>
            </w:pPr>
            <w:r>
              <w:rPr>
                <w:rFonts w:eastAsia="仿宋_GB2312"/>
              </w:rPr>
              <w:t>1.本研究主要通过中国知网等各大网络系统进行数据查询与下载，数据来源于各权威的期刊、文献、年鉴以及统计数据。</w:t>
            </w:r>
          </w:p>
          <w:p>
            <w:pPr>
              <w:pStyle w:val="3"/>
              <w:ind w:firstLine="456" w:firstLineChars="200"/>
              <w:rPr>
                <w:rFonts w:eastAsia="仿宋_GB2312"/>
              </w:rPr>
            </w:pPr>
            <w:r>
              <w:rPr>
                <w:rFonts w:eastAsia="仿宋_GB2312"/>
              </w:rPr>
              <w:t>2.项目主题契合当下国家发展形势，顺应当前乡村振兴战略背景。本项研究中的两大主体“家庭农场”以及“大学生回乡创业”如今都是国家重点发展方向。本项目很好的适应了政府的号召，拥有政府的政策支持。</w:t>
            </w:r>
          </w:p>
          <w:p>
            <w:pPr>
              <w:pStyle w:val="3"/>
              <w:ind w:firstLine="456" w:firstLineChars="200"/>
              <w:rPr>
                <w:rFonts w:eastAsia="仿宋_GB2312"/>
              </w:rPr>
            </w:pPr>
            <w:r>
              <w:rPr>
                <w:rFonts w:eastAsia="仿宋_GB2312"/>
              </w:rPr>
              <w:t>3.学院指导老师的专业指导能进一步完善、规范项目的研究过程和结论的生成与运用过程，使项目的研究更加严谨科学。</w:t>
            </w:r>
          </w:p>
          <w:p>
            <w:pPr>
              <w:pStyle w:val="3"/>
              <w:ind w:firstLine="456" w:firstLineChars="200"/>
              <w:rPr>
                <w:rFonts w:eastAsia="仿宋_GB2312"/>
              </w:rPr>
            </w:pPr>
            <w:r>
              <w:rPr>
                <w:rFonts w:eastAsia="仿宋_GB2312"/>
              </w:rPr>
              <w:t>4.本项目的三位成员拥有良好的专业知识，学习能力强，积极参加社会实践，熟悉相关软件，有较强的科研能力。</w:t>
            </w:r>
          </w:p>
          <w:p>
            <w:pPr>
              <w:pStyle w:val="3"/>
              <w:ind w:firstLine="456" w:firstLineChars="200"/>
              <w:rPr>
                <w:rFonts w:eastAsia="仿宋_GB2312"/>
              </w:rPr>
            </w:pPr>
          </w:p>
          <w:p>
            <w:pPr>
              <w:pStyle w:val="3"/>
              <w:ind w:firstLine="456" w:firstLineChars="200"/>
              <w:rPr>
                <w:rFonts w:eastAsia="仿宋_GB2312"/>
              </w:rPr>
            </w:pPr>
          </w:p>
          <w:p>
            <w:pPr>
              <w:pStyle w:val="3"/>
              <w:ind w:firstLine="456" w:firstLineChars="200"/>
              <w:rPr>
                <w:rFonts w:eastAsia="仿宋_GB2312"/>
              </w:rPr>
            </w:pPr>
          </w:p>
          <w:p>
            <w:pPr>
              <w:pStyle w:val="3"/>
              <w:ind w:firstLine="456" w:firstLineChars="200"/>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5" w:hRule="atLeast"/>
        </w:trPr>
        <w:tc>
          <w:tcPr>
            <w:tcW w:w="9000" w:type="dxa"/>
            <w:gridSpan w:val="5"/>
          </w:tcPr>
          <w:p>
            <w:pPr>
              <w:pStyle w:val="3"/>
              <w:rPr>
                <w:rFonts w:eastAsia="仿宋_GB2312"/>
              </w:rPr>
            </w:pPr>
            <w:r>
              <w:rPr>
                <w:rFonts w:eastAsia="仿宋_GB2312"/>
              </w:rPr>
              <w:t>三、项目的实际应用价值和现实意义</w:t>
            </w:r>
          </w:p>
          <w:p>
            <w:pPr>
              <w:pStyle w:val="3"/>
              <w:rPr>
                <w:rFonts w:eastAsia="仿宋_GB2312"/>
              </w:rPr>
            </w:pPr>
            <w:r>
              <w:rPr>
                <w:rFonts w:eastAsia="仿宋_GB2312"/>
              </w:rPr>
              <w:t>3.1 实际应用价值</w:t>
            </w:r>
          </w:p>
          <w:p>
            <w:pPr>
              <w:pStyle w:val="3"/>
              <w:ind w:firstLine="456" w:firstLineChars="200"/>
              <w:rPr>
                <w:rFonts w:eastAsia="仿宋_GB2312"/>
              </w:rPr>
            </w:pPr>
            <w:r>
              <w:rPr>
                <w:rFonts w:eastAsia="仿宋_GB2312"/>
              </w:rPr>
              <w:t>近年来国家制定和组织实施各级各类政策措施大力支持和鼓励大学生积极就业、主动创业，如《关于进一步引导和鼓励高校毕业生到基层工作的意见》，要求地方各级积极落实国家关于基层就业创业的鼓励政策和减负政策，以良好的创业环境和多样的支持方式鼓励农科大学生基层创业。一些文件专门对涉农专业的大学生给予一定的政策倾斜，例如《山西省2016 年选聘大学生村官工作方案》，无论是对农科类毕业生的选聘名额，还是报名条件，都有一定的优惠。大学生回乡创业正是对国家“三农发展”和大学生基层就业创业政策的积极响应，也是一次为农村注入活力，将新技术和新知识带到农村，实现农业现代化和全社会的和谐健康发展的重要机会。因此，在乡村振兴战略背景的新形势下，必须要抓住机遇，加强大学生创新创业能力培育，引导大学生返乡创业，具有重要意义。2013年，“家庭农场”首次被写入中央一号文件，文件提出“采取奖励补助等多种办法，扶持联户经营、专业大户、家庭农场; 加大专业大户、家庭农场经营者培训力度; 新增农业补贴资金向专业大户、家庭农场、农民合作社等新型生产经营主体倾斜; 鼓励和支持承包土地向专业大户、家庭农场、农民合作社流转，发展多种形式的适度规模经营”，明确了发展家庭农场的战略方向。此后，家庭农场受到了广泛的关注。而在新形势下，必须要抓住机遇，发挥家庭农场的积极作用。大学生回乡创业兴办家庭农场拥有双向价值，既能为大学生返乡创业提供新方向又能为家庭农场发展注入新的血液，推动农业转型。</w:t>
            </w:r>
          </w:p>
          <w:p>
            <w:pPr>
              <w:pStyle w:val="3"/>
              <w:ind w:firstLine="456" w:firstLineChars="200"/>
              <w:rPr>
                <w:rFonts w:eastAsia="仿宋_GB2312"/>
              </w:rPr>
            </w:pPr>
          </w:p>
          <w:p>
            <w:pPr>
              <w:pStyle w:val="3"/>
              <w:rPr>
                <w:rFonts w:eastAsia="仿宋_GB2312"/>
              </w:rPr>
            </w:pPr>
            <w:r>
              <w:rPr>
                <w:rFonts w:eastAsia="仿宋_GB2312"/>
              </w:rPr>
              <w:t>3.2 现实意义</w:t>
            </w:r>
          </w:p>
          <w:p>
            <w:pPr>
              <w:pStyle w:val="3"/>
              <w:ind w:firstLine="456" w:firstLineChars="200"/>
              <w:rPr>
                <w:rFonts w:eastAsia="仿宋_GB2312"/>
              </w:rPr>
            </w:pPr>
            <w:r>
              <w:rPr>
                <w:rFonts w:eastAsia="仿宋_GB2312"/>
              </w:rPr>
              <w:t>乡村振兴战略背景下，大学生乡村创新创业具有很高的战略性价值，有以下意义：</w:t>
            </w:r>
          </w:p>
          <w:p>
            <w:pPr>
              <w:pStyle w:val="3"/>
              <w:numPr>
                <w:ilvl w:val="0"/>
                <w:numId w:val="1"/>
              </w:numPr>
              <w:ind w:firstLine="456" w:firstLineChars="200"/>
              <w:rPr>
                <w:rFonts w:eastAsia="仿宋_GB2312"/>
              </w:rPr>
            </w:pPr>
            <w:r>
              <w:rPr>
                <w:rFonts w:eastAsia="仿宋_GB2312"/>
              </w:rPr>
              <w:t>有助于解决我国农村贫困问题。在乡村振兴战略背景下，大学生回乡创办家庭农场，为农村经济发展引入创新思想和模式，传播先进的科学技术，带动更多农民就业，提高农民收入，有助于解决我国农村贫困问题。乡村社会发展将获得更多政策支持，为大学生回乡发展提供了重要的机遇，锻炼了大学生创业机会的识别、开发能力以及战略规划能力。而大学生返乡进行创业，既能为乡村经济发展提供智力支持，还能提高大学生及农民的就业率，保障了自身社会价值的实现。</w:t>
            </w:r>
          </w:p>
          <w:p>
            <w:pPr>
              <w:pStyle w:val="3"/>
              <w:numPr>
                <w:ilvl w:val="0"/>
                <w:numId w:val="1"/>
              </w:numPr>
              <w:ind w:firstLine="456" w:firstLineChars="200"/>
              <w:rPr>
                <w:rFonts w:eastAsia="仿宋_GB2312"/>
              </w:rPr>
            </w:pPr>
            <w:r>
              <w:rPr>
                <w:rFonts w:eastAsia="仿宋_GB2312"/>
              </w:rPr>
              <w:t>创新乡村经济发展组织类型。在乡村振兴战略背景下，大学生在农村进行创办家庭农场，使过去以散户为主的经济组织，逐渐转变为新型经济组织，优化农村经济结构。</w:t>
            </w:r>
          </w:p>
          <w:p>
            <w:pPr>
              <w:pStyle w:val="3"/>
              <w:numPr>
                <w:ilvl w:val="0"/>
                <w:numId w:val="1"/>
              </w:numPr>
              <w:ind w:firstLine="456" w:firstLineChars="200"/>
              <w:rPr>
                <w:rFonts w:eastAsia="仿宋_GB2312"/>
              </w:rPr>
            </w:pPr>
            <w:r>
              <w:rPr>
                <w:rFonts w:eastAsia="仿宋_GB2312"/>
              </w:rPr>
              <w:t>有助于推进农业现代化。乡村振兴战略背景下，大学生到农村创办家庭农场，为乡村经济发展提供重要的科技和人才保证，坚持服务农村、农业、农民，推进农业现代化发展进程。</w:t>
            </w:r>
          </w:p>
          <w:p>
            <w:pPr>
              <w:pStyle w:val="3"/>
              <w:numPr>
                <w:ilvl w:val="0"/>
                <w:numId w:val="1"/>
              </w:numPr>
              <w:ind w:firstLine="456" w:firstLineChars="200"/>
              <w:rPr>
                <w:rFonts w:eastAsia="仿宋_GB2312"/>
              </w:rPr>
            </w:pPr>
            <w:r>
              <w:rPr>
                <w:rFonts w:eastAsia="仿宋_GB2312"/>
              </w:rPr>
              <w:t>乡村振兴战略下家庭农场经营模式的推广为大学生的就业及发展提供了新的机遇，对大学生就业方向提供了参考。本次项目的研究有助于缓解大学生就业压力大的问题，改变人们的就业观。</w:t>
            </w: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4" w:hRule="atLeast"/>
        </w:trPr>
        <w:tc>
          <w:tcPr>
            <w:tcW w:w="9000" w:type="dxa"/>
            <w:gridSpan w:val="5"/>
            <w:tcBorders>
              <w:bottom w:val="single" w:color="auto" w:sz="4" w:space="0"/>
            </w:tcBorders>
          </w:tcPr>
          <w:p>
            <w:pPr>
              <w:pStyle w:val="3"/>
              <w:rPr>
                <w:rFonts w:eastAsia="仿宋_GB2312"/>
              </w:rPr>
            </w:pPr>
            <w:r>
              <w:rPr>
                <w:rFonts w:eastAsia="仿宋_GB2312"/>
              </w:rPr>
              <w:t>四、年度研究计划及预期进展最终预期研究成果，有助于理解、评审的现有技术和参考文献检索目录</w:t>
            </w:r>
          </w:p>
          <w:p>
            <w:pPr>
              <w:pStyle w:val="3"/>
              <w:rPr>
                <w:rFonts w:eastAsia="仿宋_GB2312"/>
              </w:rPr>
            </w:pPr>
            <w:r>
              <w:rPr>
                <w:rFonts w:eastAsia="仿宋_GB2312"/>
              </w:rPr>
              <w:t>4.1 年度研究计划</w:t>
            </w:r>
          </w:p>
          <w:p>
            <w:pPr>
              <w:pStyle w:val="3"/>
              <w:numPr>
                <w:ilvl w:val="0"/>
                <w:numId w:val="2"/>
              </w:numPr>
              <w:jc w:val="left"/>
              <w:rPr>
                <w:rFonts w:eastAsia="仿宋_GB2312"/>
              </w:rPr>
            </w:pPr>
            <w:r>
              <w:rPr>
                <w:rFonts w:eastAsia="仿宋_GB2312"/>
              </w:rPr>
              <w:t>2019年5月：召开小组会议，进行文献资料的广泛收集与阅览，为后续工作夯实基础。</w:t>
            </w:r>
          </w:p>
          <w:p>
            <w:pPr>
              <w:pStyle w:val="3"/>
              <w:numPr>
                <w:ilvl w:val="0"/>
                <w:numId w:val="2"/>
              </w:numPr>
              <w:jc w:val="left"/>
              <w:rPr>
                <w:rFonts w:eastAsia="仿宋_GB2312"/>
              </w:rPr>
            </w:pPr>
            <w:r>
              <w:rPr>
                <w:rFonts w:eastAsia="仿宋_GB2312"/>
              </w:rPr>
              <w:t>2019年6月-2019年7月：小组成员敲定论文结构大纲，准备论文所需材料，并就一些关键问题及结论进行讨论。</w:t>
            </w:r>
          </w:p>
          <w:p>
            <w:pPr>
              <w:pStyle w:val="3"/>
              <w:numPr>
                <w:ilvl w:val="0"/>
                <w:numId w:val="2"/>
              </w:numPr>
              <w:jc w:val="left"/>
              <w:rPr>
                <w:rFonts w:eastAsia="仿宋_GB2312"/>
              </w:rPr>
            </w:pPr>
            <w:r>
              <w:rPr>
                <w:rFonts w:eastAsia="仿宋_GB2312"/>
              </w:rPr>
              <w:t>2019年8月：设计更加明确细致的研究方向，提取个案进行独立分析，并整理得出初步结果。</w:t>
            </w:r>
          </w:p>
          <w:p>
            <w:pPr>
              <w:pStyle w:val="3"/>
              <w:numPr>
                <w:ilvl w:val="0"/>
                <w:numId w:val="2"/>
              </w:numPr>
              <w:jc w:val="left"/>
              <w:rPr>
                <w:rFonts w:eastAsia="仿宋_GB2312"/>
              </w:rPr>
            </w:pPr>
            <w:r>
              <w:rPr>
                <w:rFonts w:eastAsia="仿宋_GB2312"/>
              </w:rPr>
              <w:t>2019年9月：进行第二阶段的文献检索、资料阅读，完整化论文。</w:t>
            </w:r>
          </w:p>
          <w:p>
            <w:pPr>
              <w:pStyle w:val="3"/>
              <w:numPr>
                <w:ilvl w:val="0"/>
                <w:numId w:val="2"/>
              </w:numPr>
              <w:jc w:val="left"/>
              <w:rPr>
                <w:rFonts w:eastAsia="仿宋_GB2312"/>
              </w:rPr>
            </w:pPr>
            <w:r>
              <w:rPr>
                <w:rFonts w:eastAsia="仿宋_GB2312"/>
              </w:rPr>
              <w:t>2019年10月-12月：将论文初步定稿，上交指导老师，并根据老师意见进行一定的改进和完善。</w:t>
            </w:r>
          </w:p>
          <w:p>
            <w:pPr>
              <w:pStyle w:val="3"/>
              <w:numPr>
                <w:ilvl w:val="0"/>
                <w:numId w:val="2"/>
              </w:numPr>
              <w:jc w:val="left"/>
              <w:rPr>
                <w:rFonts w:eastAsia="仿宋_GB2312"/>
              </w:rPr>
            </w:pPr>
            <w:r>
              <w:rPr>
                <w:rFonts w:eastAsia="仿宋_GB2312"/>
              </w:rPr>
              <w:t>2020年1月-2月：对论文进行审核，并准备结题报告。</w:t>
            </w:r>
          </w:p>
          <w:p>
            <w:pPr>
              <w:pStyle w:val="3"/>
              <w:numPr>
                <w:ilvl w:val="0"/>
                <w:numId w:val="2"/>
              </w:numPr>
              <w:jc w:val="left"/>
              <w:rPr>
                <w:rFonts w:eastAsia="仿宋_GB2312"/>
              </w:rPr>
            </w:pPr>
            <w:r>
              <w:rPr>
                <w:rFonts w:eastAsia="仿宋_GB2312"/>
              </w:rPr>
              <w:t xml:space="preserve">2020年3月：将定稿后的论文公开发表，完成结题报告。 </w:t>
            </w:r>
          </w:p>
          <w:p>
            <w:pPr>
              <w:pStyle w:val="3"/>
              <w:rPr>
                <w:rFonts w:eastAsia="仿宋_GB2312"/>
              </w:rPr>
            </w:pPr>
          </w:p>
          <w:p>
            <w:pPr>
              <w:pStyle w:val="3"/>
              <w:rPr>
                <w:rFonts w:eastAsia="仿宋_GB2312"/>
              </w:rPr>
            </w:pPr>
            <w:r>
              <w:rPr>
                <w:rFonts w:eastAsia="仿宋_GB2312"/>
              </w:rPr>
              <w:t>4.2 预期进展最终研究成果</w:t>
            </w:r>
          </w:p>
          <w:p>
            <w:pPr>
              <w:pStyle w:val="3"/>
              <w:ind w:firstLine="456" w:firstLineChars="200"/>
              <w:rPr>
                <w:rFonts w:eastAsia="仿宋_GB2312"/>
              </w:rPr>
            </w:pPr>
            <w:r>
              <w:rPr>
                <w:rFonts w:eastAsia="仿宋_GB2312"/>
              </w:rPr>
              <w:t>在2020年上半年发表题为“乡村振兴战略背景下大学生返乡创业研究——以尚恩种养结合家庭农场为例”的论文并完成大学生科研立项的结题。</w:t>
            </w:r>
          </w:p>
          <w:p>
            <w:pPr>
              <w:pStyle w:val="3"/>
              <w:rPr>
                <w:rFonts w:eastAsia="仿宋_GB2312"/>
              </w:rPr>
            </w:pPr>
          </w:p>
          <w:p>
            <w:pPr>
              <w:pStyle w:val="3"/>
              <w:rPr>
                <w:rFonts w:eastAsia="仿宋_GB2312"/>
              </w:rPr>
            </w:pPr>
            <w:r>
              <w:rPr>
                <w:rFonts w:eastAsia="仿宋_GB2312"/>
              </w:rPr>
              <w:t>4.3 参考文献</w:t>
            </w:r>
          </w:p>
          <w:p>
            <w:pPr>
              <w:pStyle w:val="3"/>
              <w:numPr>
                <w:ilvl w:val="0"/>
                <w:numId w:val="3"/>
              </w:numPr>
              <w:rPr>
                <w:rFonts w:eastAsia="仿宋_GB2312"/>
              </w:rPr>
            </w:pPr>
            <w:r>
              <w:rPr>
                <w:rFonts w:eastAsia="仿宋_GB2312"/>
              </w:rPr>
              <w:t>饶小丽.家庭农场发展问题及对策探讨[J].经济研究导刊,2016(18).</w:t>
            </w:r>
          </w:p>
          <w:p>
            <w:pPr>
              <w:pStyle w:val="3"/>
              <w:numPr>
                <w:ilvl w:val="0"/>
                <w:numId w:val="3"/>
              </w:numPr>
              <w:rPr>
                <w:rFonts w:eastAsia="仿宋_GB2312"/>
              </w:rPr>
            </w:pPr>
            <w:r>
              <w:rPr>
                <w:rFonts w:eastAsia="仿宋_GB2312"/>
              </w:rPr>
              <w:t>王春来.发展家庭农场的三个关键问题探讨[J].农业经济问题,2014,35(1).</w:t>
            </w:r>
          </w:p>
          <w:p>
            <w:pPr>
              <w:pStyle w:val="3"/>
              <w:numPr>
                <w:ilvl w:val="0"/>
                <w:numId w:val="3"/>
              </w:numPr>
              <w:rPr>
                <w:rFonts w:eastAsia="仿宋_GB2312"/>
              </w:rPr>
            </w:pPr>
            <w:r>
              <w:rPr>
                <w:rFonts w:eastAsia="仿宋_GB2312"/>
              </w:rPr>
              <w:t xml:space="preserve">苏昕,王可山,张淑敏,等.我国家庭农场发展及其规模探讨——基于资源禀赋视角[J].农业经济问题,2014,35(5). </w:t>
            </w:r>
          </w:p>
          <w:p>
            <w:pPr>
              <w:pStyle w:val="3"/>
              <w:numPr>
                <w:ilvl w:val="0"/>
                <w:numId w:val="3"/>
              </w:numPr>
              <w:rPr>
                <w:rFonts w:eastAsia="仿宋_GB2312"/>
              </w:rPr>
            </w:pPr>
            <w:r>
              <w:rPr>
                <w:rFonts w:eastAsia="仿宋_GB2312"/>
              </w:rPr>
              <w:t>康小华.家庭农场发展存在的问题与应对之策[J].农业经济,2017</w:t>
            </w:r>
            <w:r>
              <w:rPr>
                <w:rFonts w:hint="eastAsia" w:eastAsia="仿宋_GB2312"/>
              </w:rPr>
              <w:t>(</w:t>
            </w:r>
            <w:r>
              <w:rPr>
                <w:rFonts w:eastAsia="仿宋_GB2312"/>
              </w:rPr>
              <w:t>6</w:t>
            </w:r>
            <w:r>
              <w:rPr>
                <w:rFonts w:hint="eastAsia" w:eastAsia="仿宋_GB2312"/>
              </w:rPr>
              <w:t>)</w:t>
            </w:r>
            <w:r>
              <w:rPr>
                <w:rFonts w:hint="eastAsia" w:eastAsia="仿宋_GB2312"/>
                <w:lang w:val="en-US" w:eastAsia="zh-CN"/>
              </w:rPr>
              <w:t>.</w:t>
            </w:r>
          </w:p>
          <w:p>
            <w:pPr>
              <w:pStyle w:val="3"/>
              <w:numPr>
                <w:ilvl w:val="0"/>
                <w:numId w:val="3"/>
              </w:numPr>
              <w:rPr>
                <w:rFonts w:eastAsia="仿宋_GB2312"/>
              </w:rPr>
            </w:pPr>
            <w:r>
              <w:rPr>
                <w:rFonts w:eastAsia="仿宋_GB2312"/>
              </w:rPr>
              <w:t>李益明.家庭农场金融服务困境及其优化路径[J].武汉金融,2018</w:t>
            </w:r>
            <w:r>
              <w:rPr>
                <w:rFonts w:hint="eastAsia" w:eastAsia="仿宋_GB2312"/>
              </w:rPr>
              <w:t>(</w:t>
            </w:r>
            <w:r>
              <w:rPr>
                <w:rFonts w:eastAsia="仿宋_GB2312"/>
              </w:rPr>
              <w:t>1</w:t>
            </w:r>
            <w:r>
              <w:rPr>
                <w:rFonts w:hint="eastAsia" w:eastAsia="仿宋_GB2312"/>
              </w:rPr>
              <w:t>)</w:t>
            </w:r>
            <w:r>
              <w:rPr>
                <w:rFonts w:hint="eastAsia" w:eastAsia="仿宋_GB2312"/>
                <w:lang w:val="en-US" w:eastAsia="zh-CN"/>
              </w:rPr>
              <w:t>.</w:t>
            </w:r>
          </w:p>
          <w:p>
            <w:pPr>
              <w:pStyle w:val="3"/>
              <w:numPr>
                <w:ilvl w:val="0"/>
                <w:numId w:val="3"/>
              </w:numPr>
              <w:rPr>
                <w:rFonts w:eastAsia="仿宋_GB2312"/>
              </w:rPr>
            </w:pPr>
            <w:r>
              <w:rPr>
                <w:rFonts w:eastAsia="仿宋_GB2312"/>
              </w:rPr>
              <w:t>朱启臻.家庭农场的特点、优势及成长环境[J].中国农村发现,2016</w:t>
            </w:r>
            <w:r>
              <w:rPr>
                <w:rFonts w:hint="eastAsia" w:eastAsia="仿宋_GB2312"/>
              </w:rPr>
              <w:t>(</w:t>
            </w:r>
            <w:r>
              <w:rPr>
                <w:rFonts w:eastAsia="仿宋_GB2312"/>
              </w:rPr>
              <w:t>4</w:t>
            </w:r>
            <w:r>
              <w:rPr>
                <w:rFonts w:hint="eastAsia" w:eastAsia="仿宋_GB2312"/>
              </w:rPr>
              <w:t>)</w:t>
            </w:r>
            <w:r>
              <w:rPr>
                <w:rFonts w:hint="eastAsia" w:eastAsia="仿宋_GB2312"/>
                <w:lang w:val="en-US" w:eastAsia="zh-CN"/>
              </w:rPr>
              <w:t>.</w:t>
            </w:r>
            <w:r>
              <w:rPr>
                <w:rFonts w:eastAsia="仿宋_GB2312"/>
              </w:rPr>
              <w:t xml:space="preserve"> </w:t>
            </w:r>
          </w:p>
          <w:p>
            <w:pPr>
              <w:pStyle w:val="3"/>
              <w:numPr>
                <w:ilvl w:val="0"/>
                <w:numId w:val="3"/>
              </w:numPr>
              <w:rPr>
                <w:rFonts w:eastAsia="仿宋_GB2312"/>
              </w:rPr>
            </w:pPr>
            <w:r>
              <w:rPr>
                <w:rFonts w:eastAsia="仿宋_GB2312"/>
              </w:rPr>
              <w:t>杜志雄,肖卫东.家庭农场发展的实际状态与政策支持</w:t>
            </w:r>
            <w:r>
              <w:rPr>
                <w:rFonts w:hint="eastAsia" w:eastAsia="仿宋_GB2312"/>
                <w:lang w:val="en-US" w:eastAsia="zh-CN"/>
              </w:rPr>
              <w:t>:</w:t>
            </w:r>
            <w:r>
              <w:rPr>
                <w:rFonts w:eastAsia="仿宋_GB2312"/>
              </w:rPr>
              <w:t>观照国际经验[J].改革,2015</w:t>
            </w:r>
            <w:r>
              <w:rPr>
                <w:rFonts w:hint="eastAsia" w:eastAsia="仿宋_GB2312"/>
              </w:rPr>
              <w:t>(</w:t>
            </w:r>
            <w:r>
              <w:rPr>
                <w:rFonts w:eastAsia="仿宋_GB2312"/>
              </w:rPr>
              <w:t>6</w:t>
            </w:r>
            <w:r>
              <w:rPr>
                <w:rFonts w:hint="eastAsia" w:eastAsia="仿宋_GB2312"/>
              </w:rPr>
              <w:t>)</w:t>
            </w:r>
            <w:r>
              <w:rPr>
                <w:rFonts w:hint="eastAsia" w:eastAsia="仿宋_GB2312"/>
                <w:lang w:val="en-US" w:eastAsia="zh-CN"/>
              </w:rPr>
              <w:t>.</w:t>
            </w:r>
          </w:p>
          <w:p>
            <w:pPr>
              <w:pStyle w:val="3"/>
              <w:numPr>
                <w:ilvl w:val="0"/>
                <w:numId w:val="3"/>
              </w:numPr>
              <w:rPr>
                <w:rFonts w:eastAsia="仿宋_GB2312"/>
              </w:rPr>
            </w:pPr>
            <w:r>
              <w:rPr>
                <w:rFonts w:eastAsia="仿宋_GB2312"/>
              </w:rPr>
              <w:t>肖卫东,杜志雄.家庭农场发展的荷兰样本:经营特征与制度实践[J].中国农村经济,2015</w:t>
            </w:r>
            <w:r>
              <w:rPr>
                <w:rFonts w:hint="eastAsia" w:eastAsia="仿宋_GB2312"/>
              </w:rPr>
              <w:t>(</w:t>
            </w:r>
            <w:r>
              <w:rPr>
                <w:rFonts w:eastAsia="仿宋_GB2312"/>
              </w:rPr>
              <w:t>2</w:t>
            </w:r>
            <w:r>
              <w:rPr>
                <w:rFonts w:hint="eastAsia" w:eastAsia="仿宋_GB2312"/>
              </w:rPr>
              <w:t>)</w:t>
            </w:r>
            <w:r>
              <w:rPr>
                <w:rFonts w:hint="eastAsia" w:eastAsia="仿宋_GB2312"/>
                <w:lang w:val="en-US" w:eastAsia="zh-CN"/>
              </w:rPr>
              <w:t>.</w:t>
            </w:r>
          </w:p>
          <w:p>
            <w:pPr>
              <w:pStyle w:val="3"/>
              <w:numPr>
                <w:ilvl w:val="0"/>
                <w:numId w:val="3"/>
              </w:numPr>
              <w:rPr>
                <w:rFonts w:eastAsia="仿宋_GB2312"/>
              </w:rPr>
            </w:pPr>
            <w:r>
              <w:rPr>
                <w:rFonts w:eastAsia="仿宋_GB2312"/>
              </w:rPr>
              <w:t>国务院关于大力推进大众创业万众创新若干政策措施的意见</w:t>
            </w:r>
            <w:r>
              <w:rPr>
                <w:rFonts w:hint="eastAsia" w:eastAsia="仿宋_GB2312"/>
              </w:rPr>
              <w:t>[</w:t>
            </w:r>
            <w:r>
              <w:rPr>
                <w:rFonts w:eastAsia="仿宋_GB2312"/>
              </w:rPr>
              <w:t>EB /OL</w:t>
            </w:r>
            <w:r>
              <w:rPr>
                <w:rFonts w:hint="eastAsia" w:eastAsia="仿宋_GB2312"/>
              </w:rPr>
              <w:t>]</w:t>
            </w:r>
            <w:r>
              <w:rPr>
                <w:rFonts w:eastAsia="仿宋_GB2312"/>
              </w:rPr>
              <w:t xml:space="preserve">． </w:t>
            </w:r>
          </w:p>
          <w:p>
            <w:pPr>
              <w:pStyle w:val="3"/>
              <w:numPr>
                <w:ilvl w:val="0"/>
                <w:numId w:val="3"/>
              </w:numPr>
              <w:rPr>
                <w:rFonts w:eastAsia="仿宋_GB2312"/>
              </w:rPr>
            </w:pPr>
            <w:r>
              <w:rPr>
                <w:rFonts w:eastAsia="仿宋_GB2312"/>
              </w:rPr>
              <w:t>杨育智</w:t>
            </w:r>
            <w:r>
              <w:rPr>
                <w:rFonts w:hint="eastAsia" w:eastAsia="仿宋_GB2312"/>
                <w:lang w:val="en-US" w:eastAsia="zh-CN"/>
              </w:rPr>
              <w:t>,</w:t>
            </w:r>
            <w:r>
              <w:rPr>
                <w:rFonts w:eastAsia="仿宋_GB2312"/>
              </w:rPr>
              <w:t>安歩赢</w:t>
            </w:r>
            <w:r>
              <w:rPr>
                <w:rFonts w:hint="eastAsia" w:eastAsia="仿宋_GB2312"/>
                <w:lang w:val="en-US" w:eastAsia="zh-CN"/>
              </w:rPr>
              <w:t>.</w:t>
            </w:r>
            <w:r>
              <w:rPr>
                <w:rFonts w:eastAsia="仿宋_GB2312"/>
              </w:rPr>
              <w:t>农科类毕业生参与农村社区教育的探索与思考</w:t>
            </w:r>
            <w:r>
              <w:rPr>
                <w:rFonts w:hint="eastAsia" w:eastAsia="仿宋_GB2312"/>
              </w:rPr>
              <w:t>[</w:t>
            </w:r>
            <w:r>
              <w:rPr>
                <w:rFonts w:eastAsia="仿宋_GB2312"/>
              </w:rPr>
              <w:t>J</w:t>
            </w:r>
            <w:r>
              <w:rPr>
                <w:rFonts w:hint="eastAsia" w:eastAsia="仿宋_GB2312"/>
              </w:rPr>
              <w:t>]</w:t>
            </w:r>
            <w:r>
              <w:rPr>
                <w:rFonts w:hint="eastAsia" w:eastAsia="仿宋_GB2312"/>
                <w:lang w:val="en-US" w:eastAsia="zh-CN"/>
              </w:rPr>
              <w:t>.</w:t>
            </w:r>
            <w:r>
              <w:rPr>
                <w:rFonts w:eastAsia="仿宋_GB2312"/>
              </w:rPr>
              <w:t>中国农业教育</w:t>
            </w:r>
            <w:r>
              <w:rPr>
                <w:rFonts w:hint="eastAsia" w:eastAsia="仿宋_GB2312"/>
                <w:lang w:val="en-US" w:eastAsia="zh-CN"/>
              </w:rPr>
              <w:t>,</w:t>
            </w:r>
            <w:r>
              <w:rPr>
                <w:rFonts w:eastAsia="仿宋_GB2312"/>
              </w:rPr>
              <w:t>2016</w:t>
            </w:r>
            <w:r>
              <w:rPr>
                <w:rFonts w:hint="eastAsia" w:eastAsia="仿宋_GB2312"/>
                <w:lang w:val="en-US" w:eastAsia="zh-CN"/>
              </w:rPr>
              <w:t>,</w:t>
            </w:r>
            <w:r>
              <w:rPr>
                <w:rFonts w:eastAsia="仿宋_GB2312"/>
              </w:rPr>
              <w:t xml:space="preserve">(5)． </w:t>
            </w:r>
          </w:p>
          <w:p>
            <w:pPr>
              <w:pStyle w:val="3"/>
              <w:numPr>
                <w:ilvl w:val="0"/>
                <w:numId w:val="3"/>
              </w:numPr>
              <w:rPr>
                <w:rFonts w:eastAsia="仿宋_GB2312"/>
              </w:rPr>
            </w:pPr>
            <w:r>
              <w:rPr>
                <w:rFonts w:eastAsia="仿宋_GB2312"/>
              </w:rPr>
              <w:t>田桂芬</w:t>
            </w:r>
            <w:r>
              <w:rPr>
                <w:rFonts w:hint="eastAsia" w:eastAsia="仿宋_GB2312"/>
                <w:lang w:val="en-US" w:eastAsia="zh-CN"/>
              </w:rPr>
              <w:t>.</w:t>
            </w:r>
            <w:r>
              <w:rPr>
                <w:rFonts w:eastAsia="仿宋_GB2312"/>
              </w:rPr>
              <w:t>“农二代”大学生返乡创业的障碍及对策研究</w:t>
            </w:r>
            <w:r>
              <w:rPr>
                <w:rFonts w:hint="eastAsia" w:eastAsia="仿宋_GB2312"/>
              </w:rPr>
              <w:t>[</w:t>
            </w:r>
            <w:r>
              <w:rPr>
                <w:rFonts w:eastAsia="仿宋_GB2312"/>
              </w:rPr>
              <w:t>J</w:t>
            </w:r>
            <w:r>
              <w:rPr>
                <w:rFonts w:hint="eastAsia" w:eastAsia="仿宋_GB2312"/>
              </w:rPr>
              <w:t>]</w:t>
            </w:r>
            <w:r>
              <w:rPr>
                <w:rFonts w:hint="eastAsia" w:eastAsia="仿宋_GB2312"/>
                <w:lang w:val="en-US" w:eastAsia="zh-CN"/>
              </w:rPr>
              <w:t>.</w:t>
            </w:r>
            <w:r>
              <w:rPr>
                <w:rFonts w:eastAsia="仿宋_GB2312"/>
              </w:rPr>
              <w:t>农业经济</w:t>
            </w:r>
            <w:r>
              <w:rPr>
                <w:rFonts w:hint="eastAsia" w:eastAsia="仿宋_GB2312"/>
                <w:lang w:val="en-US" w:eastAsia="zh-CN"/>
              </w:rPr>
              <w:t>,</w:t>
            </w:r>
            <w:r>
              <w:rPr>
                <w:rFonts w:eastAsia="仿宋_GB2312"/>
              </w:rPr>
              <w:t>2013</w:t>
            </w:r>
            <w:r>
              <w:rPr>
                <w:rFonts w:hint="eastAsia" w:eastAsia="仿宋_GB2312"/>
              </w:rPr>
              <w:t>,</w:t>
            </w:r>
            <w:r>
              <w:rPr>
                <w:rFonts w:eastAsia="仿宋_GB2312"/>
              </w:rPr>
              <w:t xml:space="preserve">(3)． </w:t>
            </w:r>
          </w:p>
          <w:p>
            <w:pPr>
              <w:pStyle w:val="3"/>
              <w:numPr>
                <w:ilvl w:val="0"/>
                <w:numId w:val="3"/>
              </w:numPr>
              <w:rPr>
                <w:rFonts w:eastAsia="仿宋_GB2312"/>
              </w:rPr>
            </w:pPr>
            <w:r>
              <w:rPr>
                <w:rFonts w:eastAsia="仿宋_GB2312"/>
              </w:rPr>
              <w:t>王超</w:t>
            </w:r>
            <w:r>
              <w:rPr>
                <w:rFonts w:hint="eastAsia" w:eastAsia="仿宋_GB2312"/>
                <w:lang w:val="en-US" w:eastAsia="zh-CN"/>
              </w:rPr>
              <w:t>,</w:t>
            </w:r>
            <w:r>
              <w:rPr>
                <w:rFonts w:eastAsia="仿宋_GB2312"/>
              </w:rPr>
              <w:t>蒋彬.乡村振兴战略背景下农村精准扶贫创新生态系统研究</w:t>
            </w:r>
            <w:r>
              <w:rPr>
                <w:rFonts w:hint="eastAsia" w:eastAsia="仿宋_GB2312"/>
              </w:rPr>
              <w:t>[</w:t>
            </w:r>
            <w:r>
              <w:rPr>
                <w:rFonts w:eastAsia="仿宋_GB2312"/>
              </w:rPr>
              <w:t>J</w:t>
            </w:r>
            <w:r>
              <w:rPr>
                <w:rFonts w:hint="eastAsia" w:eastAsia="仿宋_GB2312"/>
              </w:rPr>
              <w:t>]</w:t>
            </w:r>
            <w:r>
              <w:rPr>
                <w:rFonts w:eastAsia="仿宋_GB2312"/>
              </w:rPr>
              <w:t>.四川师范大学学报2018</w:t>
            </w:r>
            <w:r>
              <w:rPr>
                <w:rFonts w:hint="eastAsia" w:eastAsia="仿宋_GB2312"/>
              </w:rPr>
              <w:t>(</w:t>
            </w:r>
            <w:r>
              <w:rPr>
                <w:rFonts w:eastAsia="仿宋_GB2312"/>
              </w:rPr>
              <w:t>5</w:t>
            </w:r>
            <w:r>
              <w:rPr>
                <w:rFonts w:hint="eastAsia" w:eastAsia="仿宋_GB2312"/>
              </w:rPr>
              <w:t>)</w:t>
            </w:r>
            <w:r>
              <w:rPr>
                <w:rFonts w:eastAsia="仿宋_GB2312"/>
              </w:rPr>
              <w:t xml:space="preserve">. </w:t>
            </w:r>
          </w:p>
          <w:p>
            <w:pPr>
              <w:pStyle w:val="3"/>
              <w:numPr>
                <w:ilvl w:val="0"/>
                <w:numId w:val="3"/>
              </w:numPr>
              <w:rPr>
                <w:rFonts w:eastAsia="仿宋_GB2312"/>
              </w:rPr>
            </w:pPr>
            <w:r>
              <w:rPr>
                <w:rFonts w:eastAsia="仿宋_GB2312"/>
              </w:rPr>
              <w:t>梁艳清</w:t>
            </w:r>
            <w:r>
              <w:rPr>
                <w:rFonts w:hint="eastAsia" w:eastAsia="仿宋_GB2312"/>
                <w:lang w:val="en-US" w:eastAsia="zh-CN"/>
              </w:rPr>
              <w:t>,</w:t>
            </w:r>
            <w:r>
              <w:rPr>
                <w:rFonts w:eastAsia="仿宋_GB2312"/>
              </w:rPr>
              <w:t>杨彬</w:t>
            </w:r>
            <w:r>
              <w:rPr>
                <w:rFonts w:hint="eastAsia" w:eastAsia="仿宋_GB2312"/>
                <w:lang w:val="en-US" w:eastAsia="zh-CN"/>
              </w:rPr>
              <w:t>.</w:t>
            </w:r>
            <w:r>
              <w:rPr>
                <w:rFonts w:eastAsia="仿宋_GB2312"/>
              </w:rPr>
              <w:t>大学生农村创业机制的建构</w:t>
            </w:r>
            <w:r>
              <w:rPr>
                <w:rFonts w:hint="eastAsia" w:eastAsia="仿宋_GB2312"/>
                <w:lang w:val="en-US" w:eastAsia="zh-CN"/>
              </w:rPr>
              <w:t>:</w:t>
            </w:r>
            <w:r>
              <w:rPr>
                <w:rFonts w:eastAsia="仿宋_GB2312"/>
              </w:rPr>
              <w:t>政府和高校的作用</w:t>
            </w:r>
            <w:r>
              <w:rPr>
                <w:rFonts w:hint="eastAsia" w:eastAsia="仿宋_GB2312"/>
              </w:rPr>
              <w:t>[</w:t>
            </w:r>
            <w:r>
              <w:rPr>
                <w:rFonts w:eastAsia="仿宋_GB2312"/>
              </w:rPr>
              <w:t>J</w:t>
            </w:r>
            <w:r>
              <w:rPr>
                <w:rFonts w:hint="eastAsia" w:eastAsia="仿宋_GB2312"/>
              </w:rPr>
              <w:t>]</w:t>
            </w:r>
            <w:r>
              <w:rPr>
                <w:rFonts w:eastAsia="仿宋_GB2312"/>
              </w:rPr>
              <w:t>.高等农业教</w:t>
            </w:r>
            <w:r>
              <w:rPr>
                <w:rFonts w:hint="eastAsia" w:eastAsia="仿宋_GB2312"/>
                <w:lang w:val="en-US" w:eastAsia="zh-CN"/>
              </w:rPr>
              <w:t>,</w:t>
            </w:r>
            <w:r>
              <w:rPr>
                <w:rFonts w:eastAsia="仿宋_GB2312"/>
              </w:rPr>
              <w:t>2013</w:t>
            </w:r>
            <w:r>
              <w:rPr>
                <w:rFonts w:hint="eastAsia" w:eastAsia="仿宋_GB2312"/>
              </w:rPr>
              <w:t>(</w:t>
            </w:r>
            <w:r>
              <w:rPr>
                <w:rFonts w:eastAsia="仿宋_GB2312"/>
              </w:rPr>
              <w:t>6</w:t>
            </w:r>
            <w:r>
              <w:rPr>
                <w:rFonts w:hint="eastAsia" w:eastAsia="仿宋_GB2312"/>
              </w:rPr>
              <w:t>)</w:t>
            </w:r>
            <w:r>
              <w:rPr>
                <w:rFonts w:eastAsia="仿宋_GB2312"/>
              </w:rPr>
              <w:t xml:space="preserve">. </w:t>
            </w:r>
          </w:p>
          <w:p>
            <w:pPr>
              <w:pStyle w:val="3"/>
              <w:numPr>
                <w:ilvl w:val="0"/>
                <w:numId w:val="3"/>
              </w:numPr>
              <w:rPr>
                <w:rFonts w:eastAsia="仿宋_GB2312"/>
              </w:rPr>
            </w:pPr>
            <w:r>
              <w:rPr>
                <w:rFonts w:eastAsia="仿宋_GB2312"/>
              </w:rPr>
              <w:t>汪红梅、薛建宏、赵帝焱.大学生农村创业意愿影响因素分析——基于479名学生的调查</w:t>
            </w:r>
            <w:r>
              <w:rPr>
                <w:rFonts w:hint="eastAsia" w:eastAsia="仿宋_GB2312"/>
              </w:rPr>
              <w:t>[</w:t>
            </w:r>
            <w:r>
              <w:rPr>
                <w:rFonts w:eastAsia="仿宋_GB2312"/>
              </w:rPr>
              <w:t>J</w:t>
            </w:r>
            <w:r>
              <w:rPr>
                <w:rFonts w:hint="eastAsia" w:eastAsia="仿宋_GB2312"/>
              </w:rPr>
              <w:t>]</w:t>
            </w:r>
            <w:r>
              <w:rPr>
                <w:rFonts w:eastAsia="仿宋_GB2312"/>
              </w:rPr>
              <w:t>.湖南农业大学学报（社会科学版）</w:t>
            </w:r>
            <w:r>
              <w:rPr>
                <w:rFonts w:hint="eastAsia" w:eastAsia="仿宋_GB2312"/>
                <w:lang w:val="en-US" w:eastAsia="zh-CN"/>
              </w:rPr>
              <w:t>,</w:t>
            </w:r>
            <w:r>
              <w:rPr>
                <w:rFonts w:eastAsia="仿宋_GB2312"/>
              </w:rPr>
              <w:t>2016</w:t>
            </w:r>
            <w:r>
              <w:rPr>
                <w:rFonts w:hint="eastAsia" w:eastAsia="仿宋_GB2312"/>
              </w:rPr>
              <w:t>(</w:t>
            </w:r>
            <w:r>
              <w:rPr>
                <w:rFonts w:eastAsia="仿宋_GB2312"/>
              </w:rPr>
              <w:t>6</w:t>
            </w:r>
            <w:r>
              <w:rPr>
                <w:rFonts w:hint="eastAsia" w:eastAsia="仿宋_GB2312"/>
              </w:rPr>
              <w:t>)</w:t>
            </w:r>
            <w:r>
              <w:rPr>
                <w:rFonts w:eastAsia="仿宋_GB2312"/>
              </w:rPr>
              <w:t>.</w:t>
            </w:r>
          </w:p>
          <w:p>
            <w:pPr>
              <w:pStyle w:val="3"/>
              <w:numPr>
                <w:ilvl w:val="0"/>
                <w:numId w:val="3"/>
              </w:numPr>
              <w:rPr>
                <w:rFonts w:eastAsia="仿宋_GB2312"/>
              </w:rPr>
            </w:pPr>
            <w:r>
              <w:rPr>
                <w:rFonts w:eastAsia="仿宋_GB2312"/>
              </w:rPr>
              <w:t>Shane, S. &amp; Venkataraman, S. The Promise of Entrepreneurship as a field of Research [J]. Academy of Management Review, 2000, 25 (1).</w:t>
            </w:r>
          </w:p>
          <w:p>
            <w:pPr>
              <w:pStyle w:val="3"/>
              <w:numPr>
                <w:ilvl w:val="0"/>
                <w:numId w:val="3"/>
              </w:numPr>
              <w:rPr>
                <w:rFonts w:eastAsia="仿宋_GB2312"/>
              </w:rPr>
            </w:pPr>
            <w:r>
              <w:rPr>
                <w:rFonts w:eastAsia="仿宋_GB2312"/>
              </w:rPr>
              <w:t>Busenitz, L., West, G. P., Shepherd, D., Nelso, T., Chandler, G. N., &amp; Zacharakis, A., 2003, Entrepreneurship Research in Emergence: Past Trends and Future Directions [J]. Journal of Management, 29 (3).</w:t>
            </w:r>
          </w:p>
          <w:p>
            <w:pPr>
              <w:pStyle w:val="3"/>
              <w:numPr>
                <w:ilvl w:val="0"/>
                <w:numId w:val="3"/>
              </w:numPr>
              <w:rPr>
                <w:rFonts w:eastAsia="仿宋_GB2312"/>
              </w:rPr>
            </w:pPr>
            <w:r>
              <w:rPr>
                <w:rFonts w:eastAsia="仿宋_GB2312"/>
              </w:rPr>
              <w:t>Willax, P.,</w:t>
            </w:r>
            <w:r>
              <w:rPr>
                <w:rFonts w:hint="eastAsia" w:eastAsia="仿宋_GB2312"/>
              </w:rPr>
              <w:t xml:space="preserve"> </w:t>
            </w:r>
            <w:r>
              <w:rPr>
                <w:rFonts w:eastAsia="仿宋_GB2312"/>
              </w:rPr>
              <w:t xml:space="preserve">Look beyond mere Ownership in defining entrepreneurship, New Hampshire Business Revew, </w:t>
            </w:r>
            <w:r>
              <w:rPr>
                <w:rFonts w:hint="eastAsia" w:eastAsia="仿宋_GB2312"/>
              </w:rPr>
              <w:t>2000,</w:t>
            </w:r>
            <w:r>
              <w:rPr>
                <w:rFonts w:hint="eastAsia" w:eastAsia="仿宋_GB2312"/>
                <w:lang w:val="en-US" w:eastAsia="zh-CN"/>
              </w:rPr>
              <w:t>(</w:t>
            </w:r>
            <w:r>
              <w:rPr>
                <w:rFonts w:eastAsia="仿宋_GB2312"/>
              </w:rPr>
              <w:t>22</w:t>
            </w:r>
            <w:r>
              <w:rPr>
                <w:rFonts w:hint="eastAsia" w:eastAsia="仿宋_GB2312"/>
                <w:lang w:val="en-US" w:eastAsia="zh-CN"/>
              </w:rPr>
              <w:t>)</w:t>
            </w:r>
            <w:r>
              <w:rPr>
                <w:rFonts w:eastAsia="仿宋_GB2312"/>
              </w:rPr>
              <w:t>.</w:t>
            </w:r>
          </w:p>
          <w:p>
            <w:pPr>
              <w:pStyle w:val="3"/>
              <w:numPr>
                <w:ilvl w:val="0"/>
                <w:numId w:val="3"/>
              </w:numPr>
              <w:rPr>
                <w:rFonts w:eastAsia="仿宋_GB2312"/>
              </w:rPr>
            </w:pPr>
            <w:r>
              <w:rPr>
                <w:rFonts w:eastAsia="仿宋_GB2312"/>
              </w:rPr>
              <w:t xml:space="preserve">Bruval, C. &amp; Julien, P. A., 2000, Defining the Field of Research in Entrepreneurship [J]. Journal of Business Venturing, </w:t>
            </w:r>
            <w:r>
              <w:rPr>
                <w:rFonts w:hint="eastAsia" w:eastAsia="仿宋_GB2312"/>
                <w:lang w:val="en-US" w:eastAsia="zh-CN"/>
              </w:rPr>
              <w:t>(</w:t>
            </w:r>
            <w:r>
              <w:rPr>
                <w:rFonts w:eastAsia="仿宋_GB2312"/>
              </w:rPr>
              <w:t>16</w:t>
            </w:r>
            <w:r>
              <w:rPr>
                <w:rFonts w:hint="eastAsia" w:eastAsia="仿宋_GB2312"/>
                <w:lang w:val="en-US" w:eastAsia="zh-CN"/>
              </w:rPr>
              <w:t>)</w:t>
            </w:r>
            <w:r>
              <w:rPr>
                <w:rFonts w:eastAsia="仿宋_GB2312"/>
              </w:rPr>
              <w:t>.</w:t>
            </w:r>
          </w:p>
          <w:p>
            <w:pPr>
              <w:pStyle w:val="3"/>
              <w:rPr>
                <w:rFonts w:eastAsia="仿宋_GB2312"/>
              </w:rPr>
            </w:pPr>
          </w:p>
          <w:p>
            <w:pPr>
              <w:pStyle w:val="3"/>
              <w:rPr>
                <w:rFonts w:eastAsia="仿宋_GB2312"/>
              </w:rPr>
            </w:pPr>
          </w:p>
          <w:p>
            <w:pPr>
              <w:pStyle w:val="3"/>
              <w:rPr>
                <w:rFonts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9000" w:type="dxa"/>
            <w:gridSpan w:val="5"/>
            <w:vAlign w:val="center"/>
          </w:tcPr>
          <w:p>
            <w:pPr>
              <w:pStyle w:val="3"/>
              <w:ind w:firstLine="4332" w:firstLineChars="1900"/>
              <w:rPr>
                <w:rFonts w:eastAsia="仿宋_GB2312"/>
              </w:rPr>
            </w:pPr>
            <w:r>
              <w:rPr>
                <w:rFonts w:eastAsia="仿宋_GB2312"/>
              </w:rPr>
              <w:t>经费预算                        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775" w:type="dxa"/>
            <w:gridSpan w:val="2"/>
            <w:vAlign w:val="top"/>
          </w:tcPr>
          <w:p>
            <w:pPr>
              <w:spacing w:line="300" w:lineRule="auto"/>
              <w:jc w:val="center"/>
              <w:rPr>
                <w:rFonts w:ascii="仿宋_GB2312" w:hAnsi="Times New Roman" w:eastAsia="仿宋_GB2312" w:cs="Times New Roman"/>
                <w:kern w:val="2"/>
                <w:sz w:val="24"/>
                <w:szCs w:val="24"/>
                <w:lang w:val="en-US" w:eastAsia="zh-CN" w:bidi="ar-SA"/>
              </w:rPr>
            </w:pPr>
            <w:r>
              <w:rPr>
                <w:rFonts w:hint="eastAsia" w:ascii="仿宋_GB2312" w:eastAsia="仿宋_GB2312"/>
                <w:sz w:val="24"/>
              </w:rPr>
              <w:t>支出项目</w:t>
            </w:r>
          </w:p>
        </w:tc>
        <w:tc>
          <w:tcPr>
            <w:tcW w:w="2434" w:type="dxa"/>
            <w:vAlign w:val="top"/>
          </w:tcPr>
          <w:p>
            <w:pPr>
              <w:spacing w:line="300" w:lineRule="auto"/>
              <w:jc w:val="center"/>
              <w:rPr>
                <w:rFonts w:ascii="仿宋_GB2312" w:hAnsi="Times New Roman" w:eastAsia="仿宋_GB2312" w:cs="Times New Roman"/>
                <w:kern w:val="2"/>
                <w:sz w:val="24"/>
                <w:szCs w:val="24"/>
                <w:lang w:val="en-US" w:eastAsia="zh-CN" w:bidi="ar-SA"/>
              </w:rPr>
            </w:pPr>
            <w:r>
              <w:rPr>
                <w:rFonts w:hint="eastAsia" w:ascii="仿宋_GB2312" w:eastAsia="仿宋_GB2312"/>
                <w:sz w:val="24"/>
              </w:rPr>
              <w:t>金额</w:t>
            </w:r>
          </w:p>
        </w:tc>
        <w:tc>
          <w:tcPr>
            <w:tcW w:w="4791" w:type="dxa"/>
            <w:gridSpan w:val="2"/>
            <w:vAlign w:val="top"/>
          </w:tcPr>
          <w:p>
            <w:pPr>
              <w:spacing w:line="300" w:lineRule="auto"/>
              <w:jc w:val="center"/>
              <w:rPr>
                <w:rFonts w:ascii="仿宋_GB2312" w:hAnsi="Times New Roman" w:eastAsia="仿宋_GB2312" w:cs="Times New Roman"/>
                <w:kern w:val="2"/>
                <w:sz w:val="24"/>
                <w:szCs w:val="24"/>
                <w:lang w:val="en-US" w:eastAsia="zh-CN" w:bidi="ar-SA"/>
              </w:rPr>
            </w:pPr>
            <w:r>
              <w:rPr>
                <w:rFonts w:hint="eastAsia" w:ascii="仿宋_GB2312" w:eastAsia="仿宋_GB2312"/>
                <w:sz w:val="24"/>
              </w:rPr>
              <w:t>计算根据和理由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前期资料搜集（购买）</w:t>
            </w:r>
          </w:p>
        </w:tc>
        <w:tc>
          <w:tcPr>
            <w:tcW w:w="2434" w:type="dxa"/>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100</w:t>
            </w:r>
          </w:p>
        </w:tc>
        <w:tc>
          <w:tcPr>
            <w:tcW w:w="4791" w:type="dxa"/>
            <w:gridSpan w:val="2"/>
            <w:vAlign w:val="center"/>
          </w:tcPr>
          <w:p>
            <w:pPr>
              <w:spacing w:line="300" w:lineRule="auto"/>
              <w:rPr>
                <w:rFonts w:ascii="宋体" w:hAnsi="宋体" w:eastAsia="宋体" w:cs="宋体"/>
                <w:kern w:val="2"/>
                <w:sz w:val="21"/>
                <w:szCs w:val="21"/>
                <w:lang w:val="en-US" w:eastAsia="zh-CN" w:bidi="ar-SA"/>
              </w:rPr>
            </w:pPr>
            <w:r>
              <w:rPr>
                <w:rFonts w:hint="eastAsia" w:ascii="宋体" w:hAnsi="宋体" w:cs="宋体"/>
                <w:szCs w:val="21"/>
              </w:rPr>
              <w:t>某些资料无法从网络直接获取，需要购买（某些论文），相关性的书籍，文献，图书馆没有的需要购买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交通费用</w:t>
            </w:r>
          </w:p>
        </w:tc>
        <w:tc>
          <w:tcPr>
            <w:tcW w:w="2434" w:type="dxa"/>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100</w:t>
            </w:r>
          </w:p>
        </w:tc>
        <w:tc>
          <w:tcPr>
            <w:tcW w:w="4791" w:type="dxa"/>
            <w:gridSpan w:val="2"/>
            <w:vAlign w:val="center"/>
          </w:tcPr>
          <w:p>
            <w:pPr>
              <w:spacing w:line="300" w:lineRule="auto"/>
              <w:rPr>
                <w:rFonts w:ascii="宋体" w:hAnsi="宋体" w:eastAsia="宋体" w:cs="宋体"/>
                <w:kern w:val="2"/>
                <w:sz w:val="21"/>
                <w:szCs w:val="21"/>
                <w:lang w:val="en-US" w:eastAsia="zh-CN" w:bidi="ar-SA"/>
              </w:rPr>
            </w:pPr>
            <w:r>
              <w:rPr>
                <w:rFonts w:hint="eastAsia" w:ascii="宋体" w:hAnsi="宋体" w:cs="宋体"/>
                <w:szCs w:val="21"/>
              </w:rPr>
              <w:t>需要从校园去某些企业进行实地考察，调研，需要交通费用支出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调研费</w:t>
            </w:r>
          </w:p>
        </w:tc>
        <w:tc>
          <w:tcPr>
            <w:tcW w:w="2434" w:type="dxa"/>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200</w:t>
            </w:r>
          </w:p>
        </w:tc>
        <w:tc>
          <w:tcPr>
            <w:tcW w:w="4791" w:type="dxa"/>
            <w:gridSpan w:val="2"/>
            <w:vAlign w:val="center"/>
          </w:tcPr>
          <w:p>
            <w:pPr>
              <w:spacing w:line="300" w:lineRule="auto"/>
              <w:rPr>
                <w:rFonts w:ascii="宋体" w:hAnsi="宋体" w:eastAsia="宋体" w:cs="宋体"/>
                <w:kern w:val="2"/>
                <w:sz w:val="21"/>
                <w:szCs w:val="21"/>
                <w:lang w:val="en-US" w:eastAsia="zh-CN" w:bidi="ar-SA"/>
              </w:rPr>
            </w:pPr>
            <w:r>
              <w:rPr>
                <w:rFonts w:hint="eastAsia" w:ascii="宋体" w:hAnsi="宋体" w:cs="宋体"/>
                <w:szCs w:val="21"/>
              </w:rPr>
              <w:t>调研费用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版面费</w:t>
            </w:r>
          </w:p>
        </w:tc>
        <w:tc>
          <w:tcPr>
            <w:tcW w:w="2434" w:type="dxa"/>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700</w:t>
            </w:r>
          </w:p>
        </w:tc>
        <w:tc>
          <w:tcPr>
            <w:tcW w:w="4791" w:type="dxa"/>
            <w:gridSpan w:val="2"/>
            <w:vAlign w:val="center"/>
          </w:tcPr>
          <w:p>
            <w:pPr>
              <w:spacing w:line="300" w:lineRule="auto"/>
              <w:rPr>
                <w:rFonts w:ascii="宋体" w:hAnsi="宋体" w:eastAsia="宋体" w:cs="宋体"/>
                <w:kern w:val="2"/>
                <w:sz w:val="21"/>
                <w:szCs w:val="21"/>
                <w:lang w:val="en-US" w:eastAsia="zh-CN" w:bidi="ar-SA"/>
              </w:rPr>
            </w:pPr>
            <w:r>
              <w:rPr>
                <w:rFonts w:hint="eastAsia" w:ascii="宋体" w:hAnsi="宋体" w:cs="宋体"/>
                <w:szCs w:val="21"/>
              </w:rPr>
              <w:t>交给杂志社发表论文的版面费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打印，复印费用</w:t>
            </w:r>
          </w:p>
        </w:tc>
        <w:tc>
          <w:tcPr>
            <w:tcW w:w="2434" w:type="dxa"/>
            <w:vAlign w:val="center"/>
          </w:tcPr>
          <w:p>
            <w:pPr>
              <w:spacing w:line="300" w:lineRule="auto"/>
              <w:jc w:val="center"/>
              <w:rPr>
                <w:rFonts w:ascii="宋体" w:hAnsi="宋体" w:eastAsia="宋体" w:cs="宋体"/>
                <w:kern w:val="2"/>
                <w:sz w:val="21"/>
                <w:szCs w:val="21"/>
                <w:lang w:val="en-US" w:eastAsia="zh-CN" w:bidi="ar-SA"/>
              </w:rPr>
            </w:pPr>
            <w:r>
              <w:rPr>
                <w:rFonts w:hint="eastAsia" w:ascii="宋体" w:hAnsi="宋体" w:cs="宋体"/>
                <w:szCs w:val="21"/>
              </w:rPr>
              <w:t>100</w:t>
            </w:r>
          </w:p>
        </w:tc>
        <w:tc>
          <w:tcPr>
            <w:tcW w:w="4791" w:type="dxa"/>
            <w:gridSpan w:val="2"/>
            <w:vAlign w:val="center"/>
          </w:tcPr>
          <w:p>
            <w:pPr>
              <w:spacing w:line="300" w:lineRule="auto"/>
              <w:rPr>
                <w:rFonts w:ascii="宋体" w:hAnsi="宋体" w:eastAsia="宋体" w:cs="宋体"/>
                <w:kern w:val="2"/>
                <w:sz w:val="21"/>
                <w:szCs w:val="21"/>
                <w:lang w:val="en-US" w:eastAsia="zh-CN" w:bidi="ar-SA"/>
              </w:rPr>
            </w:pPr>
            <w:r>
              <w:rPr>
                <w:rFonts w:hint="eastAsia" w:ascii="宋体" w:hAnsi="宋体" w:cs="宋体"/>
                <w:szCs w:val="21"/>
              </w:rPr>
              <w:t>印刷资料、论文、结题报告等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75" w:type="dxa"/>
            <w:gridSpan w:val="2"/>
          </w:tcPr>
          <w:p>
            <w:pPr>
              <w:pStyle w:val="3"/>
              <w:rPr>
                <w:rFonts w:eastAsia="仿宋_GB2312"/>
              </w:rPr>
            </w:pPr>
          </w:p>
        </w:tc>
        <w:tc>
          <w:tcPr>
            <w:tcW w:w="2434" w:type="dxa"/>
          </w:tcPr>
          <w:p>
            <w:pPr>
              <w:pStyle w:val="3"/>
              <w:rPr>
                <w:rFonts w:eastAsia="仿宋_GB2312"/>
              </w:rPr>
            </w:pPr>
          </w:p>
        </w:tc>
        <w:tc>
          <w:tcPr>
            <w:tcW w:w="4791" w:type="dxa"/>
            <w:gridSpan w:val="2"/>
          </w:tcPr>
          <w:p>
            <w:pPr>
              <w:pStyle w:val="3"/>
              <w:rPr>
                <w:rFonts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0" w:hRule="atLeast"/>
        </w:trPr>
        <w:tc>
          <w:tcPr>
            <w:tcW w:w="735" w:type="dxa"/>
            <w:vAlign w:val="center"/>
          </w:tcPr>
          <w:p>
            <w:pPr>
              <w:pStyle w:val="3"/>
              <w:rPr>
                <w:rFonts w:eastAsia="仿宋_GB2312"/>
              </w:rPr>
            </w:pPr>
            <w:r>
              <w:rPr>
                <w:rFonts w:eastAsia="仿宋_GB2312"/>
              </w:rPr>
              <w:t>评</w:t>
            </w:r>
          </w:p>
          <w:p>
            <w:pPr>
              <w:pStyle w:val="3"/>
              <w:rPr>
                <w:rFonts w:eastAsia="仿宋_GB2312"/>
              </w:rPr>
            </w:pPr>
            <w:r>
              <w:rPr>
                <w:rFonts w:eastAsia="仿宋_GB2312"/>
              </w:rPr>
              <w:t>委</w:t>
            </w:r>
          </w:p>
          <w:p>
            <w:pPr>
              <w:pStyle w:val="3"/>
              <w:rPr>
                <w:rFonts w:eastAsia="仿宋_GB2312"/>
              </w:rPr>
            </w:pPr>
            <w:r>
              <w:rPr>
                <w:rFonts w:eastAsia="仿宋_GB2312"/>
              </w:rPr>
              <w:t>会</w:t>
            </w:r>
          </w:p>
          <w:p>
            <w:pPr>
              <w:pStyle w:val="3"/>
              <w:rPr>
                <w:rFonts w:eastAsia="仿宋_GB2312"/>
              </w:rPr>
            </w:pPr>
            <w:r>
              <w:rPr>
                <w:rFonts w:eastAsia="仿宋_GB2312"/>
              </w:rPr>
              <w:t>意</w:t>
            </w:r>
          </w:p>
          <w:p>
            <w:pPr>
              <w:pStyle w:val="3"/>
              <w:rPr>
                <w:rFonts w:eastAsia="仿宋_GB2312"/>
              </w:rPr>
            </w:pPr>
            <w:r>
              <w:rPr>
                <w:rFonts w:eastAsia="仿宋_GB2312"/>
              </w:rPr>
              <w:t>见</w:t>
            </w:r>
          </w:p>
        </w:tc>
        <w:tc>
          <w:tcPr>
            <w:tcW w:w="3945" w:type="dxa"/>
            <w:gridSpan w:val="3"/>
          </w:tcPr>
          <w:p>
            <w:pPr>
              <w:pStyle w:val="3"/>
              <w:rPr>
                <w:rFonts w:eastAsia="仿宋_GB2312"/>
              </w:rPr>
            </w:pPr>
            <w:r>
              <w:rPr>
                <w:rFonts w:eastAsia="仿宋_GB2312"/>
              </w:rPr>
              <w:t>评委意见：</w:t>
            </w: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r>
              <w:rPr>
                <w:rFonts w:eastAsia="仿宋_GB2312"/>
              </w:rPr>
              <w:t xml:space="preserve">                签名：</w:t>
            </w:r>
          </w:p>
          <w:p>
            <w:pPr>
              <w:pStyle w:val="3"/>
              <w:rPr>
                <w:rFonts w:eastAsia="仿宋_GB2312"/>
              </w:rPr>
            </w:pPr>
            <w:r>
              <w:rPr>
                <w:rFonts w:eastAsia="仿宋_GB2312"/>
              </w:rPr>
              <w:t xml:space="preserve">             年    月   日</w:t>
            </w:r>
          </w:p>
          <w:p>
            <w:pPr>
              <w:pStyle w:val="3"/>
              <w:rPr>
                <w:rFonts w:eastAsia="仿宋_GB2312"/>
              </w:rPr>
            </w:pPr>
          </w:p>
        </w:tc>
        <w:tc>
          <w:tcPr>
            <w:tcW w:w="4320" w:type="dxa"/>
          </w:tcPr>
          <w:p>
            <w:pPr>
              <w:pStyle w:val="3"/>
              <w:rPr>
                <w:rFonts w:eastAsia="仿宋_GB2312"/>
              </w:rPr>
            </w:pPr>
            <w:r>
              <w:rPr>
                <w:rFonts w:eastAsia="仿宋_GB2312"/>
              </w:rPr>
              <w:t>评委会最后意见（是否立项，如同意立项其立项金额）：</w:t>
            </w: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r>
              <w:rPr>
                <w:rFonts w:eastAsia="仿宋_GB2312"/>
              </w:rPr>
              <w:t xml:space="preserve">                  主任签名：</w:t>
            </w:r>
          </w:p>
          <w:p>
            <w:pPr>
              <w:pStyle w:val="3"/>
              <w:rPr>
                <w:rFonts w:eastAsia="仿宋_GB2312"/>
              </w:rPr>
            </w:pPr>
            <w:r>
              <w:rPr>
                <w:rFonts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7" w:hRule="atLeast"/>
        </w:trPr>
        <w:tc>
          <w:tcPr>
            <w:tcW w:w="735" w:type="dxa"/>
            <w:vAlign w:val="center"/>
          </w:tcPr>
          <w:p>
            <w:pPr>
              <w:pStyle w:val="3"/>
              <w:rPr>
                <w:rFonts w:eastAsia="仿宋_GB2312"/>
              </w:rPr>
            </w:pPr>
            <w:r>
              <w:rPr>
                <w:rFonts w:eastAsia="仿宋_GB2312"/>
              </w:rPr>
              <w:t>学</w:t>
            </w:r>
          </w:p>
          <w:p>
            <w:pPr>
              <w:pStyle w:val="3"/>
              <w:rPr>
                <w:rFonts w:eastAsia="仿宋_GB2312"/>
              </w:rPr>
            </w:pPr>
            <w:r>
              <w:rPr>
                <w:rFonts w:eastAsia="仿宋_GB2312"/>
              </w:rPr>
              <w:t>生</w:t>
            </w:r>
          </w:p>
          <w:p>
            <w:pPr>
              <w:pStyle w:val="3"/>
              <w:rPr>
                <w:rFonts w:eastAsia="仿宋_GB2312"/>
              </w:rPr>
            </w:pPr>
            <w:r>
              <w:rPr>
                <w:rFonts w:eastAsia="仿宋_GB2312"/>
              </w:rPr>
              <w:t>科</w:t>
            </w:r>
          </w:p>
          <w:p>
            <w:pPr>
              <w:pStyle w:val="3"/>
              <w:rPr>
                <w:rFonts w:eastAsia="仿宋_GB2312"/>
              </w:rPr>
            </w:pPr>
            <w:r>
              <w:rPr>
                <w:rFonts w:eastAsia="仿宋_GB2312"/>
              </w:rPr>
              <w:t>研</w:t>
            </w:r>
          </w:p>
          <w:p>
            <w:pPr>
              <w:pStyle w:val="3"/>
              <w:rPr>
                <w:rFonts w:eastAsia="仿宋_GB2312"/>
              </w:rPr>
            </w:pPr>
            <w:r>
              <w:rPr>
                <w:rFonts w:eastAsia="仿宋_GB2312"/>
              </w:rPr>
              <w:t>课</w:t>
            </w:r>
          </w:p>
          <w:p>
            <w:pPr>
              <w:pStyle w:val="3"/>
              <w:rPr>
                <w:rFonts w:eastAsia="仿宋_GB2312"/>
              </w:rPr>
            </w:pPr>
            <w:r>
              <w:rPr>
                <w:rFonts w:eastAsia="仿宋_GB2312"/>
              </w:rPr>
              <w:t>题</w:t>
            </w:r>
          </w:p>
          <w:p>
            <w:pPr>
              <w:pStyle w:val="3"/>
              <w:rPr>
                <w:rFonts w:eastAsia="仿宋_GB2312"/>
              </w:rPr>
            </w:pPr>
            <w:r>
              <w:rPr>
                <w:rFonts w:eastAsia="仿宋_GB2312"/>
              </w:rPr>
              <w:t>指</w:t>
            </w:r>
          </w:p>
          <w:p>
            <w:pPr>
              <w:pStyle w:val="3"/>
              <w:rPr>
                <w:rFonts w:eastAsia="仿宋_GB2312"/>
              </w:rPr>
            </w:pPr>
            <w:r>
              <w:rPr>
                <w:rFonts w:eastAsia="仿宋_GB2312"/>
              </w:rPr>
              <w:t>导</w:t>
            </w:r>
          </w:p>
          <w:p>
            <w:pPr>
              <w:pStyle w:val="3"/>
              <w:rPr>
                <w:rFonts w:eastAsia="仿宋_GB2312"/>
              </w:rPr>
            </w:pPr>
            <w:r>
              <w:rPr>
                <w:rFonts w:eastAsia="仿宋_GB2312"/>
              </w:rPr>
              <w:t>委</w:t>
            </w:r>
          </w:p>
          <w:p>
            <w:pPr>
              <w:pStyle w:val="3"/>
              <w:rPr>
                <w:rFonts w:eastAsia="仿宋_GB2312"/>
              </w:rPr>
            </w:pPr>
            <w:r>
              <w:rPr>
                <w:rFonts w:eastAsia="仿宋_GB2312"/>
              </w:rPr>
              <w:t>员</w:t>
            </w:r>
          </w:p>
          <w:p>
            <w:pPr>
              <w:pStyle w:val="3"/>
              <w:rPr>
                <w:rFonts w:eastAsia="仿宋_GB2312"/>
              </w:rPr>
            </w:pPr>
            <w:r>
              <w:rPr>
                <w:rFonts w:eastAsia="仿宋_GB2312"/>
              </w:rPr>
              <w:t>会</w:t>
            </w:r>
          </w:p>
          <w:p>
            <w:pPr>
              <w:pStyle w:val="3"/>
              <w:rPr>
                <w:rFonts w:eastAsia="仿宋_GB2312"/>
              </w:rPr>
            </w:pPr>
            <w:r>
              <w:rPr>
                <w:rFonts w:eastAsia="仿宋_GB2312"/>
              </w:rPr>
              <w:t>意</w:t>
            </w:r>
          </w:p>
          <w:p>
            <w:pPr>
              <w:pStyle w:val="3"/>
              <w:rPr>
                <w:rFonts w:eastAsia="仿宋_GB2312"/>
              </w:rPr>
            </w:pPr>
            <w:r>
              <w:rPr>
                <w:rFonts w:eastAsia="仿宋_GB2312"/>
              </w:rPr>
              <w:t>见</w:t>
            </w:r>
          </w:p>
        </w:tc>
        <w:tc>
          <w:tcPr>
            <w:tcW w:w="8265" w:type="dxa"/>
            <w:gridSpan w:val="4"/>
          </w:tcPr>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p>
          <w:p>
            <w:pPr>
              <w:pStyle w:val="3"/>
              <w:rPr>
                <w:rFonts w:eastAsia="仿宋_GB2312"/>
              </w:rPr>
            </w:pPr>
            <w:r>
              <w:rPr>
                <w:rFonts w:eastAsia="仿宋_GB2312"/>
              </w:rPr>
              <w:t>（盖章）</w:t>
            </w:r>
          </w:p>
          <w:p>
            <w:pPr>
              <w:pStyle w:val="3"/>
              <w:rPr>
                <w:rFonts w:eastAsia="仿宋_GB2312"/>
              </w:rPr>
            </w:pPr>
            <w:r>
              <w:rPr>
                <w:rFonts w:eastAsia="仿宋_GB2312"/>
              </w:rPr>
              <w:t>年   月   日</w:t>
            </w:r>
          </w:p>
        </w:tc>
      </w:tr>
    </w:tbl>
    <w:p>
      <w:pPr>
        <w:pStyle w:val="3"/>
        <w:rPr>
          <w:rFonts w:eastAsia="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5BE7"/>
    <w:multiLevelType w:val="singleLevel"/>
    <w:tmpl w:val="B3C95BE7"/>
    <w:lvl w:ilvl="0" w:tentative="0">
      <w:start w:val="1"/>
      <w:numFmt w:val="decimal"/>
      <w:lvlText w:val="(%1)"/>
      <w:lvlJc w:val="left"/>
      <w:pPr>
        <w:ind w:left="425" w:hanging="425"/>
      </w:pPr>
      <w:rPr>
        <w:rFonts w:hint="default"/>
      </w:rPr>
    </w:lvl>
  </w:abstractNum>
  <w:abstractNum w:abstractNumId="1">
    <w:nsid w:val="49914D08"/>
    <w:multiLevelType w:val="singleLevel"/>
    <w:tmpl w:val="49914D08"/>
    <w:lvl w:ilvl="0" w:tentative="0">
      <w:start w:val="1"/>
      <w:numFmt w:val="decimal"/>
      <w:lvlText w:val="%1."/>
      <w:lvlJc w:val="left"/>
      <w:pPr>
        <w:tabs>
          <w:tab w:val="left" w:pos="312"/>
        </w:tabs>
      </w:pPr>
    </w:lvl>
  </w:abstractNum>
  <w:abstractNum w:abstractNumId="2">
    <w:nsid w:val="6437FDF3"/>
    <w:multiLevelType w:val="singleLevel"/>
    <w:tmpl w:val="6437FDF3"/>
    <w:lvl w:ilvl="0" w:tentative="0">
      <w:start w:val="1"/>
      <w:numFmt w:val="decimal"/>
      <w:lvlText w:val="【%1】"/>
      <w:lvlJc w:val="left"/>
      <w:pPr>
        <w:tabs>
          <w:tab w:val="left" w:pos="420"/>
        </w:tabs>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CD"/>
    <w:rsid w:val="0005229F"/>
    <w:rsid w:val="00A7246D"/>
    <w:rsid w:val="00B55646"/>
    <w:rsid w:val="00CF6DCD"/>
    <w:rsid w:val="00E726B9"/>
    <w:rsid w:val="132F63BE"/>
    <w:rsid w:val="1F3A7338"/>
    <w:rsid w:val="45FE2AC8"/>
    <w:rsid w:val="5FDA1F80"/>
    <w:rsid w:val="6391549A"/>
    <w:rsid w:val="7F67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3"/>
    <w:basedOn w:val="1"/>
    <w:qFormat/>
    <w:uiPriority w:val="0"/>
    <w:rPr>
      <w:spacing w:val="-6"/>
      <w:sz w:val="24"/>
      <w:szCs w:val="20"/>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qFormat/>
    <w:uiPriority w:val="0"/>
    <w:pPr>
      <w:jc w:val="center"/>
    </w:pPr>
    <w:rPr>
      <w:b/>
      <w:sz w:val="24"/>
      <w:szCs w:val="20"/>
    </w:rPr>
  </w:style>
  <w:style w:type="paragraph" w:styleId="8">
    <w:name w:val="Normal (Web)"/>
    <w:basedOn w:val="1"/>
    <w:qFormat/>
    <w:uiPriority w:val="0"/>
    <w:pPr>
      <w:spacing w:beforeAutospacing="1" w:afterAutospacing="1"/>
      <w:jc w:val="left"/>
    </w:pPr>
    <w:rPr>
      <w:kern w:val="0"/>
      <w:sz w:val="24"/>
    </w:rPr>
  </w:style>
  <w:style w:type="character" w:styleId="11">
    <w:name w:val="page number"/>
    <w:basedOn w:val="10"/>
    <w:qFormat/>
    <w:uiPriority w:val="0"/>
  </w:style>
  <w:style w:type="character" w:customStyle="1" w:styleId="12">
    <w:name w:val="页眉 Char"/>
    <w:basedOn w:val="10"/>
    <w:link w:val="6"/>
    <w:qFormat/>
    <w:uiPriority w:val="0"/>
    <w:rPr>
      <w:kern w:val="2"/>
      <w:sz w:val="18"/>
      <w:szCs w:val="18"/>
      <w:lang w:bidi="ar-SA"/>
    </w:rPr>
  </w:style>
  <w:style w:type="character" w:customStyle="1" w:styleId="13">
    <w:name w:val="批注框文本 Char"/>
    <w:basedOn w:val="10"/>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1659</Words>
  <Characters>9461</Characters>
  <Lines>78</Lines>
  <Paragraphs>22</Paragraphs>
  <TotalTime>1</TotalTime>
  <ScaleCrop>false</ScaleCrop>
  <LinksUpToDate>false</LinksUpToDate>
  <CharactersWithSpaces>11098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2019-03-15T09:17:00Z</dcterms:created>
  <dc:creator>Đen.</dc:creator>
  <cp:lastModifiedBy>仲夏夜之梦</cp:lastModifiedBy>
  <dcterms:modified xsi:type="dcterms:W3CDTF">2020-03-19T12:14:32Z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