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5D3C" w14:textId="77777777" w:rsidR="003671C1" w:rsidRDefault="003671C1" w:rsidP="003671C1">
      <w:pPr>
        <w:rPr>
          <w:noProof/>
        </w:rPr>
      </w:pPr>
      <w:r w:rsidRPr="00450FAF">
        <w:rPr>
          <w:rFonts w:ascii="Times New Roman" w:hAnsi="Times New Roman" w:cs="Times New Roman"/>
          <w:b/>
          <w:bCs/>
          <w:noProof/>
          <w:sz w:val="36"/>
          <w:szCs w:val="36"/>
        </w:rPr>
        <w:drawing>
          <wp:anchor distT="0" distB="0" distL="114300" distR="114300" simplePos="0" relativeHeight="251659264" behindDoc="0" locked="0" layoutInCell="1" allowOverlap="1" wp14:anchorId="3783A331" wp14:editId="712A6361">
            <wp:simplePos x="0" y="0"/>
            <wp:positionH relativeFrom="margin">
              <wp:align>right</wp:align>
            </wp:positionH>
            <wp:positionV relativeFrom="paragraph">
              <wp:posOffset>0</wp:posOffset>
            </wp:positionV>
            <wp:extent cx="1172845" cy="1152525"/>
            <wp:effectExtent l="0" t="0" r="8255" b="9525"/>
            <wp:wrapSquare wrapText="bothSides"/>
            <wp:docPr id="45500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3053" t="18698" r="26799" b="22212"/>
                    <a:stretch/>
                  </pic:blipFill>
                  <pic:spPr bwMode="auto">
                    <a:xfrm>
                      <a:off x="0" y="0"/>
                      <a:ext cx="1172845" cy="1152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0FAF">
        <w:rPr>
          <w:rFonts w:ascii="Times New Roman" w:hAnsi="Times New Roman" w:cs="Times New Roman"/>
          <w:b/>
          <w:bCs/>
          <w:noProof/>
          <w:sz w:val="36"/>
          <w:szCs w:val="36"/>
        </w:rPr>
        <w:drawing>
          <wp:anchor distT="0" distB="0" distL="114300" distR="114300" simplePos="0" relativeHeight="251660288" behindDoc="0" locked="0" layoutInCell="1" allowOverlap="1" wp14:anchorId="4F9EF959" wp14:editId="20D0BCED">
            <wp:simplePos x="0" y="0"/>
            <wp:positionH relativeFrom="margin">
              <wp:align>left</wp:align>
            </wp:positionH>
            <wp:positionV relativeFrom="paragraph">
              <wp:posOffset>0</wp:posOffset>
            </wp:positionV>
            <wp:extent cx="1238250" cy="1181100"/>
            <wp:effectExtent l="0" t="0" r="0" b="0"/>
            <wp:wrapSquare wrapText="bothSides"/>
            <wp:docPr id="64819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6060" t="4317" r="58128" b="6474"/>
                    <a:stretch/>
                  </pic:blipFill>
                  <pic:spPr bwMode="auto">
                    <a:xfrm>
                      <a:off x="0" y="0"/>
                      <a:ext cx="1238250" cy="1181100"/>
                    </a:xfrm>
                    <a:prstGeom prst="rect">
                      <a:avLst/>
                    </a:prstGeom>
                    <a:noFill/>
                    <a:ln>
                      <a:noFill/>
                    </a:ln>
                    <a:extLst>
                      <a:ext uri="{53640926-AAD7-44D8-BBD7-CCE9431645EC}">
                        <a14:shadowObscured xmlns:a14="http://schemas.microsoft.com/office/drawing/2010/main"/>
                      </a:ext>
                    </a:extLst>
                  </pic:spPr>
                </pic:pic>
              </a:graphicData>
            </a:graphic>
          </wp:anchor>
        </w:drawing>
      </w:r>
    </w:p>
    <w:p w14:paraId="72E96AE9" w14:textId="77777777" w:rsidR="003671C1" w:rsidRPr="00D55AC9" w:rsidRDefault="003671C1" w:rsidP="003671C1">
      <w:pPr>
        <w:jc w:val="center"/>
        <w:rPr>
          <w:rFonts w:ascii="Times New Roman" w:hAnsi="Times New Roman" w:cs="Times New Roman"/>
          <w:b/>
          <w:bCs/>
          <w:noProof/>
          <w:sz w:val="48"/>
          <w:szCs w:val="48"/>
        </w:rPr>
      </w:pPr>
      <w:r w:rsidRPr="00D55AC9">
        <w:rPr>
          <w:rFonts w:ascii="Times New Roman" w:hAnsi="Times New Roman" w:cs="Times New Roman"/>
          <w:b/>
          <w:bCs/>
          <w:sz w:val="48"/>
          <w:szCs w:val="48"/>
        </w:rPr>
        <w:t>UNIVERSIDAD TÉCNICA DE MANABÍ</w:t>
      </w:r>
    </w:p>
    <w:p w14:paraId="7FB75B9C" w14:textId="77777777" w:rsidR="003671C1" w:rsidRPr="00D55AC9" w:rsidRDefault="003671C1" w:rsidP="003671C1">
      <w:pPr>
        <w:jc w:val="center"/>
        <w:rPr>
          <w:rFonts w:ascii="Times New Roman" w:hAnsi="Times New Roman" w:cs="Times New Roman"/>
          <w:b/>
          <w:bCs/>
          <w:sz w:val="40"/>
          <w:szCs w:val="40"/>
        </w:rPr>
      </w:pPr>
      <w:r w:rsidRPr="00D55AC9">
        <w:rPr>
          <w:rFonts w:ascii="Times New Roman" w:hAnsi="Times New Roman" w:cs="Times New Roman"/>
          <w:b/>
          <w:bCs/>
          <w:sz w:val="40"/>
          <w:szCs w:val="40"/>
        </w:rPr>
        <w:t>Facultad de Ciencias Informáticas</w:t>
      </w:r>
    </w:p>
    <w:p w14:paraId="38427053" w14:textId="77777777" w:rsidR="003671C1" w:rsidRDefault="003671C1" w:rsidP="003671C1">
      <w:pPr>
        <w:jc w:val="center"/>
        <w:rPr>
          <w:rFonts w:ascii="Times New Roman" w:hAnsi="Times New Roman" w:cs="Times New Roman"/>
          <w:b/>
          <w:bCs/>
          <w:sz w:val="36"/>
          <w:szCs w:val="36"/>
        </w:rPr>
      </w:pPr>
    </w:p>
    <w:p w14:paraId="4A80ED19" w14:textId="77777777" w:rsidR="0077772D" w:rsidRDefault="0077772D" w:rsidP="003671C1">
      <w:pPr>
        <w:jc w:val="center"/>
        <w:rPr>
          <w:rFonts w:ascii="Times New Roman" w:hAnsi="Times New Roman" w:cs="Times New Roman"/>
          <w:b/>
          <w:bCs/>
          <w:sz w:val="36"/>
          <w:szCs w:val="36"/>
        </w:rPr>
      </w:pPr>
    </w:p>
    <w:p w14:paraId="695EEC5E" w14:textId="77777777" w:rsidR="0077772D" w:rsidRDefault="0077772D" w:rsidP="003671C1">
      <w:pPr>
        <w:jc w:val="center"/>
        <w:rPr>
          <w:rFonts w:ascii="Times New Roman" w:hAnsi="Times New Roman" w:cs="Times New Roman"/>
          <w:b/>
          <w:bCs/>
          <w:sz w:val="36"/>
          <w:szCs w:val="36"/>
        </w:rPr>
      </w:pPr>
    </w:p>
    <w:p w14:paraId="5B0FEE5A" w14:textId="77777777" w:rsidR="0077772D" w:rsidRDefault="0077772D" w:rsidP="003671C1">
      <w:pPr>
        <w:jc w:val="center"/>
        <w:rPr>
          <w:rFonts w:ascii="Times New Roman" w:hAnsi="Times New Roman" w:cs="Times New Roman"/>
          <w:b/>
          <w:bCs/>
          <w:sz w:val="36"/>
          <w:szCs w:val="36"/>
        </w:rPr>
      </w:pPr>
    </w:p>
    <w:p w14:paraId="15785FDD" w14:textId="77777777" w:rsidR="0077772D" w:rsidRPr="00450FAF" w:rsidRDefault="0077772D" w:rsidP="003671C1">
      <w:pPr>
        <w:jc w:val="center"/>
        <w:rPr>
          <w:rFonts w:ascii="Times New Roman" w:hAnsi="Times New Roman" w:cs="Times New Roman"/>
          <w:b/>
          <w:bCs/>
          <w:sz w:val="36"/>
          <w:szCs w:val="36"/>
        </w:rPr>
      </w:pPr>
    </w:p>
    <w:p w14:paraId="67DBF558" w14:textId="7F97FC55" w:rsidR="003671C1" w:rsidRDefault="003671C1" w:rsidP="003671C1">
      <w:pPr>
        <w:jc w:val="center"/>
        <w:rPr>
          <w:rFonts w:ascii="Times New Roman" w:hAnsi="Times New Roman" w:cs="Times New Roman"/>
          <w:sz w:val="40"/>
          <w:szCs w:val="40"/>
        </w:rPr>
      </w:pPr>
      <w:r w:rsidRPr="00D55AC9">
        <w:rPr>
          <w:rFonts w:ascii="Times New Roman" w:hAnsi="Times New Roman" w:cs="Times New Roman"/>
          <w:b/>
          <w:bCs/>
          <w:sz w:val="40"/>
          <w:szCs w:val="40"/>
        </w:rPr>
        <w:t>Nombre de</w:t>
      </w:r>
      <w:r>
        <w:rPr>
          <w:rFonts w:ascii="Times New Roman" w:hAnsi="Times New Roman" w:cs="Times New Roman"/>
          <w:b/>
          <w:bCs/>
          <w:sz w:val="40"/>
          <w:szCs w:val="40"/>
        </w:rPr>
        <w:t xml:space="preserve"> </w:t>
      </w:r>
      <w:r w:rsidRPr="00D55AC9">
        <w:rPr>
          <w:rFonts w:ascii="Times New Roman" w:hAnsi="Times New Roman" w:cs="Times New Roman"/>
          <w:b/>
          <w:bCs/>
          <w:sz w:val="40"/>
          <w:szCs w:val="40"/>
        </w:rPr>
        <w:t>l</w:t>
      </w:r>
      <w:r>
        <w:rPr>
          <w:rFonts w:ascii="Times New Roman" w:hAnsi="Times New Roman" w:cs="Times New Roman"/>
          <w:b/>
          <w:bCs/>
          <w:sz w:val="40"/>
          <w:szCs w:val="40"/>
        </w:rPr>
        <w:t>a</w:t>
      </w:r>
      <w:r w:rsidRPr="00D55AC9">
        <w:rPr>
          <w:rFonts w:ascii="Times New Roman" w:hAnsi="Times New Roman" w:cs="Times New Roman"/>
          <w:b/>
          <w:bCs/>
          <w:sz w:val="40"/>
          <w:szCs w:val="40"/>
        </w:rPr>
        <w:t xml:space="preserve"> Ingenier</w:t>
      </w:r>
      <w:r>
        <w:rPr>
          <w:rFonts w:ascii="Times New Roman" w:hAnsi="Times New Roman" w:cs="Times New Roman"/>
          <w:b/>
          <w:bCs/>
          <w:sz w:val="40"/>
          <w:szCs w:val="40"/>
        </w:rPr>
        <w:t>a</w:t>
      </w:r>
      <w:r w:rsidRPr="00D55AC9">
        <w:rPr>
          <w:rFonts w:ascii="Times New Roman" w:hAnsi="Times New Roman" w:cs="Times New Roman"/>
          <w:b/>
          <w:bCs/>
          <w:sz w:val="40"/>
          <w:szCs w:val="40"/>
        </w:rPr>
        <w:t>:</w:t>
      </w:r>
      <w:r>
        <w:rPr>
          <w:rFonts w:ascii="Times New Roman" w:hAnsi="Times New Roman" w:cs="Times New Roman"/>
          <w:sz w:val="40"/>
          <w:szCs w:val="40"/>
        </w:rPr>
        <w:t xml:space="preserve"> </w:t>
      </w:r>
    </w:p>
    <w:p w14:paraId="7C601EF6" w14:textId="377732CD" w:rsidR="003671C1" w:rsidRPr="00450FAF" w:rsidRDefault="003671C1" w:rsidP="0077772D">
      <w:pPr>
        <w:jc w:val="center"/>
        <w:rPr>
          <w:rFonts w:ascii="Times New Roman" w:hAnsi="Times New Roman" w:cs="Times New Roman"/>
          <w:sz w:val="40"/>
          <w:szCs w:val="40"/>
        </w:rPr>
      </w:pPr>
      <w:r>
        <w:rPr>
          <w:rFonts w:ascii="Times New Roman" w:hAnsi="Times New Roman" w:cs="Times New Roman"/>
          <w:sz w:val="40"/>
          <w:szCs w:val="40"/>
        </w:rPr>
        <w:t>Denise Vera</w:t>
      </w:r>
    </w:p>
    <w:p w14:paraId="6D65D716" w14:textId="37A343E1" w:rsidR="003671C1" w:rsidRDefault="003671C1" w:rsidP="003671C1">
      <w:pPr>
        <w:jc w:val="center"/>
        <w:rPr>
          <w:rFonts w:ascii="Times New Roman" w:hAnsi="Times New Roman" w:cs="Times New Roman"/>
          <w:sz w:val="40"/>
          <w:szCs w:val="40"/>
        </w:rPr>
      </w:pPr>
      <w:r w:rsidRPr="00D55AC9">
        <w:rPr>
          <w:rFonts w:ascii="Times New Roman" w:hAnsi="Times New Roman" w:cs="Times New Roman"/>
          <w:b/>
          <w:bCs/>
          <w:sz w:val="40"/>
          <w:szCs w:val="40"/>
        </w:rPr>
        <w:t>Nombre de</w:t>
      </w:r>
      <w:r>
        <w:rPr>
          <w:rFonts w:ascii="Times New Roman" w:hAnsi="Times New Roman" w:cs="Times New Roman"/>
          <w:b/>
          <w:bCs/>
          <w:sz w:val="40"/>
          <w:szCs w:val="40"/>
        </w:rPr>
        <w:t xml:space="preserve"> los Integrantes</w:t>
      </w:r>
      <w:r w:rsidRPr="00D55AC9">
        <w:rPr>
          <w:rFonts w:ascii="Times New Roman" w:hAnsi="Times New Roman" w:cs="Times New Roman"/>
          <w:b/>
          <w:bCs/>
          <w:sz w:val="40"/>
          <w:szCs w:val="40"/>
        </w:rPr>
        <w:t>:</w:t>
      </w:r>
      <w:r w:rsidRPr="00450FAF">
        <w:rPr>
          <w:rFonts w:ascii="Times New Roman" w:hAnsi="Times New Roman" w:cs="Times New Roman"/>
          <w:sz w:val="40"/>
          <w:szCs w:val="40"/>
        </w:rPr>
        <w:t xml:space="preserve"> </w:t>
      </w:r>
    </w:p>
    <w:p w14:paraId="0E90B616" w14:textId="11CC8061" w:rsidR="003671C1" w:rsidRDefault="003671C1" w:rsidP="003671C1">
      <w:pPr>
        <w:jc w:val="center"/>
        <w:rPr>
          <w:rFonts w:ascii="Times New Roman" w:hAnsi="Times New Roman" w:cs="Times New Roman"/>
          <w:sz w:val="40"/>
          <w:szCs w:val="40"/>
        </w:rPr>
      </w:pPr>
      <w:r w:rsidRPr="00450FAF">
        <w:rPr>
          <w:rFonts w:ascii="Times New Roman" w:hAnsi="Times New Roman" w:cs="Times New Roman"/>
          <w:sz w:val="40"/>
          <w:szCs w:val="40"/>
        </w:rPr>
        <w:t>Dody Joe Ortega Placencio</w:t>
      </w:r>
    </w:p>
    <w:p w14:paraId="3489DF4A" w14:textId="463EDF7F" w:rsidR="003671C1" w:rsidRDefault="003671C1" w:rsidP="003671C1">
      <w:pPr>
        <w:jc w:val="center"/>
        <w:rPr>
          <w:rFonts w:ascii="Times New Roman" w:hAnsi="Times New Roman" w:cs="Times New Roman"/>
          <w:sz w:val="40"/>
          <w:szCs w:val="40"/>
        </w:rPr>
      </w:pPr>
      <w:r>
        <w:rPr>
          <w:rFonts w:ascii="Times New Roman" w:hAnsi="Times New Roman" w:cs="Times New Roman"/>
          <w:sz w:val="40"/>
          <w:szCs w:val="40"/>
        </w:rPr>
        <w:t>Jefferson Alex Anchundia Flores</w:t>
      </w:r>
    </w:p>
    <w:p w14:paraId="60A62110" w14:textId="7BE706A6" w:rsidR="003671C1" w:rsidRPr="00450FAF" w:rsidRDefault="003671C1" w:rsidP="0077772D">
      <w:pPr>
        <w:jc w:val="center"/>
        <w:rPr>
          <w:rFonts w:ascii="Times New Roman" w:hAnsi="Times New Roman" w:cs="Times New Roman"/>
          <w:sz w:val="40"/>
          <w:szCs w:val="40"/>
        </w:rPr>
      </w:pPr>
      <w:r>
        <w:rPr>
          <w:rFonts w:ascii="Times New Roman" w:hAnsi="Times New Roman" w:cs="Times New Roman"/>
          <w:sz w:val="40"/>
          <w:szCs w:val="40"/>
        </w:rPr>
        <w:t xml:space="preserve">Juan Antonio Anzules Arteaga </w:t>
      </w:r>
    </w:p>
    <w:p w14:paraId="604F500E" w14:textId="77777777" w:rsidR="003671C1" w:rsidRDefault="003671C1" w:rsidP="003671C1">
      <w:pPr>
        <w:jc w:val="center"/>
        <w:rPr>
          <w:rFonts w:ascii="Times New Roman" w:hAnsi="Times New Roman" w:cs="Times New Roman"/>
          <w:b/>
          <w:bCs/>
          <w:sz w:val="40"/>
          <w:szCs w:val="40"/>
        </w:rPr>
      </w:pPr>
      <w:r w:rsidRPr="00D55AC9">
        <w:rPr>
          <w:rFonts w:ascii="Times New Roman" w:hAnsi="Times New Roman" w:cs="Times New Roman"/>
          <w:b/>
          <w:bCs/>
          <w:sz w:val="40"/>
          <w:szCs w:val="40"/>
        </w:rPr>
        <w:t>Materia:</w:t>
      </w:r>
    </w:p>
    <w:p w14:paraId="5DBF22D8" w14:textId="238D03FD" w:rsidR="003671C1" w:rsidRPr="0077772D" w:rsidRDefault="003671C1" w:rsidP="0077772D">
      <w:pPr>
        <w:jc w:val="center"/>
        <w:rPr>
          <w:rFonts w:ascii="Times New Roman" w:hAnsi="Times New Roman" w:cs="Times New Roman"/>
          <w:sz w:val="40"/>
          <w:szCs w:val="40"/>
        </w:rPr>
      </w:pPr>
      <w:r w:rsidRPr="003671C1">
        <w:rPr>
          <w:rFonts w:ascii="Times New Roman" w:hAnsi="Times New Roman" w:cs="Times New Roman"/>
          <w:sz w:val="40"/>
          <w:szCs w:val="40"/>
        </w:rPr>
        <w:t>Auditoría Informática</w:t>
      </w:r>
    </w:p>
    <w:p w14:paraId="06F67D4A" w14:textId="77777777" w:rsidR="003671C1" w:rsidRDefault="003671C1" w:rsidP="003671C1">
      <w:pPr>
        <w:jc w:val="center"/>
        <w:rPr>
          <w:rFonts w:ascii="Times New Roman" w:hAnsi="Times New Roman" w:cs="Times New Roman"/>
          <w:b/>
          <w:bCs/>
          <w:sz w:val="40"/>
          <w:szCs w:val="40"/>
        </w:rPr>
      </w:pPr>
      <w:r>
        <w:rPr>
          <w:rFonts w:ascii="Times New Roman" w:hAnsi="Times New Roman" w:cs="Times New Roman"/>
          <w:b/>
          <w:bCs/>
          <w:sz w:val="40"/>
          <w:szCs w:val="40"/>
        </w:rPr>
        <w:t>Tarea:</w:t>
      </w:r>
    </w:p>
    <w:p w14:paraId="46F60761" w14:textId="42880AB0" w:rsidR="003671C1" w:rsidRDefault="003671C1" w:rsidP="00EC70EB">
      <w:pPr>
        <w:jc w:val="center"/>
        <w:rPr>
          <w:rFonts w:ascii="Times New Roman" w:hAnsi="Times New Roman" w:cs="Times New Roman"/>
          <w:sz w:val="40"/>
          <w:szCs w:val="40"/>
        </w:rPr>
      </w:pPr>
      <w:r>
        <w:rPr>
          <w:rFonts w:ascii="Times New Roman" w:hAnsi="Times New Roman" w:cs="Times New Roman"/>
          <w:b/>
          <w:bCs/>
          <w:sz w:val="40"/>
          <w:szCs w:val="40"/>
        </w:rPr>
        <w:t xml:space="preserve"> </w:t>
      </w:r>
      <w:r w:rsidRPr="003671C1">
        <w:rPr>
          <w:rFonts w:ascii="Times New Roman" w:hAnsi="Times New Roman" w:cs="Times New Roman"/>
          <w:sz w:val="40"/>
          <w:szCs w:val="40"/>
        </w:rPr>
        <w:t>Aplicación de COSO VS COBIT en la Auditoría Informática</w:t>
      </w:r>
    </w:p>
    <w:p w14:paraId="6785E89B" w14:textId="58DED92C" w:rsidR="003671C1" w:rsidRDefault="003671C1" w:rsidP="003671C1">
      <w:pPr>
        <w:jc w:val="center"/>
        <w:rPr>
          <w:rFonts w:ascii="Times New Roman" w:hAnsi="Times New Roman" w:cs="Times New Roman"/>
          <w:sz w:val="40"/>
          <w:szCs w:val="40"/>
        </w:rPr>
      </w:pPr>
      <w:r w:rsidRPr="00D55AC9">
        <w:rPr>
          <w:rFonts w:ascii="Times New Roman" w:hAnsi="Times New Roman" w:cs="Times New Roman"/>
          <w:b/>
          <w:bCs/>
          <w:sz w:val="40"/>
          <w:szCs w:val="40"/>
        </w:rPr>
        <w:t>Semestre:</w:t>
      </w:r>
      <w:r>
        <w:rPr>
          <w:rFonts w:ascii="Times New Roman" w:hAnsi="Times New Roman" w:cs="Times New Roman"/>
          <w:sz w:val="40"/>
          <w:szCs w:val="40"/>
        </w:rPr>
        <w:t xml:space="preserve"> 9</w:t>
      </w:r>
      <w:r>
        <w:rPr>
          <w:rFonts w:ascii="Times New Roman" w:hAnsi="Times New Roman" w:cs="Times New Roman"/>
          <w:sz w:val="40"/>
          <w:szCs w:val="40"/>
          <w:vertAlign w:val="superscript"/>
        </w:rPr>
        <w:t>n</w:t>
      </w:r>
      <w:r w:rsidRPr="00D55AC9">
        <w:rPr>
          <w:rFonts w:ascii="Times New Roman" w:hAnsi="Times New Roman" w:cs="Times New Roman"/>
          <w:sz w:val="40"/>
          <w:szCs w:val="40"/>
          <w:vertAlign w:val="superscript"/>
        </w:rPr>
        <w:t>o</w:t>
      </w:r>
      <w:r>
        <w:rPr>
          <w:rFonts w:ascii="Times New Roman" w:hAnsi="Times New Roman" w:cs="Times New Roman"/>
          <w:sz w:val="40"/>
          <w:szCs w:val="40"/>
          <w:vertAlign w:val="superscript"/>
        </w:rPr>
        <w:t xml:space="preserve"> </w:t>
      </w:r>
    </w:p>
    <w:p w14:paraId="53D1812B" w14:textId="1BBFE8C4" w:rsidR="00BF40CD" w:rsidRDefault="00BF40CD" w:rsidP="00A17973">
      <w:pPr>
        <w:rPr>
          <w:rFonts w:ascii="Times New Roman" w:hAnsi="Times New Roman" w:cs="Times New Roman"/>
          <w:b/>
          <w:bCs/>
          <w:sz w:val="24"/>
          <w:szCs w:val="24"/>
        </w:rPr>
      </w:pPr>
      <w:r w:rsidRPr="00BF40CD">
        <w:rPr>
          <w:rFonts w:ascii="Times New Roman" w:hAnsi="Times New Roman" w:cs="Times New Roman"/>
          <w:b/>
          <w:bCs/>
          <w:sz w:val="24"/>
          <w:szCs w:val="24"/>
        </w:rPr>
        <w:lastRenderedPageBreak/>
        <w:t>Metodología de la Auditoría Solicitada</w:t>
      </w:r>
    </w:p>
    <w:p w14:paraId="07F9EE29" w14:textId="5A2EE344" w:rsidR="00445C65" w:rsidRDefault="008B6793" w:rsidP="00A17973">
      <w:pPr>
        <w:rPr>
          <w:rFonts w:ascii="Times New Roman" w:hAnsi="Times New Roman" w:cs="Times New Roman"/>
          <w:b/>
          <w:bCs/>
          <w:sz w:val="24"/>
          <w:szCs w:val="24"/>
        </w:rPr>
      </w:pPr>
      <w:r w:rsidRPr="008B6793">
        <w:rPr>
          <w:rFonts w:ascii="Times New Roman" w:hAnsi="Times New Roman" w:cs="Times New Roman"/>
          <w:b/>
          <w:bCs/>
          <w:sz w:val="24"/>
          <w:szCs w:val="24"/>
        </w:rPr>
        <w:t>Fase I: Planificación e Investigación Preliminar</w:t>
      </w:r>
    </w:p>
    <w:p w14:paraId="5CF4101A" w14:textId="535F3ED2" w:rsidR="00445C65" w:rsidRDefault="00445C65" w:rsidP="00A17973">
      <w:pPr>
        <w:rPr>
          <w:rFonts w:ascii="Times New Roman" w:hAnsi="Times New Roman" w:cs="Times New Roman"/>
          <w:b/>
          <w:bCs/>
          <w:sz w:val="24"/>
          <w:szCs w:val="24"/>
        </w:rPr>
      </w:pPr>
      <w:r w:rsidRPr="00445C65">
        <w:rPr>
          <w:rFonts w:ascii="Times New Roman" w:hAnsi="Times New Roman" w:cs="Times New Roman"/>
          <w:b/>
          <w:bCs/>
          <w:sz w:val="24"/>
          <w:szCs w:val="24"/>
        </w:rPr>
        <w:t>Mapeo de todas las soluciones de IA en uso, autorizadas y no autorizadas (Shadow AI).</w:t>
      </w:r>
    </w:p>
    <w:p w14:paraId="7489224F" w14:textId="70059113" w:rsidR="006D42B5" w:rsidRDefault="006D42B5" w:rsidP="00A17973">
      <w:pPr>
        <w:rPr>
          <w:rFonts w:ascii="Times New Roman" w:hAnsi="Times New Roman" w:cs="Times New Roman"/>
          <w:sz w:val="24"/>
          <w:szCs w:val="24"/>
        </w:rPr>
      </w:pPr>
      <w:r w:rsidRPr="006D42B5">
        <w:rPr>
          <w:rFonts w:ascii="Times New Roman" w:hAnsi="Times New Roman" w:cs="Times New Roman"/>
          <w:sz w:val="24"/>
          <w:szCs w:val="24"/>
        </w:rPr>
        <w:t>Soluciones Autorizadas (Gobierno Corporativo Parcial):</w:t>
      </w:r>
    </w:p>
    <w:p w14:paraId="3615C27C" w14:textId="77777777" w:rsidR="00341A96" w:rsidRPr="00341A96" w:rsidRDefault="00581F42" w:rsidP="00341A96">
      <w:pPr>
        <w:pStyle w:val="Prrafodelista"/>
        <w:numPr>
          <w:ilvl w:val="0"/>
          <w:numId w:val="27"/>
        </w:numPr>
        <w:rPr>
          <w:rFonts w:ascii="Times New Roman" w:hAnsi="Times New Roman" w:cs="Times New Roman"/>
          <w:sz w:val="24"/>
          <w:szCs w:val="24"/>
        </w:rPr>
      </w:pPr>
      <w:r w:rsidRPr="00341A96">
        <w:rPr>
          <w:rFonts w:ascii="Times New Roman" w:hAnsi="Times New Roman" w:cs="Times New Roman"/>
          <w:sz w:val="24"/>
          <w:szCs w:val="24"/>
        </w:rPr>
        <w:t xml:space="preserve">GitHub Copilot: Integrado en los IDE corporativos para la aceleración de desarrollo. </w:t>
      </w:r>
    </w:p>
    <w:p w14:paraId="6296BCA8" w14:textId="63C1AB5C" w:rsidR="00341A96" w:rsidRPr="00341A96" w:rsidRDefault="00581F42" w:rsidP="00341A96">
      <w:pPr>
        <w:pStyle w:val="Prrafodelista"/>
        <w:numPr>
          <w:ilvl w:val="0"/>
          <w:numId w:val="27"/>
        </w:numPr>
        <w:rPr>
          <w:rFonts w:ascii="Times New Roman" w:hAnsi="Times New Roman" w:cs="Times New Roman"/>
          <w:sz w:val="24"/>
          <w:szCs w:val="24"/>
        </w:rPr>
      </w:pPr>
      <w:r w:rsidRPr="00341A96">
        <w:rPr>
          <w:rFonts w:ascii="Times New Roman" w:hAnsi="Times New Roman" w:cs="Times New Roman"/>
          <w:sz w:val="24"/>
          <w:szCs w:val="24"/>
        </w:rPr>
        <w:t xml:space="preserve">ChatGPT Enterprise: Utilizado para la documentación y optimización de algoritmos.  </w:t>
      </w:r>
    </w:p>
    <w:p w14:paraId="157160B2" w14:textId="1DD6375A" w:rsidR="006D42B5" w:rsidRDefault="00581F42" w:rsidP="006D42B5">
      <w:pPr>
        <w:pStyle w:val="Prrafodelista"/>
        <w:numPr>
          <w:ilvl w:val="0"/>
          <w:numId w:val="27"/>
        </w:numPr>
        <w:rPr>
          <w:rFonts w:ascii="Times New Roman" w:hAnsi="Times New Roman" w:cs="Times New Roman"/>
          <w:sz w:val="24"/>
          <w:szCs w:val="24"/>
        </w:rPr>
      </w:pPr>
      <w:r w:rsidRPr="00341A96">
        <w:rPr>
          <w:rFonts w:ascii="Times New Roman" w:hAnsi="Times New Roman" w:cs="Times New Roman"/>
          <w:sz w:val="24"/>
          <w:szCs w:val="24"/>
        </w:rPr>
        <w:t xml:space="preserve">Generadores de difusión: Herramientas para el diseño de assets visuales por el equipo UX/UI.  </w:t>
      </w:r>
    </w:p>
    <w:p w14:paraId="1BC54A90" w14:textId="77777777" w:rsidR="006D42B5" w:rsidRPr="006D42B5" w:rsidRDefault="006D42B5" w:rsidP="006D42B5">
      <w:pPr>
        <w:pStyle w:val="NormalWeb"/>
        <w:spacing w:before="0" w:beforeAutospacing="0"/>
      </w:pPr>
      <w:r w:rsidRPr="006D42B5">
        <w:t xml:space="preserve">Shadow AI (Uso no autorizado detectado): </w:t>
      </w:r>
    </w:p>
    <w:p w14:paraId="75A80FF4" w14:textId="4547B8F5" w:rsidR="006D42B5" w:rsidRPr="006D42B5" w:rsidRDefault="006D42B5" w:rsidP="006D42B5">
      <w:pPr>
        <w:pStyle w:val="NormalWeb"/>
        <w:numPr>
          <w:ilvl w:val="0"/>
          <w:numId w:val="28"/>
        </w:numPr>
        <w:spacing w:before="0" w:beforeAutospacing="0"/>
      </w:pPr>
      <w:r w:rsidRPr="006D42B5">
        <w:rPr>
          <w:b/>
          <w:bCs/>
        </w:rPr>
        <w:t>Cuentas Personales de IA (ChatGPT Free, Claude, DeepSeek):</w:t>
      </w:r>
      <w:r w:rsidRPr="006D42B5">
        <w:t xml:space="preserve"> Empleadas de forma independiente por desarrolladores para resolver bugs e introducir fragmentos de código propietario sin anonimizar. </w:t>
      </w:r>
    </w:p>
    <w:p w14:paraId="01D7CEEA" w14:textId="2D399762" w:rsidR="008B6793" w:rsidRDefault="00A024C8" w:rsidP="00A17973">
      <w:pPr>
        <w:rPr>
          <w:rFonts w:ascii="Times New Roman" w:hAnsi="Times New Roman" w:cs="Times New Roman"/>
          <w:b/>
          <w:bCs/>
          <w:sz w:val="24"/>
          <w:szCs w:val="24"/>
        </w:rPr>
      </w:pPr>
      <w:r w:rsidRPr="00A024C8">
        <w:rPr>
          <w:rFonts w:ascii="Times New Roman" w:hAnsi="Times New Roman" w:cs="Times New Roman"/>
          <w:b/>
          <w:bCs/>
          <w:sz w:val="24"/>
          <w:szCs w:val="24"/>
        </w:rPr>
        <w:t>Fase II: Diseño del Programa de Auditoría</w:t>
      </w:r>
    </w:p>
    <w:p w14:paraId="180C37A4" w14:textId="3F888C4B" w:rsidR="00445C65" w:rsidRDefault="00445C65" w:rsidP="00A17973">
      <w:pPr>
        <w:rPr>
          <w:rFonts w:ascii="Times New Roman" w:hAnsi="Times New Roman" w:cs="Times New Roman"/>
          <w:b/>
          <w:bCs/>
          <w:sz w:val="24"/>
          <w:szCs w:val="24"/>
        </w:rPr>
      </w:pPr>
      <w:r w:rsidRPr="00445C65">
        <w:rPr>
          <w:rFonts w:ascii="Times New Roman" w:hAnsi="Times New Roman" w:cs="Times New Roman"/>
          <w:b/>
          <w:bCs/>
          <w:sz w:val="24"/>
          <w:szCs w:val="24"/>
        </w:rPr>
        <w:t>Redacción de listas de verificación basadas en los componentes COSO y objetivos de control COBIT.</w:t>
      </w:r>
    </w:p>
    <w:p w14:paraId="44739F38" w14:textId="77777777" w:rsidR="002C5925" w:rsidRDefault="002C5925" w:rsidP="00A17973">
      <w:pPr>
        <w:rPr>
          <w:rFonts w:ascii="Times New Roman" w:hAnsi="Times New Roman" w:cs="Times New Roman"/>
          <w:sz w:val="24"/>
          <w:szCs w:val="24"/>
          <w:lang w:val="en-US"/>
        </w:rPr>
      </w:pPr>
      <w:r w:rsidRPr="002C5925">
        <w:rPr>
          <w:rFonts w:ascii="Times New Roman" w:hAnsi="Times New Roman" w:cs="Times New Roman"/>
          <w:sz w:val="24"/>
          <w:szCs w:val="24"/>
        </w:rPr>
        <w:drawing>
          <wp:inline distT="0" distB="0" distL="0" distR="0" wp14:anchorId="29242B96" wp14:editId="176B4754">
            <wp:extent cx="5731510" cy="2488565"/>
            <wp:effectExtent l="0" t="0" r="2540" b="6985"/>
            <wp:docPr id="147672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20718" name=""/>
                    <pic:cNvPicPr/>
                  </pic:nvPicPr>
                  <pic:blipFill>
                    <a:blip r:embed="rId7"/>
                    <a:stretch>
                      <a:fillRect/>
                    </a:stretch>
                  </pic:blipFill>
                  <pic:spPr>
                    <a:xfrm>
                      <a:off x="0" y="0"/>
                      <a:ext cx="5731510" cy="2488565"/>
                    </a:xfrm>
                    <a:prstGeom prst="rect">
                      <a:avLst/>
                    </a:prstGeom>
                  </pic:spPr>
                </pic:pic>
              </a:graphicData>
            </a:graphic>
          </wp:inline>
        </w:drawing>
      </w:r>
    </w:p>
    <w:p w14:paraId="577A5F1B" w14:textId="02B977A9" w:rsidR="002C5925" w:rsidRDefault="002C5925" w:rsidP="00A17973">
      <w:pPr>
        <w:rPr>
          <w:rFonts w:ascii="Times New Roman" w:hAnsi="Times New Roman" w:cs="Times New Roman"/>
          <w:sz w:val="24"/>
          <w:szCs w:val="24"/>
        </w:rPr>
      </w:pPr>
      <w:r w:rsidRPr="002C5925">
        <w:rPr>
          <w:rFonts w:ascii="Times New Roman" w:hAnsi="Times New Roman" w:cs="Times New Roman"/>
          <w:sz w:val="24"/>
          <w:szCs w:val="24"/>
        </w:rPr>
        <w:t>Li</w:t>
      </w:r>
      <w:r>
        <w:rPr>
          <w:rFonts w:ascii="Times New Roman" w:hAnsi="Times New Roman" w:cs="Times New Roman"/>
          <w:sz w:val="24"/>
          <w:szCs w:val="24"/>
        </w:rPr>
        <w:t>nk</w:t>
      </w:r>
      <w:r w:rsidR="00DB5115">
        <w:rPr>
          <w:rFonts w:ascii="Times New Roman" w:hAnsi="Times New Roman" w:cs="Times New Roman"/>
          <w:sz w:val="24"/>
          <w:szCs w:val="24"/>
        </w:rPr>
        <w:t xml:space="preserve"> de la Lista de Control Interno de Software:</w:t>
      </w:r>
      <w:r w:rsidR="00BF40CD" w:rsidRPr="00BF40CD">
        <w:t xml:space="preserve"> </w:t>
      </w:r>
      <w:hyperlink r:id="rId8" w:history="1">
        <w:r w:rsidR="00BF40CD" w:rsidRPr="00B67E04">
          <w:rPr>
            <w:rStyle w:val="Hipervnculo"/>
            <w:rFonts w:ascii="Times New Roman" w:hAnsi="Times New Roman" w:cs="Times New Roman"/>
            <w:sz w:val="24"/>
            <w:szCs w:val="24"/>
          </w:rPr>
          <w:t>https://drive.google.com/drive/folders/1mZVokdqnmmgD1S2_mk979V8kHyqmnrr-?usp=sharing</w:t>
        </w:r>
      </w:hyperlink>
    </w:p>
    <w:p w14:paraId="5E70397E" w14:textId="22B0109F" w:rsidR="00BA17D5" w:rsidRPr="002C5925" w:rsidRDefault="00BA17D5" w:rsidP="00A17973">
      <w:pPr>
        <w:rPr>
          <w:rFonts w:ascii="Times New Roman" w:hAnsi="Times New Roman" w:cs="Times New Roman"/>
          <w:sz w:val="24"/>
          <w:szCs w:val="24"/>
        </w:rPr>
      </w:pPr>
      <w:r w:rsidRPr="002C5925">
        <w:rPr>
          <w:rFonts w:ascii="Times New Roman" w:hAnsi="Times New Roman" w:cs="Times New Roman"/>
          <w:sz w:val="24"/>
          <w:szCs w:val="24"/>
        </w:rPr>
        <w:t>Objetivos de control COBIT.</w:t>
      </w:r>
    </w:p>
    <w:tbl>
      <w:tblPr>
        <w:tblW w:w="0" w:type="auto"/>
        <w:jc w:val="center"/>
        <w:tblLayout w:type="fixed"/>
        <w:tblLook w:val="04A0" w:firstRow="1" w:lastRow="0" w:firstColumn="1" w:lastColumn="0" w:noHBand="0" w:noVBand="1"/>
      </w:tblPr>
      <w:tblGrid>
        <w:gridCol w:w="2592"/>
        <w:gridCol w:w="3168"/>
        <w:gridCol w:w="3600"/>
      </w:tblGrid>
      <w:tr w:rsidR="007934AB" w14:paraId="40577E7C" w14:textId="77777777" w:rsidTr="007934AB">
        <w:trPr>
          <w:jc w:val="center"/>
        </w:trPr>
        <w:tc>
          <w:tcPr>
            <w:tcW w:w="2592" w:type="dxa"/>
            <w:shd w:val="clear" w:color="auto" w:fill="1F4E79"/>
            <w:tcMar>
              <w:top w:w="100" w:type="dxa"/>
              <w:left w:w="100" w:type="dxa"/>
              <w:bottom w:w="100" w:type="dxa"/>
              <w:right w:w="100" w:type="dxa"/>
            </w:tcMar>
            <w:vAlign w:val="center"/>
          </w:tcPr>
          <w:p w14:paraId="33387FA8"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b/>
                <w:color w:val="FFFFFF"/>
                <w:sz w:val="24"/>
                <w:szCs w:val="24"/>
              </w:rPr>
              <w:t>Dominio COBIT</w:t>
            </w:r>
          </w:p>
        </w:tc>
        <w:tc>
          <w:tcPr>
            <w:tcW w:w="3168" w:type="dxa"/>
            <w:shd w:val="clear" w:color="auto" w:fill="1F4E79"/>
            <w:tcMar>
              <w:top w:w="100" w:type="dxa"/>
              <w:left w:w="100" w:type="dxa"/>
              <w:bottom w:w="100" w:type="dxa"/>
              <w:right w:w="100" w:type="dxa"/>
            </w:tcMar>
            <w:vAlign w:val="center"/>
          </w:tcPr>
          <w:p w14:paraId="198631BE"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b/>
                <w:color w:val="FFFFFF"/>
                <w:sz w:val="24"/>
                <w:szCs w:val="24"/>
              </w:rPr>
              <w:t>Proceso Específico</w:t>
            </w:r>
          </w:p>
        </w:tc>
        <w:tc>
          <w:tcPr>
            <w:tcW w:w="3600" w:type="dxa"/>
            <w:shd w:val="clear" w:color="auto" w:fill="1F4E79"/>
            <w:tcMar>
              <w:top w:w="100" w:type="dxa"/>
              <w:left w:w="100" w:type="dxa"/>
              <w:bottom w:w="100" w:type="dxa"/>
              <w:right w:w="100" w:type="dxa"/>
            </w:tcMar>
            <w:vAlign w:val="center"/>
          </w:tcPr>
          <w:p w14:paraId="4C2EF41B"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b/>
                <w:color w:val="FFFFFF"/>
                <w:sz w:val="24"/>
                <w:szCs w:val="24"/>
              </w:rPr>
              <w:t xml:space="preserve">Enfoque de Auditoría para IA en </w:t>
            </w:r>
            <w:proofErr w:type="spellStart"/>
            <w:r w:rsidRPr="007934AB">
              <w:rPr>
                <w:rFonts w:ascii="Times New Roman" w:hAnsi="Times New Roman" w:cs="Times New Roman"/>
                <w:b/>
                <w:color w:val="FFFFFF"/>
                <w:sz w:val="24"/>
                <w:szCs w:val="24"/>
              </w:rPr>
              <w:t>NovaWeb</w:t>
            </w:r>
            <w:proofErr w:type="spellEnd"/>
          </w:p>
        </w:tc>
      </w:tr>
      <w:tr w:rsidR="007934AB" w14:paraId="1C501F3E" w14:textId="77777777" w:rsidTr="007934AB">
        <w:trPr>
          <w:jc w:val="center"/>
        </w:trPr>
        <w:tc>
          <w:tcPr>
            <w:tcW w:w="2592"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779C2A3E"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APO (Alinear, Planificar y Organizar)</w:t>
            </w:r>
          </w:p>
        </w:tc>
        <w:tc>
          <w:tcPr>
            <w:tcW w:w="3168"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3D0D8C80"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APO12 - Gestionar el Riesgo</w:t>
            </w:r>
          </w:p>
        </w:tc>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4BD3EDA1"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 xml:space="preserve">Evaluar los riesgos emergentes de la IA generativa, definiendo perfiles de riesgo tecnológico </w:t>
            </w:r>
            <w:r w:rsidRPr="007934AB">
              <w:rPr>
                <w:rFonts w:ascii="Times New Roman" w:hAnsi="Times New Roman" w:cs="Times New Roman"/>
                <w:sz w:val="24"/>
                <w:szCs w:val="24"/>
              </w:rPr>
              <w:lastRenderedPageBreak/>
              <w:t>actualizados y niveles de tolerancia a fallos algorítmicos.</w:t>
            </w:r>
          </w:p>
        </w:tc>
      </w:tr>
      <w:tr w:rsidR="007934AB" w14:paraId="07E0A5F3" w14:textId="77777777" w:rsidTr="007934AB">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48CB5AA0"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lastRenderedPageBreak/>
              <w:t>BAI (Construir, Adquirir e Implementar)</w:t>
            </w:r>
          </w:p>
        </w:tc>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3C608271"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BAI03 - Gestionar la Identificación y Construcción de Soluciones</w:t>
            </w:r>
          </w:p>
        </w:tc>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5D790C7B"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Auditar el SDLC para verificar que las herramientas de IA (Copilot) cumplan con la validación de código seguro y pruebas estáticas (SAST).</w:t>
            </w:r>
          </w:p>
        </w:tc>
      </w:tr>
      <w:tr w:rsidR="007934AB" w14:paraId="529C862E" w14:textId="77777777" w:rsidTr="007934AB">
        <w:trPr>
          <w:jc w:val="center"/>
        </w:trPr>
        <w:tc>
          <w:tcPr>
            <w:tcW w:w="2592"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504B17E5"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DSS (Entregar, Dar Servicio y Soporte)</w:t>
            </w:r>
          </w:p>
        </w:tc>
        <w:tc>
          <w:tcPr>
            <w:tcW w:w="3168"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6BE08401"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DSS05 - Gestionar los Servicios de Seguridad</w:t>
            </w:r>
          </w:p>
        </w:tc>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vAlign w:val="center"/>
          </w:tcPr>
          <w:p w14:paraId="1F351612"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Controlar los accesos de las API de IA y los mecanismos de DLP (Prevención de Fuga de Datos) para evitar la salida de datos sensibles corporativos.</w:t>
            </w:r>
          </w:p>
        </w:tc>
      </w:tr>
      <w:tr w:rsidR="007934AB" w14:paraId="2F3F323A" w14:textId="77777777" w:rsidTr="007934AB">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59D48427"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MEA (Monitorear, Evaluar y Valorar)</w:t>
            </w:r>
          </w:p>
        </w:tc>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48DEA628"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MEA01 - Monitorear, Evaluar y Valorar el Rendimiento y la Conformidad</w:t>
            </w:r>
          </w:p>
        </w:tc>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vAlign w:val="center"/>
          </w:tcPr>
          <w:p w14:paraId="20992C24" w14:textId="77777777" w:rsidR="007934AB" w:rsidRPr="007934AB" w:rsidRDefault="007934AB" w:rsidP="007934AB">
            <w:pPr>
              <w:jc w:val="center"/>
              <w:rPr>
                <w:rFonts w:ascii="Times New Roman" w:hAnsi="Times New Roman" w:cs="Times New Roman"/>
                <w:sz w:val="24"/>
                <w:szCs w:val="24"/>
              </w:rPr>
            </w:pPr>
            <w:r w:rsidRPr="007934AB">
              <w:rPr>
                <w:rFonts w:ascii="Times New Roman" w:hAnsi="Times New Roman" w:cs="Times New Roman"/>
                <w:sz w:val="24"/>
                <w:szCs w:val="24"/>
              </w:rPr>
              <w:t>Establecer métricas clave (</w:t>
            </w:r>
            <w:proofErr w:type="spellStart"/>
            <w:r w:rsidRPr="007934AB">
              <w:rPr>
                <w:rFonts w:ascii="Times New Roman" w:hAnsi="Times New Roman" w:cs="Times New Roman"/>
                <w:sz w:val="24"/>
                <w:szCs w:val="24"/>
              </w:rPr>
              <w:t>KPIs</w:t>
            </w:r>
            <w:proofErr w:type="spellEnd"/>
            <w:r w:rsidRPr="007934AB">
              <w:rPr>
                <w:rFonts w:ascii="Times New Roman" w:hAnsi="Times New Roman" w:cs="Times New Roman"/>
                <w:sz w:val="24"/>
                <w:szCs w:val="24"/>
              </w:rPr>
              <w:t>) y de riesgo (</w:t>
            </w:r>
            <w:proofErr w:type="spellStart"/>
            <w:r w:rsidRPr="007934AB">
              <w:rPr>
                <w:rFonts w:ascii="Times New Roman" w:hAnsi="Times New Roman" w:cs="Times New Roman"/>
                <w:sz w:val="24"/>
                <w:szCs w:val="24"/>
              </w:rPr>
              <w:t>KRIs</w:t>
            </w:r>
            <w:proofErr w:type="spellEnd"/>
            <w:r w:rsidRPr="007934AB">
              <w:rPr>
                <w:rFonts w:ascii="Times New Roman" w:hAnsi="Times New Roman" w:cs="Times New Roman"/>
                <w:sz w:val="24"/>
                <w:szCs w:val="24"/>
              </w:rPr>
              <w:t>) para medir la efectividad de la IA y asegurar el cumplimiento legal europeo e internacional.</w:t>
            </w:r>
          </w:p>
        </w:tc>
      </w:tr>
    </w:tbl>
    <w:p w14:paraId="468DEC19" w14:textId="77777777" w:rsidR="007934AB" w:rsidRDefault="007934AB" w:rsidP="00A17973">
      <w:pPr>
        <w:rPr>
          <w:rFonts w:ascii="Times New Roman" w:hAnsi="Times New Roman" w:cs="Times New Roman"/>
          <w:b/>
          <w:bCs/>
          <w:sz w:val="24"/>
          <w:szCs w:val="24"/>
        </w:rPr>
      </w:pPr>
    </w:p>
    <w:p w14:paraId="0F438A07" w14:textId="7A0FADDD" w:rsidR="00A024C8" w:rsidRDefault="00A024C8" w:rsidP="00A17973">
      <w:pPr>
        <w:rPr>
          <w:rFonts w:ascii="Times New Roman" w:hAnsi="Times New Roman" w:cs="Times New Roman"/>
          <w:b/>
          <w:bCs/>
          <w:sz w:val="24"/>
          <w:szCs w:val="24"/>
        </w:rPr>
      </w:pPr>
      <w:r w:rsidRPr="00A024C8">
        <w:rPr>
          <w:rFonts w:ascii="Times New Roman" w:hAnsi="Times New Roman" w:cs="Times New Roman"/>
          <w:b/>
          <w:bCs/>
          <w:sz w:val="24"/>
          <w:szCs w:val="24"/>
        </w:rPr>
        <w:t>Fase III: Pruebas de Cumplimiento y Sustantivas.</w:t>
      </w:r>
    </w:p>
    <w:p w14:paraId="503B0560" w14:textId="19A993A1" w:rsidR="00A024C8" w:rsidRPr="00FE7D20" w:rsidRDefault="00FE7D20" w:rsidP="00A17973">
      <w:pPr>
        <w:rPr>
          <w:rFonts w:ascii="Times New Roman" w:hAnsi="Times New Roman" w:cs="Times New Roman"/>
          <w:b/>
          <w:bCs/>
          <w:sz w:val="24"/>
          <w:szCs w:val="24"/>
        </w:rPr>
      </w:pPr>
      <w:r w:rsidRPr="00FE7D20">
        <w:rPr>
          <w:rFonts w:ascii="Times New Roman" w:hAnsi="Times New Roman" w:cs="Times New Roman"/>
          <w:b/>
          <w:bCs/>
          <w:sz w:val="24"/>
          <w:szCs w:val="24"/>
        </w:rPr>
        <w:t>Análisis de vulnerabilidades en el código generado, revisión de configuraciones de privacidad en plataformas SaaS de IA, y auditoría de los contratos de proveedores de modelos de lenguaje grande (LLM).</w:t>
      </w:r>
    </w:p>
    <w:p w14:paraId="738FE38C" w14:textId="19A9A1C7" w:rsidR="00444AB2" w:rsidRPr="00444AB2" w:rsidRDefault="00444AB2" w:rsidP="00444AB2">
      <w:pPr>
        <w:rPr>
          <w:rFonts w:ascii="Times New Roman" w:hAnsi="Times New Roman" w:cs="Times New Roman"/>
          <w:b/>
          <w:bCs/>
          <w:sz w:val="24"/>
          <w:szCs w:val="24"/>
        </w:rPr>
      </w:pPr>
      <w:r>
        <w:rPr>
          <w:rFonts w:ascii="Times New Roman" w:hAnsi="Times New Roman" w:cs="Times New Roman"/>
          <w:b/>
          <w:bCs/>
          <w:sz w:val="24"/>
          <w:szCs w:val="24"/>
        </w:rPr>
        <w:t xml:space="preserve">3.1. </w:t>
      </w:r>
      <w:r w:rsidRPr="00444AB2">
        <w:rPr>
          <w:rFonts w:ascii="Times New Roman" w:hAnsi="Times New Roman" w:cs="Times New Roman"/>
          <w:b/>
          <w:bCs/>
          <w:sz w:val="24"/>
          <w:szCs w:val="24"/>
        </w:rPr>
        <w:t>Pruebas de Cumplimiento (Validación de Políticas y Adherencia)</w:t>
      </w:r>
    </w:p>
    <w:p w14:paraId="72196120" w14:textId="77777777" w:rsidR="00444AB2" w:rsidRPr="00444AB2" w:rsidRDefault="00444AB2" w:rsidP="00444AB2">
      <w:pPr>
        <w:numPr>
          <w:ilvl w:val="0"/>
          <w:numId w:val="29"/>
        </w:numPr>
        <w:rPr>
          <w:rFonts w:ascii="Times New Roman" w:hAnsi="Times New Roman" w:cs="Times New Roman"/>
          <w:sz w:val="24"/>
          <w:szCs w:val="24"/>
        </w:rPr>
      </w:pPr>
      <w:r w:rsidRPr="00444AB2">
        <w:rPr>
          <w:rFonts w:ascii="Times New Roman" w:hAnsi="Times New Roman" w:cs="Times New Roman"/>
          <w:b/>
          <w:bCs/>
          <w:sz w:val="24"/>
          <w:szCs w:val="24"/>
        </w:rPr>
        <w:t xml:space="preserve">Auditoría de Configuración en Plataformas SaaS (GitHub </w:t>
      </w:r>
      <w:proofErr w:type="spellStart"/>
      <w:r w:rsidRPr="00444AB2">
        <w:rPr>
          <w:rFonts w:ascii="Times New Roman" w:hAnsi="Times New Roman" w:cs="Times New Roman"/>
          <w:b/>
          <w:bCs/>
          <w:sz w:val="24"/>
          <w:szCs w:val="24"/>
        </w:rPr>
        <w:t>Copilot</w:t>
      </w:r>
      <w:proofErr w:type="spellEnd"/>
      <w:r w:rsidRPr="00444AB2">
        <w:rPr>
          <w:rFonts w:ascii="Times New Roman" w:hAnsi="Times New Roman" w:cs="Times New Roman"/>
          <w:b/>
          <w:bCs/>
          <w:sz w:val="24"/>
          <w:szCs w:val="24"/>
        </w:rPr>
        <w:t xml:space="preserve"> / </w:t>
      </w:r>
      <w:proofErr w:type="spellStart"/>
      <w:r w:rsidRPr="00444AB2">
        <w:rPr>
          <w:rFonts w:ascii="Times New Roman" w:hAnsi="Times New Roman" w:cs="Times New Roman"/>
          <w:b/>
          <w:bCs/>
          <w:sz w:val="24"/>
          <w:szCs w:val="24"/>
        </w:rPr>
        <w:t>ChatGPT</w:t>
      </w:r>
      <w:proofErr w:type="spellEnd"/>
      <w:r w:rsidRPr="00444AB2">
        <w:rPr>
          <w:rFonts w:ascii="Times New Roman" w:hAnsi="Times New Roman" w:cs="Times New Roman"/>
          <w:b/>
          <w:bCs/>
          <w:sz w:val="24"/>
          <w:szCs w:val="24"/>
        </w:rPr>
        <w:t xml:space="preserve"> Enterprise):</w:t>
      </w:r>
    </w:p>
    <w:p w14:paraId="52AFFEC9" w14:textId="77777777" w:rsidR="00444AB2" w:rsidRPr="00444AB2" w:rsidRDefault="00444AB2" w:rsidP="00444AB2">
      <w:pPr>
        <w:pStyle w:val="Prrafodelista"/>
        <w:numPr>
          <w:ilvl w:val="0"/>
          <w:numId w:val="32"/>
        </w:numPr>
        <w:ind w:left="1843" w:hanging="425"/>
        <w:rPr>
          <w:rFonts w:ascii="Times New Roman" w:hAnsi="Times New Roman" w:cs="Times New Roman"/>
          <w:sz w:val="24"/>
          <w:szCs w:val="24"/>
        </w:rPr>
      </w:pPr>
      <w:r w:rsidRPr="00444AB2">
        <w:rPr>
          <w:rFonts w:ascii="Times New Roman" w:hAnsi="Times New Roman" w:cs="Times New Roman"/>
          <w:sz w:val="24"/>
          <w:szCs w:val="24"/>
        </w:rPr>
        <w:t xml:space="preserve">Procedimiento: Inspección directa de las consolas de administración central de </w:t>
      </w:r>
      <w:proofErr w:type="spellStart"/>
      <w:r w:rsidRPr="00444AB2">
        <w:rPr>
          <w:rFonts w:ascii="Times New Roman" w:hAnsi="Times New Roman" w:cs="Times New Roman"/>
          <w:sz w:val="24"/>
          <w:szCs w:val="24"/>
        </w:rPr>
        <w:t>NovaWeb</w:t>
      </w:r>
      <w:proofErr w:type="spellEnd"/>
      <w:r w:rsidRPr="00444AB2">
        <w:rPr>
          <w:rFonts w:ascii="Times New Roman" w:hAnsi="Times New Roman" w:cs="Times New Roman"/>
          <w:sz w:val="24"/>
          <w:szCs w:val="24"/>
        </w:rPr>
        <w:t>.</w:t>
      </w:r>
    </w:p>
    <w:p w14:paraId="44CE5018" w14:textId="77777777" w:rsidR="00444AB2" w:rsidRPr="00444AB2" w:rsidRDefault="00444AB2" w:rsidP="00444AB2">
      <w:pPr>
        <w:pStyle w:val="Prrafodelista"/>
        <w:numPr>
          <w:ilvl w:val="0"/>
          <w:numId w:val="32"/>
        </w:numPr>
        <w:ind w:left="1843" w:hanging="425"/>
        <w:rPr>
          <w:rFonts w:ascii="Times New Roman" w:hAnsi="Times New Roman" w:cs="Times New Roman"/>
          <w:sz w:val="24"/>
          <w:szCs w:val="24"/>
        </w:rPr>
      </w:pPr>
      <w:r w:rsidRPr="00444AB2">
        <w:rPr>
          <w:rFonts w:ascii="Times New Roman" w:hAnsi="Times New Roman" w:cs="Times New Roman"/>
          <w:sz w:val="24"/>
          <w:szCs w:val="24"/>
        </w:rPr>
        <w:t xml:space="preserve">Objetivo: Verificar si está activada explícitamente la casilla "Permitir que el proveedor use nuestro código para entrenamiento de modelos globales". La política corporativa exige que esté desactivada para mitigar fugas bajo GDPR. </w:t>
      </w:r>
    </w:p>
    <w:p w14:paraId="39E371D9" w14:textId="77777777" w:rsidR="00444AB2" w:rsidRPr="00444AB2" w:rsidRDefault="00444AB2" w:rsidP="00444AB2">
      <w:pPr>
        <w:numPr>
          <w:ilvl w:val="0"/>
          <w:numId w:val="29"/>
        </w:numPr>
        <w:rPr>
          <w:rFonts w:ascii="Times New Roman" w:hAnsi="Times New Roman" w:cs="Times New Roman"/>
          <w:sz w:val="24"/>
          <w:szCs w:val="24"/>
        </w:rPr>
      </w:pPr>
      <w:r w:rsidRPr="00444AB2">
        <w:rPr>
          <w:rFonts w:ascii="Times New Roman" w:hAnsi="Times New Roman" w:cs="Times New Roman"/>
          <w:b/>
          <w:bCs/>
          <w:sz w:val="24"/>
          <w:szCs w:val="24"/>
        </w:rPr>
        <w:t>Revisión Contractual y de SLA de Proveedores LLM:</w:t>
      </w:r>
    </w:p>
    <w:p w14:paraId="65937675" w14:textId="77777777" w:rsidR="00444AB2" w:rsidRPr="00444AB2" w:rsidRDefault="00444AB2" w:rsidP="00444AB2">
      <w:pPr>
        <w:pStyle w:val="Prrafodelista"/>
        <w:numPr>
          <w:ilvl w:val="0"/>
          <w:numId w:val="33"/>
        </w:numPr>
        <w:rPr>
          <w:rFonts w:ascii="Times New Roman" w:hAnsi="Times New Roman" w:cs="Times New Roman"/>
          <w:sz w:val="24"/>
          <w:szCs w:val="24"/>
        </w:rPr>
      </w:pPr>
      <w:r w:rsidRPr="00444AB2">
        <w:rPr>
          <w:rFonts w:ascii="Times New Roman" w:hAnsi="Times New Roman" w:cs="Times New Roman"/>
          <w:sz w:val="24"/>
          <w:szCs w:val="24"/>
        </w:rPr>
        <w:t xml:space="preserve">Procedimiento: Análisis legal e informático de los contratos firmados con </w:t>
      </w:r>
      <w:proofErr w:type="spellStart"/>
      <w:r w:rsidRPr="00444AB2">
        <w:rPr>
          <w:rFonts w:ascii="Times New Roman" w:hAnsi="Times New Roman" w:cs="Times New Roman"/>
          <w:sz w:val="24"/>
          <w:szCs w:val="24"/>
        </w:rPr>
        <w:t>OpenAI</w:t>
      </w:r>
      <w:proofErr w:type="spellEnd"/>
      <w:r w:rsidRPr="00444AB2">
        <w:rPr>
          <w:rFonts w:ascii="Times New Roman" w:hAnsi="Times New Roman" w:cs="Times New Roman"/>
          <w:sz w:val="24"/>
          <w:szCs w:val="24"/>
        </w:rPr>
        <w:t xml:space="preserve"> y Microsoft.</w:t>
      </w:r>
    </w:p>
    <w:p w14:paraId="65346488" w14:textId="77777777" w:rsidR="00444AB2" w:rsidRPr="00444AB2" w:rsidRDefault="00444AB2" w:rsidP="00444AB2">
      <w:pPr>
        <w:pStyle w:val="Prrafodelista"/>
        <w:numPr>
          <w:ilvl w:val="0"/>
          <w:numId w:val="33"/>
        </w:numPr>
        <w:rPr>
          <w:rFonts w:ascii="Times New Roman" w:hAnsi="Times New Roman" w:cs="Times New Roman"/>
          <w:sz w:val="24"/>
          <w:szCs w:val="24"/>
        </w:rPr>
      </w:pPr>
      <w:r w:rsidRPr="00444AB2">
        <w:rPr>
          <w:rFonts w:ascii="Times New Roman" w:hAnsi="Times New Roman" w:cs="Times New Roman"/>
          <w:sz w:val="24"/>
          <w:szCs w:val="24"/>
        </w:rPr>
        <w:t xml:space="preserve">Objetivo: Constatar las cláusulas de propiedad intelectual, indemnizaciones ante demandas por derechos de autor, y políticas de retención de datos en tránsito. </w:t>
      </w:r>
    </w:p>
    <w:p w14:paraId="2601A32E" w14:textId="77777777" w:rsidR="00444AB2" w:rsidRPr="00444AB2" w:rsidRDefault="00444AB2" w:rsidP="00444AB2">
      <w:pPr>
        <w:rPr>
          <w:rFonts w:ascii="Times New Roman" w:hAnsi="Times New Roman" w:cs="Times New Roman"/>
          <w:b/>
          <w:bCs/>
          <w:sz w:val="24"/>
          <w:szCs w:val="24"/>
        </w:rPr>
      </w:pPr>
      <w:r w:rsidRPr="00444AB2">
        <w:rPr>
          <w:rFonts w:ascii="Times New Roman" w:hAnsi="Times New Roman" w:cs="Times New Roman"/>
          <w:b/>
          <w:bCs/>
          <w:sz w:val="24"/>
          <w:szCs w:val="24"/>
        </w:rPr>
        <w:lastRenderedPageBreak/>
        <w:t>3.2. Pruebas Sustantivas (Validación Técnica del Software y Datos)</w:t>
      </w:r>
    </w:p>
    <w:p w14:paraId="27DDD329" w14:textId="77777777" w:rsidR="00444AB2" w:rsidRPr="00444AB2" w:rsidRDefault="00444AB2" w:rsidP="00444AB2">
      <w:pPr>
        <w:numPr>
          <w:ilvl w:val="0"/>
          <w:numId w:val="30"/>
        </w:numPr>
        <w:rPr>
          <w:rFonts w:ascii="Times New Roman" w:hAnsi="Times New Roman" w:cs="Times New Roman"/>
          <w:sz w:val="24"/>
          <w:szCs w:val="24"/>
        </w:rPr>
      </w:pPr>
      <w:r w:rsidRPr="00444AB2">
        <w:rPr>
          <w:rFonts w:ascii="Times New Roman" w:hAnsi="Times New Roman" w:cs="Times New Roman"/>
          <w:b/>
          <w:bCs/>
          <w:sz w:val="24"/>
          <w:szCs w:val="24"/>
        </w:rPr>
        <w:t>Análisis Automatizado de Vulnerabilidades en Código Generado (Pruebas SAST/DAST):</w:t>
      </w:r>
    </w:p>
    <w:p w14:paraId="03FA8F42" w14:textId="77777777" w:rsidR="00444AB2" w:rsidRPr="00444AB2" w:rsidRDefault="00444AB2" w:rsidP="00444AB2">
      <w:pPr>
        <w:pStyle w:val="Prrafodelista"/>
        <w:numPr>
          <w:ilvl w:val="0"/>
          <w:numId w:val="34"/>
        </w:numPr>
        <w:rPr>
          <w:rFonts w:ascii="Times New Roman" w:hAnsi="Times New Roman" w:cs="Times New Roman"/>
          <w:sz w:val="24"/>
          <w:szCs w:val="24"/>
        </w:rPr>
      </w:pPr>
      <w:r w:rsidRPr="00444AB2">
        <w:rPr>
          <w:rFonts w:ascii="Times New Roman" w:hAnsi="Times New Roman" w:cs="Times New Roman"/>
          <w:sz w:val="24"/>
          <w:szCs w:val="24"/>
        </w:rPr>
        <w:t xml:space="preserve">Procedimiento: Ejecución de escaneos estáticos mediante herramientas automáticas sobre los repositorios de código generados en los últimos 3 meses bajo asistencia de IA. </w:t>
      </w:r>
    </w:p>
    <w:p w14:paraId="3E5695C4" w14:textId="77777777" w:rsidR="00444AB2" w:rsidRPr="00444AB2" w:rsidRDefault="00444AB2" w:rsidP="00444AB2">
      <w:pPr>
        <w:pStyle w:val="Prrafodelista"/>
        <w:numPr>
          <w:ilvl w:val="0"/>
          <w:numId w:val="34"/>
        </w:numPr>
        <w:rPr>
          <w:rFonts w:ascii="Times New Roman" w:hAnsi="Times New Roman" w:cs="Times New Roman"/>
          <w:sz w:val="24"/>
          <w:szCs w:val="24"/>
        </w:rPr>
      </w:pPr>
      <w:r w:rsidRPr="00444AB2">
        <w:rPr>
          <w:rFonts w:ascii="Times New Roman" w:hAnsi="Times New Roman" w:cs="Times New Roman"/>
          <w:sz w:val="24"/>
          <w:szCs w:val="24"/>
        </w:rPr>
        <w:t xml:space="preserve">Objetivo: Identificar de forma cuantitativa la inyección involuntaria de fallos de seguridad críticos del </w:t>
      </w:r>
      <w:r w:rsidRPr="00444AB2">
        <w:rPr>
          <w:rFonts w:ascii="Times New Roman" w:hAnsi="Times New Roman" w:cs="Times New Roman"/>
          <w:b/>
          <w:bCs/>
          <w:sz w:val="24"/>
          <w:szCs w:val="24"/>
        </w:rPr>
        <w:t>Top 10 de OWASP</w:t>
      </w:r>
      <w:r w:rsidRPr="00444AB2">
        <w:rPr>
          <w:rFonts w:ascii="Times New Roman" w:hAnsi="Times New Roman" w:cs="Times New Roman"/>
          <w:sz w:val="24"/>
          <w:szCs w:val="24"/>
        </w:rPr>
        <w:t xml:space="preserve"> (Inyecciones SQL, dependencias rotas o desactualizadas recomendadas por el efecto de alucinación del modelo). </w:t>
      </w:r>
    </w:p>
    <w:p w14:paraId="1ABC6249" w14:textId="07476D8D" w:rsidR="00444AB2" w:rsidRPr="00444AB2" w:rsidRDefault="00444AB2" w:rsidP="00444AB2">
      <w:pPr>
        <w:numPr>
          <w:ilvl w:val="0"/>
          <w:numId w:val="30"/>
        </w:numPr>
        <w:rPr>
          <w:rFonts w:ascii="Times New Roman" w:hAnsi="Times New Roman" w:cs="Times New Roman"/>
          <w:sz w:val="24"/>
          <w:szCs w:val="24"/>
        </w:rPr>
      </w:pPr>
      <w:r>
        <w:rPr>
          <w:rFonts w:ascii="Times New Roman" w:hAnsi="Times New Roman" w:cs="Times New Roman"/>
          <w:b/>
          <w:bCs/>
          <w:sz w:val="24"/>
          <w:szCs w:val="24"/>
        </w:rPr>
        <w:t>A</w:t>
      </w:r>
      <w:r w:rsidRPr="00444AB2">
        <w:rPr>
          <w:rFonts w:ascii="Times New Roman" w:hAnsi="Times New Roman" w:cs="Times New Roman"/>
          <w:b/>
          <w:bCs/>
          <w:sz w:val="24"/>
          <w:szCs w:val="24"/>
        </w:rPr>
        <w:t>uditoría Forense de Logs de Red (Detección de Shadow AI):</w:t>
      </w:r>
    </w:p>
    <w:p w14:paraId="48135B71" w14:textId="77777777" w:rsidR="00444AB2" w:rsidRPr="00444AB2" w:rsidRDefault="00444AB2" w:rsidP="00444AB2">
      <w:pPr>
        <w:pStyle w:val="Prrafodelista"/>
        <w:numPr>
          <w:ilvl w:val="0"/>
          <w:numId w:val="31"/>
        </w:numPr>
        <w:ind w:left="1843" w:hanging="425"/>
        <w:rPr>
          <w:rFonts w:ascii="Times New Roman" w:hAnsi="Times New Roman" w:cs="Times New Roman"/>
          <w:sz w:val="24"/>
          <w:szCs w:val="24"/>
        </w:rPr>
      </w:pPr>
      <w:r w:rsidRPr="00444AB2">
        <w:rPr>
          <w:rFonts w:ascii="Times New Roman" w:hAnsi="Times New Roman" w:cs="Times New Roman"/>
          <w:sz w:val="24"/>
          <w:szCs w:val="24"/>
        </w:rPr>
        <w:t xml:space="preserve">Procedimiento: Extracción y análisis cruzado de registros de DNS y Firewalls perimetrales apuntando a dominios conocidos de IA de acceso público (ej. chat.openai.com, claude.ai) originados desde segmentos de red de desarrollo. </w:t>
      </w:r>
    </w:p>
    <w:p w14:paraId="76D181E5" w14:textId="23C03382" w:rsidR="00FE7D20" w:rsidRDefault="00444AB2" w:rsidP="00444AB2">
      <w:pPr>
        <w:pStyle w:val="Prrafodelista"/>
        <w:numPr>
          <w:ilvl w:val="0"/>
          <w:numId w:val="31"/>
        </w:numPr>
        <w:ind w:left="1843" w:hanging="425"/>
        <w:rPr>
          <w:rFonts w:ascii="Times New Roman" w:hAnsi="Times New Roman" w:cs="Times New Roman"/>
          <w:sz w:val="24"/>
          <w:szCs w:val="24"/>
        </w:rPr>
      </w:pPr>
      <w:r w:rsidRPr="00444AB2">
        <w:rPr>
          <w:rFonts w:ascii="Times New Roman" w:hAnsi="Times New Roman" w:cs="Times New Roman"/>
          <w:sz w:val="24"/>
          <w:szCs w:val="24"/>
        </w:rPr>
        <w:t xml:space="preserve">Objetivo: Mapear y cuantificar el volumen de fuga potencial de código propietario introducido de forma manual mediante cuentas personales. </w:t>
      </w:r>
    </w:p>
    <w:p w14:paraId="22DD59F1" w14:textId="368CFF67" w:rsidR="00BF40CD" w:rsidRPr="00BF40CD" w:rsidRDefault="00BF40CD" w:rsidP="00BF40CD">
      <w:pPr>
        <w:rPr>
          <w:rFonts w:ascii="Times New Roman" w:hAnsi="Times New Roman" w:cs="Times New Roman"/>
          <w:b/>
          <w:bCs/>
          <w:sz w:val="24"/>
          <w:szCs w:val="24"/>
        </w:rPr>
      </w:pPr>
      <w:r w:rsidRPr="00BF40CD">
        <w:rPr>
          <w:rFonts w:ascii="Times New Roman" w:hAnsi="Times New Roman" w:cs="Times New Roman"/>
          <w:b/>
          <w:bCs/>
          <w:sz w:val="24"/>
          <w:szCs w:val="24"/>
        </w:rPr>
        <w:t>Preguntas de Discusión y Asignación del Caso</w:t>
      </w:r>
    </w:p>
    <w:p w14:paraId="2B273AC7" w14:textId="4C6904A8" w:rsidR="00297C8D" w:rsidRPr="00366955" w:rsidRDefault="00297C8D" w:rsidP="00366955">
      <w:pPr>
        <w:pStyle w:val="Prrafodelista"/>
        <w:numPr>
          <w:ilvl w:val="0"/>
          <w:numId w:val="16"/>
        </w:numPr>
        <w:rPr>
          <w:rFonts w:ascii="Times New Roman" w:hAnsi="Times New Roman" w:cs="Times New Roman"/>
          <w:b/>
          <w:bCs/>
          <w:sz w:val="24"/>
          <w:szCs w:val="24"/>
        </w:rPr>
      </w:pPr>
      <w:r w:rsidRPr="00366955">
        <w:rPr>
          <w:rFonts w:ascii="Times New Roman" w:hAnsi="Times New Roman" w:cs="Times New Roman"/>
          <w:b/>
          <w:bCs/>
          <w:sz w:val="24"/>
          <w:szCs w:val="24"/>
        </w:rPr>
        <w:t>¿De qué manera el componente de 'Evaluación de Riesgos' de COSO interactúa con el proceso 'APO12 - Gestionar el Riesgo' de COBIT para mitigar la fuga de datos confidenciales por medio de herramientas de IA generativa?</w:t>
      </w:r>
    </w:p>
    <w:p w14:paraId="22B046CA" w14:textId="6867E492" w:rsidR="00297C8D" w:rsidRDefault="00CA23D7" w:rsidP="00297C8D">
      <w:pPr>
        <w:rPr>
          <w:rFonts w:ascii="Times New Roman" w:hAnsi="Times New Roman" w:cs="Times New Roman"/>
          <w:sz w:val="24"/>
          <w:szCs w:val="24"/>
        </w:rPr>
      </w:pPr>
      <w:r w:rsidRPr="00CA23D7">
        <w:rPr>
          <w:rFonts w:ascii="Times New Roman" w:hAnsi="Times New Roman" w:cs="Times New Roman"/>
          <w:sz w:val="24"/>
          <w:szCs w:val="24"/>
        </w:rPr>
        <w:t>La interacción entre el componente Evaluación de Riesgos de COSO y el proceso APO12 de COBIT es sinérgica y complementaria, operando en dos niveles distintos pero articulados: el nivel organizacional estratégico (COSO) y el nivel técnico-operativo de TI (COBIT).</w:t>
      </w:r>
    </w:p>
    <w:tbl>
      <w:tblPr>
        <w:tblStyle w:val="Tablaconcuadrcula5oscura-nfasis1"/>
        <w:tblW w:w="9150" w:type="dxa"/>
        <w:tblInd w:w="-5" w:type="dxa"/>
        <w:tblLook w:val="04A0" w:firstRow="1" w:lastRow="0" w:firstColumn="1" w:lastColumn="0" w:noHBand="0" w:noVBand="1"/>
      </w:tblPr>
      <w:tblGrid>
        <w:gridCol w:w="1668"/>
        <w:gridCol w:w="3091"/>
        <w:gridCol w:w="4391"/>
      </w:tblGrid>
      <w:tr w:rsidR="00366955" w:rsidRPr="00CA23D7" w14:paraId="493E6400" w14:textId="77777777" w:rsidTr="00366955">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D1A5C6" w14:textId="77777777" w:rsidR="00CA23D7" w:rsidRPr="00CA23D7" w:rsidRDefault="00CA23D7" w:rsidP="008D179F">
            <w:pPr>
              <w:spacing w:after="160" w:line="259" w:lineRule="auto"/>
              <w:jc w:val="center"/>
              <w:rPr>
                <w:rFonts w:ascii="Times New Roman" w:hAnsi="Times New Roman" w:cs="Times New Roman"/>
                <w:sz w:val="24"/>
                <w:szCs w:val="24"/>
              </w:rPr>
            </w:pPr>
            <w:r w:rsidRPr="00CA23D7">
              <w:rPr>
                <w:rFonts w:ascii="Times New Roman" w:hAnsi="Times New Roman" w:cs="Times New Roman"/>
                <w:sz w:val="24"/>
                <w:szCs w:val="24"/>
              </w:rPr>
              <w:t>Marco</w:t>
            </w:r>
          </w:p>
        </w:tc>
        <w:tc>
          <w:tcPr>
            <w:tcW w:w="0" w:type="auto"/>
            <w:vAlign w:val="center"/>
            <w:hideMark/>
          </w:tcPr>
          <w:p w14:paraId="76D162AF" w14:textId="77777777" w:rsidR="00CA23D7" w:rsidRPr="00CA23D7" w:rsidRDefault="00CA23D7"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Enfoque</w:t>
            </w:r>
          </w:p>
        </w:tc>
        <w:tc>
          <w:tcPr>
            <w:tcW w:w="0" w:type="auto"/>
            <w:vAlign w:val="center"/>
            <w:hideMark/>
          </w:tcPr>
          <w:p w14:paraId="59C3D7E5" w14:textId="77777777" w:rsidR="00CA23D7" w:rsidRPr="00CA23D7" w:rsidRDefault="00CA23D7"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Aportación específica para mitigar fuga de datos</w:t>
            </w:r>
          </w:p>
        </w:tc>
      </w:tr>
      <w:tr w:rsidR="00366955" w:rsidRPr="00CA23D7" w14:paraId="5AAC16B2" w14:textId="77777777" w:rsidTr="00366955">
        <w:trPr>
          <w:cnfStyle w:val="000000100000" w:firstRow="0" w:lastRow="0" w:firstColumn="0" w:lastColumn="0" w:oddVBand="0" w:evenVBand="0" w:oddHBand="1" w:evenHBand="0" w:firstRowFirstColumn="0" w:firstRowLastColumn="0" w:lastRowFirstColumn="0" w:lastRowLastColumn="0"/>
          <w:trHeight w:val="19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8F3ED8" w14:textId="77777777" w:rsidR="00CA23D7" w:rsidRPr="00CA23D7" w:rsidRDefault="00CA23D7" w:rsidP="008D179F">
            <w:pPr>
              <w:spacing w:after="160" w:line="259" w:lineRule="auto"/>
              <w:jc w:val="center"/>
              <w:rPr>
                <w:rFonts w:ascii="Times New Roman" w:hAnsi="Times New Roman" w:cs="Times New Roman"/>
                <w:sz w:val="24"/>
                <w:szCs w:val="24"/>
              </w:rPr>
            </w:pPr>
            <w:r w:rsidRPr="00CA23D7">
              <w:rPr>
                <w:rFonts w:ascii="Times New Roman" w:hAnsi="Times New Roman" w:cs="Times New Roman"/>
                <w:sz w:val="24"/>
                <w:szCs w:val="24"/>
              </w:rPr>
              <w:t>COSO - Evaluación de Riesgos</w:t>
            </w:r>
          </w:p>
        </w:tc>
        <w:tc>
          <w:tcPr>
            <w:tcW w:w="0" w:type="auto"/>
            <w:vAlign w:val="center"/>
            <w:hideMark/>
          </w:tcPr>
          <w:p w14:paraId="076AE56D" w14:textId="77777777" w:rsidR="00CA23D7" w:rsidRPr="00CA23D7" w:rsidRDefault="00CA23D7"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Identifica y analiza riesgos a nivel global de la organización, considerando factores internos y externos que puedan afectar el logro de objetivos.</w:t>
            </w:r>
          </w:p>
        </w:tc>
        <w:tc>
          <w:tcPr>
            <w:tcW w:w="0" w:type="auto"/>
            <w:vAlign w:val="center"/>
            <w:hideMark/>
          </w:tcPr>
          <w:p w14:paraId="2AF02AF1" w14:textId="77777777" w:rsidR="00CA23D7" w:rsidRPr="00CA23D7" w:rsidRDefault="00CA23D7"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Permite reconocer que el uso de IA generativa representa un riesgo de fuga de propiedad intelectual y datos sensibles, estableciendo la necesidad de políticas de confidencialidad y clasificación de información.</w:t>
            </w:r>
          </w:p>
        </w:tc>
      </w:tr>
      <w:tr w:rsidR="00366955" w:rsidRPr="00CA23D7" w14:paraId="33A0E17F" w14:textId="77777777" w:rsidTr="00366955">
        <w:trPr>
          <w:trHeight w:val="19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EF9EE1" w14:textId="77777777" w:rsidR="00CA23D7" w:rsidRPr="00CA23D7" w:rsidRDefault="00CA23D7" w:rsidP="008D179F">
            <w:pPr>
              <w:spacing w:after="160" w:line="259" w:lineRule="auto"/>
              <w:jc w:val="center"/>
              <w:rPr>
                <w:rFonts w:ascii="Times New Roman" w:hAnsi="Times New Roman" w:cs="Times New Roman"/>
                <w:sz w:val="24"/>
                <w:szCs w:val="24"/>
              </w:rPr>
            </w:pPr>
            <w:r w:rsidRPr="00CA23D7">
              <w:rPr>
                <w:rFonts w:ascii="Times New Roman" w:hAnsi="Times New Roman" w:cs="Times New Roman"/>
                <w:sz w:val="24"/>
                <w:szCs w:val="24"/>
              </w:rPr>
              <w:t>COBIT - APO12 (Gestionar el Riesgo)</w:t>
            </w:r>
          </w:p>
        </w:tc>
        <w:tc>
          <w:tcPr>
            <w:tcW w:w="0" w:type="auto"/>
            <w:vAlign w:val="center"/>
            <w:hideMark/>
          </w:tcPr>
          <w:p w14:paraId="01AEED04" w14:textId="77777777" w:rsidR="00CA23D7" w:rsidRPr="00CA23D7" w:rsidRDefault="00CA23D7"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Define un proceso específico para identificar, analizar, evaluar, responder y monitorear riesgos relacionados con TI, alineados con el apetito de riesgo del negocio.</w:t>
            </w:r>
          </w:p>
        </w:tc>
        <w:tc>
          <w:tcPr>
            <w:tcW w:w="0" w:type="auto"/>
            <w:vAlign w:val="center"/>
            <w:hideMark/>
          </w:tcPr>
          <w:p w14:paraId="2EC76CAC" w14:textId="77777777" w:rsidR="00CA23D7" w:rsidRPr="00CA23D7" w:rsidRDefault="00CA23D7"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23D7">
              <w:rPr>
                <w:rFonts w:ascii="Times New Roman" w:hAnsi="Times New Roman" w:cs="Times New Roman"/>
                <w:sz w:val="24"/>
                <w:szCs w:val="24"/>
              </w:rPr>
              <w:t xml:space="preserve">Traduce el riesgo estratégico (fuga de datos) en controles técnicos concretos: evaluar qué APIs de IA reciben datos, revisar contratos con proveedores LLM, implementar mecanismos de enmascaramiento de datos (data </w:t>
            </w:r>
            <w:proofErr w:type="spellStart"/>
            <w:r w:rsidRPr="00CA23D7">
              <w:rPr>
                <w:rFonts w:ascii="Times New Roman" w:hAnsi="Times New Roman" w:cs="Times New Roman"/>
                <w:sz w:val="24"/>
                <w:szCs w:val="24"/>
              </w:rPr>
              <w:t>masking</w:t>
            </w:r>
            <w:proofErr w:type="spellEnd"/>
            <w:r w:rsidRPr="00CA23D7">
              <w:rPr>
                <w:rFonts w:ascii="Times New Roman" w:hAnsi="Times New Roman" w:cs="Times New Roman"/>
                <w:sz w:val="24"/>
                <w:szCs w:val="24"/>
              </w:rPr>
              <w:t xml:space="preserve">) antes de enviar </w:t>
            </w:r>
            <w:proofErr w:type="spellStart"/>
            <w:r w:rsidRPr="00CA23D7">
              <w:rPr>
                <w:rFonts w:ascii="Times New Roman" w:hAnsi="Times New Roman" w:cs="Times New Roman"/>
                <w:sz w:val="24"/>
                <w:szCs w:val="24"/>
              </w:rPr>
              <w:t>prompts</w:t>
            </w:r>
            <w:proofErr w:type="spellEnd"/>
            <w:r w:rsidRPr="00CA23D7">
              <w:rPr>
                <w:rFonts w:ascii="Times New Roman" w:hAnsi="Times New Roman" w:cs="Times New Roman"/>
                <w:sz w:val="24"/>
                <w:szCs w:val="24"/>
              </w:rPr>
              <w:t>.</w:t>
            </w:r>
          </w:p>
        </w:tc>
      </w:tr>
    </w:tbl>
    <w:p w14:paraId="53ECEACD" w14:textId="77777777" w:rsidR="00CA23D7" w:rsidRPr="00CA23D7" w:rsidRDefault="00CA23D7" w:rsidP="00CA23D7">
      <w:pPr>
        <w:rPr>
          <w:rFonts w:ascii="Times New Roman" w:hAnsi="Times New Roman" w:cs="Times New Roman"/>
          <w:b/>
          <w:bCs/>
          <w:sz w:val="24"/>
          <w:szCs w:val="24"/>
        </w:rPr>
      </w:pPr>
      <w:r w:rsidRPr="00CA23D7">
        <w:rPr>
          <w:rFonts w:ascii="Times New Roman" w:hAnsi="Times New Roman" w:cs="Times New Roman"/>
          <w:b/>
          <w:bCs/>
          <w:sz w:val="24"/>
          <w:szCs w:val="24"/>
        </w:rPr>
        <w:t>Mecanismo de interacción práctico para mitigar fuga de datos:</w:t>
      </w:r>
    </w:p>
    <w:p w14:paraId="42F8919D" w14:textId="10F214B0" w:rsidR="00CA23D7" w:rsidRPr="00BB06F9" w:rsidRDefault="00CA23D7" w:rsidP="00BB06F9">
      <w:pPr>
        <w:pStyle w:val="Prrafodelista"/>
        <w:numPr>
          <w:ilvl w:val="0"/>
          <w:numId w:val="4"/>
        </w:numPr>
        <w:rPr>
          <w:rFonts w:ascii="Times New Roman" w:hAnsi="Times New Roman" w:cs="Times New Roman"/>
          <w:sz w:val="24"/>
          <w:szCs w:val="24"/>
        </w:rPr>
      </w:pPr>
      <w:r w:rsidRPr="00BB06F9">
        <w:rPr>
          <w:rFonts w:ascii="Times New Roman" w:hAnsi="Times New Roman" w:cs="Times New Roman"/>
          <w:sz w:val="24"/>
          <w:szCs w:val="24"/>
        </w:rPr>
        <w:lastRenderedPageBreak/>
        <w:t>COSO (Evaluación de Riesgos) detecta que desarrolladores envían código propietario a ChatGPT usando cuentas personales → lo cataloga como riesgo de fuga de información confidencial con impacto alto.</w:t>
      </w:r>
    </w:p>
    <w:p w14:paraId="54F71764" w14:textId="77777777" w:rsidR="00CA23D7" w:rsidRPr="00CA23D7" w:rsidRDefault="00CA23D7" w:rsidP="00CA23D7">
      <w:pPr>
        <w:pStyle w:val="Prrafodelista"/>
        <w:numPr>
          <w:ilvl w:val="0"/>
          <w:numId w:val="4"/>
        </w:numPr>
        <w:rPr>
          <w:rFonts w:ascii="Times New Roman" w:hAnsi="Times New Roman" w:cs="Times New Roman"/>
          <w:sz w:val="24"/>
          <w:szCs w:val="24"/>
        </w:rPr>
      </w:pPr>
      <w:r w:rsidRPr="00366955">
        <w:rPr>
          <w:rFonts w:ascii="Times New Roman" w:hAnsi="Times New Roman" w:cs="Times New Roman"/>
          <w:sz w:val="24"/>
          <w:szCs w:val="24"/>
        </w:rPr>
        <w:t>Esta información alimenta el proceso APO12 de COBIT,</w:t>
      </w:r>
      <w:r w:rsidRPr="00CA23D7">
        <w:rPr>
          <w:rFonts w:ascii="Times New Roman" w:hAnsi="Times New Roman" w:cs="Times New Roman"/>
          <w:sz w:val="24"/>
          <w:szCs w:val="24"/>
        </w:rPr>
        <w:t xml:space="preserve"> donde el auditor o gestor de riesgos de TI:</w:t>
      </w:r>
    </w:p>
    <w:p w14:paraId="26492BA0" w14:textId="77777777" w:rsidR="00CA23D7" w:rsidRPr="0049257C" w:rsidRDefault="00CA23D7" w:rsidP="0049257C">
      <w:pPr>
        <w:pStyle w:val="Prrafodelista"/>
        <w:numPr>
          <w:ilvl w:val="0"/>
          <w:numId w:val="18"/>
        </w:numPr>
        <w:rPr>
          <w:rFonts w:ascii="Times New Roman" w:hAnsi="Times New Roman" w:cs="Times New Roman"/>
          <w:sz w:val="24"/>
          <w:szCs w:val="24"/>
        </w:rPr>
      </w:pPr>
      <w:r w:rsidRPr="0049257C">
        <w:rPr>
          <w:rFonts w:ascii="Times New Roman" w:hAnsi="Times New Roman" w:cs="Times New Roman"/>
          <w:sz w:val="24"/>
          <w:szCs w:val="24"/>
        </w:rPr>
        <w:t>Realiza un análisis cuantitativo y cualitativo (probabilidad vs impacto)</w:t>
      </w:r>
    </w:p>
    <w:p w14:paraId="601B59DD" w14:textId="77777777" w:rsidR="00CA23D7" w:rsidRPr="0049257C" w:rsidRDefault="00CA23D7" w:rsidP="0049257C">
      <w:pPr>
        <w:pStyle w:val="Prrafodelista"/>
        <w:numPr>
          <w:ilvl w:val="0"/>
          <w:numId w:val="18"/>
        </w:numPr>
        <w:rPr>
          <w:rFonts w:ascii="Times New Roman" w:hAnsi="Times New Roman" w:cs="Times New Roman"/>
          <w:sz w:val="24"/>
          <w:szCs w:val="24"/>
        </w:rPr>
      </w:pPr>
      <w:r w:rsidRPr="0049257C">
        <w:rPr>
          <w:rFonts w:ascii="Times New Roman" w:hAnsi="Times New Roman" w:cs="Times New Roman"/>
          <w:sz w:val="24"/>
          <w:szCs w:val="24"/>
        </w:rPr>
        <w:t>Define respuestas al riesgo:</w:t>
      </w:r>
    </w:p>
    <w:p w14:paraId="14534ABB" w14:textId="77777777" w:rsidR="00CA23D7" w:rsidRPr="00CA23D7" w:rsidRDefault="00CA23D7" w:rsidP="0049257C">
      <w:pPr>
        <w:pStyle w:val="Prrafodelista"/>
        <w:numPr>
          <w:ilvl w:val="0"/>
          <w:numId w:val="19"/>
        </w:numPr>
        <w:ind w:left="2694"/>
        <w:rPr>
          <w:rFonts w:ascii="Times New Roman" w:hAnsi="Times New Roman" w:cs="Times New Roman"/>
          <w:sz w:val="24"/>
          <w:szCs w:val="24"/>
        </w:rPr>
      </w:pPr>
      <w:r w:rsidRPr="00CA23D7">
        <w:rPr>
          <w:rFonts w:ascii="Times New Roman" w:hAnsi="Times New Roman" w:cs="Times New Roman"/>
          <w:i/>
          <w:iCs/>
          <w:sz w:val="24"/>
          <w:szCs w:val="24"/>
        </w:rPr>
        <w:t>Mitigar</w:t>
      </w:r>
      <w:r w:rsidRPr="00CA23D7">
        <w:rPr>
          <w:rFonts w:ascii="Times New Roman" w:hAnsi="Times New Roman" w:cs="Times New Roman"/>
          <w:sz w:val="24"/>
          <w:szCs w:val="24"/>
        </w:rPr>
        <w:t>: implementar DLP (Data Loss Prevention) que bloquee envíos a dominios no autorizados</w:t>
      </w:r>
    </w:p>
    <w:p w14:paraId="5A669A6F" w14:textId="77777777" w:rsidR="00CA23D7" w:rsidRPr="00CA23D7" w:rsidRDefault="00CA23D7" w:rsidP="0049257C">
      <w:pPr>
        <w:pStyle w:val="Prrafodelista"/>
        <w:numPr>
          <w:ilvl w:val="0"/>
          <w:numId w:val="19"/>
        </w:numPr>
        <w:ind w:left="2694"/>
        <w:rPr>
          <w:rFonts w:ascii="Times New Roman" w:hAnsi="Times New Roman" w:cs="Times New Roman"/>
          <w:sz w:val="24"/>
          <w:szCs w:val="24"/>
        </w:rPr>
      </w:pPr>
      <w:r w:rsidRPr="00CA23D7">
        <w:rPr>
          <w:rFonts w:ascii="Times New Roman" w:hAnsi="Times New Roman" w:cs="Times New Roman"/>
          <w:i/>
          <w:iCs/>
          <w:sz w:val="24"/>
          <w:szCs w:val="24"/>
        </w:rPr>
        <w:t>Evitar</w:t>
      </w:r>
      <w:r w:rsidRPr="00CA23D7">
        <w:rPr>
          <w:rFonts w:ascii="Times New Roman" w:hAnsi="Times New Roman" w:cs="Times New Roman"/>
          <w:sz w:val="24"/>
          <w:szCs w:val="24"/>
        </w:rPr>
        <w:t>: prohibir cuentas personales y estandarizar cuentas corporativas con políticas de retención cero</w:t>
      </w:r>
    </w:p>
    <w:p w14:paraId="2D3F7E80" w14:textId="77777777" w:rsidR="00CA23D7" w:rsidRPr="00366955" w:rsidRDefault="00CA23D7" w:rsidP="00CA23D7">
      <w:pPr>
        <w:pStyle w:val="Prrafodelista"/>
        <w:numPr>
          <w:ilvl w:val="0"/>
          <w:numId w:val="3"/>
        </w:numPr>
        <w:rPr>
          <w:rFonts w:ascii="Times New Roman" w:hAnsi="Times New Roman" w:cs="Times New Roman"/>
          <w:sz w:val="24"/>
          <w:szCs w:val="24"/>
        </w:rPr>
      </w:pPr>
      <w:r w:rsidRPr="00CA23D7">
        <w:rPr>
          <w:rFonts w:ascii="Times New Roman" w:hAnsi="Times New Roman" w:cs="Times New Roman"/>
          <w:sz w:val="24"/>
          <w:szCs w:val="24"/>
        </w:rPr>
        <w:t>Establece </w:t>
      </w:r>
      <w:r w:rsidRPr="00366955">
        <w:rPr>
          <w:rFonts w:ascii="Times New Roman" w:hAnsi="Times New Roman" w:cs="Times New Roman"/>
          <w:sz w:val="24"/>
          <w:szCs w:val="24"/>
        </w:rPr>
        <w:t>indicadores de riesgo (KRI) como "número de intentos de envío de datos sensibles a APIs externas por semana"</w:t>
      </w:r>
    </w:p>
    <w:p w14:paraId="77E4B6BC" w14:textId="37C4AB56" w:rsidR="00CA23D7" w:rsidRPr="00CA23D7" w:rsidRDefault="00CA23D7" w:rsidP="00CA23D7">
      <w:pPr>
        <w:pStyle w:val="Prrafodelista"/>
        <w:numPr>
          <w:ilvl w:val="0"/>
          <w:numId w:val="4"/>
        </w:numPr>
        <w:rPr>
          <w:rFonts w:ascii="Times New Roman" w:hAnsi="Times New Roman" w:cs="Times New Roman"/>
          <w:sz w:val="24"/>
          <w:szCs w:val="24"/>
        </w:rPr>
      </w:pPr>
      <w:r w:rsidRPr="00CA23D7">
        <w:rPr>
          <w:rFonts w:ascii="Times New Roman" w:hAnsi="Times New Roman" w:cs="Times New Roman"/>
          <w:b/>
          <w:bCs/>
          <w:sz w:val="24"/>
          <w:szCs w:val="24"/>
        </w:rPr>
        <w:t>Retroalimentación</w:t>
      </w:r>
      <w:r w:rsidRPr="00CA23D7">
        <w:rPr>
          <w:rFonts w:ascii="Times New Roman" w:hAnsi="Times New Roman" w:cs="Times New Roman"/>
          <w:sz w:val="24"/>
          <w:szCs w:val="24"/>
        </w:rPr>
        <w:t>: Los hallazgos técnicos de APO12 (ej. se detectaron 50 eventos de fuga potencial) se reportan al nivel COSO para que la alta dirección reevalúe el apetito de riesgo y ajuste las políticas generales.</w:t>
      </w:r>
    </w:p>
    <w:p w14:paraId="1C433A04" w14:textId="77777777" w:rsidR="00CA23D7" w:rsidRPr="00CA23D7" w:rsidRDefault="00CA23D7" w:rsidP="00CA23D7">
      <w:pPr>
        <w:rPr>
          <w:rFonts w:ascii="Times New Roman" w:hAnsi="Times New Roman" w:cs="Times New Roman"/>
          <w:sz w:val="24"/>
          <w:szCs w:val="24"/>
        </w:rPr>
      </w:pPr>
      <w:r w:rsidRPr="00CA23D7">
        <w:rPr>
          <w:rFonts w:ascii="Times New Roman" w:hAnsi="Times New Roman" w:cs="Times New Roman"/>
          <w:b/>
          <w:bCs/>
          <w:sz w:val="24"/>
          <w:szCs w:val="24"/>
        </w:rPr>
        <w:t>Conclusión:</w:t>
      </w:r>
      <w:r w:rsidRPr="00CA23D7">
        <w:rPr>
          <w:rFonts w:ascii="Times New Roman" w:hAnsi="Times New Roman" w:cs="Times New Roman"/>
          <w:sz w:val="24"/>
          <w:szCs w:val="24"/>
        </w:rPr>
        <w:t> COSO identifica el qué (fuga de datos como riesgo estratégico), mientras que COBIT APO12 define el </w:t>
      </w:r>
      <w:r w:rsidRPr="00CA23D7">
        <w:rPr>
          <w:rFonts w:ascii="Times New Roman" w:hAnsi="Times New Roman" w:cs="Times New Roman"/>
          <w:i/>
          <w:iCs/>
          <w:sz w:val="24"/>
          <w:szCs w:val="24"/>
        </w:rPr>
        <w:t>cómo</w:t>
      </w:r>
      <w:r w:rsidRPr="00CA23D7">
        <w:rPr>
          <w:rFonts w:ascii="Times New Roman" w:hAnsi="Times New Roman" w:cs="Times New Roman"/>
          <w:sz w:val="24"/>
          <w:szCs w:val="24"/>
        </w:rPr>
        <w:t> gestionarlo técnicamente. Sin COSO, el riesgo se ignora estratégicamente; sin APO12, no hay controles efectivos para mitigarlo.</w:t>
      </w:r>
    </w:p>
    <w:p w14:paraId="1B06AE2D" w14:textId="2041172B" w:rsidR="00297C8D" w:rsidRPr="00366955" w:rsidRDefault="00297C8D" w:rsidP="00366955">
      <w:pPr>
        <w:pStyle w:val="Prrafodelista"/>
        <w:numPr>
          <w:ilvl w:val="0"/>
          <w:numId w:val="16"/>
        </w:numPr>
        <w:rPr>
          <w:rFonts w:ascii="Times New Roman" w:hAnsi="Times New Roman" w:cs="Times New Roman"/>
          <w:b/>
          <w:bCs/>
          <w:sz w:val="24"/>
          <w:szCs w:val="24"/>
        </w:rPr>
      </w:pPr>
      <w:r w:rsidRPr="00366955">
        <w:rPr>
          <w:rFonts w:ascii="Times New Roman" w:hAnsi="Times New Roman" w:cs="Times New Roman"/>
          <w:b/>
          <w:bCs/>
          <w:sz w:val="24"/>
          <w:szCs w:val="24"/>
        </w:rPr>
        <w:t>Diseñe un control específico para el proceso COBIT BAI03 que asegure que el código fuente generado por GitHub Copilot pase por una validación estricta de seguridad antes de su compilación final.</w:t>
      </w:r>
    </w:p>
    <w:p w14:paraId="787D4BC0" w14:textId="1697F95D" w:rsidR="00297C8D" w:rsidRDefault="008D179F" w:rsidP="00297C8D">
      <w:pPr>
        <w:rPr>
          <w:rFonts w:ascii="Times New Roman" w:hAnsi="Times New Roman" w:cs="Times New Roman"/>
          <w:sz w:val="24"/>
          <w:szCs w:val="24"/>
        </w:rPr>
      </w:pPr>
      <w:r w:rsidRPr="008D179F">
        <w:rPr>
          <w:rFonts w:ascii="Times New Roman" w:hAnsi="Times New Roman" w:cs="Times New Roman"/>
          <w:sz w:val="24"/>
          <w:szCs w:val="24"/>
        </w:rPr>
        <w:t>A continuación, se presenta el diseño de un control formal basado en el proces</w:t>
      </w:r>
      <w:r w:rsidRPr="00366955">
        <w:rPr>
          <w:rFonts w:ascii="Times New Roman" w:hAnsi="Times New Roman" w:cs="Times New Roman"/>
          <w:sz w:val="24"/>
          <w:szCs w:val="24"/>
        </w:rPr>
        <w:t>o BAI03 - Gestionar la Identificación y Construcción de Soluciones de COBIT.</w:t>
      </w:r>
    </w:p>
    <w:tbl>
      <w:tblPr>
        <w:tblStyle w:val="Tablaconcuadrcula5oscura-nfasis1"/>
        <w:tblW w:w="9144" w:type="dxa"/>
        <w:tblInd w:w="-5" w:type="dxa"/>
        <w:tblLook w:val="04A0" w:firstRow="1" w:lastRow="0" w:firstColumn="1" w:lastColumn="0" w:noHBand="0" w:noVBand="1"/>
      </w:tblPr>
      <w:tblGrid>
        <w:gridCol w:w="1488"/>
        <w:gridCol w:w="7656"/>
      </w:tblGrid>
      <w:tr w:rsidR="008D179F" w:rsidRPr="008D179F" w14:paraId="29834CBE" w14:textId="77777777" w:rsidTr="008D179F">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694532"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Elemento del control</w:t>
            </w:r>
          </w:p>
        </w:tc>
        <w:tc>
          <w:tcPr>
            <w:tcW w:w="0" w:type="auto"/>
            <w:vAlign w:val="center"/>
            <w:hideMark/>
          </w:tcPr>
          <w:p w14:paraId="7D907271"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Descripción</w:t>
            </w:r>
          </w:p>
        </w:tc>
      </w:tr>
      <w:tr w:rsidR="008D179F" w:rsidRPr="008D179F" w14:paraId="39437002" w14:textId="77777777" w:rsidTr="008D179F">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23D9E2"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Nombre del control</w:t>
            </w:r>
          </w:p>
        </w:tc>
        <w:tc>
          <w:tcPr>
            <w:tcW w:w="0" w:type="auto"/>
            <w:vAlign w:val="center"/>
            <w:hideMark/>
          </w:tcPr>
          <w:p w14:paraId="536A8A2B"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i/>
                <w:iCs/>
                <w:sz w:val="24"/>
                <w:szCs w:val="24"/>
              </w:rPr>
              <w:t>Validación Obligatoria de Código Asistido por IA (VO-IA)</w:t>
            </w:r>
          </w:p>
        </w:tc>
      </w:tr>
      <w:tr w:rsidR="008D179F" w:rsidRPr="008D179F" w14:paraId="526735DF" w14:textId="77777777" w:rsidTr="008D179F">
        <w:trPr>
          <w:trHeight w:val="10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2CD524"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Objetivo del control</w:t>
            </w:r>
          </w:p>
        </w:tc>
        <w:tc>
          <w:tcPr>
            <w:tcW w:w="0" w:type="auto"/>
            <w:vAlign w:val="center"/>
            <w:hideMark/>
          </w:tcPr>
          <w:p w14:paraId="31F9ACCE"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Garantizar que todo fragmento de código generado o sugerido por GitHub Copilot sea sometido a un análisis de seguridad estático y dinámico, y aprobado por un revisor humano, antes de su integración a la rama principal (main/master) y compilación final.</w:t>
            </w:r>
          </w:p>
        </w:tc>
      </w:tr>
      <w:tr w:rsidR="008D179F" w:rsidRPr="008D179F" w14:paraId="4EB46E39" w14:textId="77777777" w:rsidTr="008D179F">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8AA073"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Alcance</w:t>
            </w:r>
          </w:p>
        </w:tc>
        <w:tc>
          <w:tcPr>
            <w:tcW w:w="0" w:type="auto"/>
            <w:vAlign w:val="center"/>
            <w:hideMark/>
          </w:tcPr>
          <w:p w14:paraId="4D3A3FF5"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Todos los desarrolladores que utilicen GitHub Copilot en los proyectos de NovaWeb Solutions S.A.</w:t>
            </w:r>
          </w:p>
        </w:tc>
      </w:tr>
      <w:tr w:rsidR="008D179F" w:rsidRPr="008D179F" w14:paraId="7DE0BFC2" w14:textId="77777777" w:rsidTr="008D179F">
        <w:trPr>
          <w:trHeight w:val="7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F560D6"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Tipo de control</w:t>
            </w:r>
          </w:p>
        </w:tc>
        <w:tc>
          <w:tcPr>
            <w:tcW w:w="0" w:type="auto"/>
            <w:vAlign w:val="center"/>
            <w:hideMark/>
          </w:tcPr>
          <w:p w14:paraId="3290F3AB"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Preventivo (bloquea la integración) y Detective (genera alertas)</w:t>
            </w:r>
          </w:p>
        </w:tc>
      </w:tr>
    </w:tbl>
    <w:p w14:paraId="41EAAA23" w14:textId="77777777" w:rsidR="008D179F" w:rsidRPr="008D179F" w:rsidRDefault="008D179F" w:rsidP="008D179F">
      <w:pPr>
        <w:rPr>
          <w:rFonts w:ascii="Times New Roman" w:hAnsi="Times New Roman" w:cs="Times New Roman"/>
          <w:b/>
          <w:bCs/>
          <w:sz w:val="24"/>
          <w:szCs w:val="24"/>
        </w:rPr>
      </w:pPr>
      <w:r w:rsidRPr="008D179F">
        <w:rPr>
          <w:rFonts w:ascii="Times New Roman" w:hAnsi="Times New Roman" w:cs="Times New Roman"/>
          <w:b/>
          <w:bCs/>
          <w:sz w:val="24"/>
          <w:szCs w:val="24"/>
        </w:rPr>
        <w:t>Procedimiento detallado del control:</w:t>
      </w:r>
    </w:p>
    <w:p w14:paraId="628DD768" w14:textId="0FE8C22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Paso 1</w:t>
      </w:r>
      <w:r>
        <w:rPr>
          <w:rFonts w:ascii="Times New Roman" w:hAnsi="Times New Roman" w:cs="Times New Roman"/>
          <w:b/>
          <w:bCs/>
          <w:sz w:val="24"/>
          <w:szCs w:val="24"/>
        </w:rPr>
        <w:t xml:space="preserve">: </w:t>
      </w:r>
      <w:r w:rsidRPr="008D179F">
        <w:rPr>
          <w:rFonts w:ascii="Times New Roman" w:hAnsi="Times New Roman" w:cs="Times New Roman"/>
          <w:b/>
          <w:bCs/>
          <w:sz w:val="24"/>
          <w:szCs w:val="24"/>
        </w:rPr>
        <w:t>Identificación del código generado por IA</w:t>
      </w:r>
    </w:p>
    <w:p w14:paraId="768D90B0"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lastRenderedPageBreak/>
        <w:t>Se configura un hook en el sistema de control de versiones (Git) que etiquete automáticamente los commits o líneas de código que provengan de sugerencias de GitHub Copilot (mediante análisis de metadatos del IDE o plugins específicos).</w:t>
      </w:r>
    </w:p>
    <w:p w14:paraId="2FF49CF6" w14:textId="721F7FA5"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Paso 2</w:t>
      </w:r>
      <w:r>
        <w:rPr>
          <w:rFonts w:ascii="Times New Roman" w:hAnsi="Times New Roman" w:cs="Times New Roman"/>
          <w:b/>
          <w:bCs/>
          <w:sz w:val="24"/>
          <w:szCs w:val="24"/>
        </w:rPr>
        <w:t xml:space="preserve">: </w:t>
      </w:r>
      <w:r w:rsidRPr="008D179F">
        <w:rPr>
          <w:rFonts w:ascii="Times New Roman" w:hAnsi="Times New Roman" w:cs="Times New Roman"/>
          <w:b/>
          <w:bCs/>
          <w:sz w:val="24"/>
          <w:szCs w:val="24"/>
        </w:rPr>
        <w:t>Análisis estático de seguridad (SAST) obligatorio</w:t>
      </w:r>
    </w:p>
    <w:p w14:paraId="563647EE"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Antes de permitir la creación de un pull request (PR), el código etiquetado como "asistido por IA" debe pasar por una herramienta SAST (ej. SonarQube, Checkmarx) configurada con reglas OWASP Top 10.</w:t>
      </w:r>
    </w:p>
    <w:p w14:paraId="7B7268FF"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Criterio de éxito:</w:t>
      </w:r>
      <w:r w:rsidRPr="008D179F">
        <w:rPr>
          <w:rFonts w:ascii="Times New Roman" w:hAnsi="Times New Roman" w:cs="Times New Roman"/>
          <w:sz w:val="24"/>
          <w:szCs w:val="24"/>
        </w:rPr>
        <w:t> El código no debe contener vulnerabilidades de severidad alta o crítica (inyección SQL, XSS, autenticación rota, uso de bibliotecas obsoletas o inexistentes).</w:t>
      </w:r>
    </w:p>
    <w:p w14:paraId="6F330248" w14:textId="41E628A1"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Paso 3</w:t>
      </w:r>
      <w:r>
        <w:rPr>
          <w:rFonts w:ascii="Times New Roman" w:hAnsi="Times New Roman" w:cs="Times New Roman"/>
          <w:b/>
          <w:bCs/>
          <w:sz w:val="24"/>
          <w:szCs w:val="24"/>
        </w:rPr>
        <w:t xml:space="preserve">: </w:t>
      </w:r>
      <w:r w:rsidRPr="008D179F">
        <w:rPr>
          <w:rFonts w:ascii="Times New Roman" w:hAnsi="Times New Roman" w:cs="Times New Roman"/>
          <w:b/>
          <w:bCs/>
          <w:sz w:val="24"/>
          <w:szCs w:val="24"/>
        </w:rPr>
        <w:t>Revisión humana obligatoria (Human-in-the-loop)</w:t>
      </w:r>
    </w:p>
    <w:p w14:paraId="12EB89E8"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Si el SAST es exitoso, el código pasa a un revisor humano obligatorio (desarrollador senior o líder técnico) que no haya participado en la generación asistida.</w:t>
      </w:r>
    </w:p>
    <w:p w14:paraId="71164599"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El revisor debe verificar:</w:t>
      </w:r>
    </w:p>
    <w:p w14:paraId="7E78E0E2" w14:textId="77777777" w:rsidR="008D179F" w:rsidRPr="008D179F" w:rsidRDefault="008D179F" w:rsidP="0049257C">
      <w:pPr>
        <w:pStyle w:val="Prrafodelista"/>
        <w:numPr>
          <w:ilvl w:val="0"/>
          <w:numId w:val="21"/>
        </w:numPr>
        <w:rPr>
          <w:rFonts w:ascii="Times New Roman" w:hAnsi="Times New Roman" w:cs="Times New Roman"/>
          <w:sz w:val="24"/>
          <w:szCs w:val="24"/>
        </w:rPr>
      </w:pPr>
      <w:r w:rsidRPr="008D179F">
        <w:rPr>
          <w:rFonts w:ascii="Times New Roman" w:hAnsi="Times New Roman" w:cs="Times New Roman"/>
          <w:sz w:val="24"/>
          <w:szCs w:val="24"/>
        </w:rPr>
        <w:t>Coherencia lógica (ausencia de alucinaciones)</w:t>
      </w:r>
    </w:p>
    <w:p w14:paraId="7E584A4A" w14:textId="77777777" w:rsidR="008D179F" w:rsidRPr="008D179F" w:rsidRDefault="008D179F" w:rsidP="0049257C">
      <w:pPr>
        <w:pStyle w:val="Prrafodelista"/>
        <w:numPr>
          <w:ilvl w:val="0"/>
          <w:numId w:val="21"/>
        </w:numPr>
        <w:rPr>
          <w:rFonts w:ascii="Times New Roman" w:hAnsi="Times New Roman" w:cs="Times New Roman"/>
          <w:sz w:val="24"/>
          <w:szCs w:val="24"/>
        </w:rPr>
      </w:pPr>
      <w:r w:rsidRPr="008D179F">
        <w:rPr>
          <w:rFonts w:ascii="Times New Roman" w:hAnsi="Times New Roman" w:cs="Times New Roman"/>
          <w:sz w:val="24"/>
          <w:szCs w:val="24"/>
        </w:rPr>
        <w:t>Ausencia de secretos o credenciales embebidas</w:t>
      </w:r>
    </w:p>
    <w:p w14:paraId="1C26F365" w14:textId="77777777" w:rsidR="008D179F" w:rsidRPr="008D179F" w:rsidRDefault="008D179F" w:rsidP="0049257C">
      <w:pPr>
        <w:pStyle w:val="Prrafodelista"/>
        <w:numPr>
          <w:ilvl w:val="0"/>
          <w:numId w:val="21"/>
        </w:numPr>
        <w:rPr>
          <w:rFonts w:ascii="Times New Roman" w:hAnsi="Times New Roman" w:cs="Times New Roman"/>
          <w:sz w:val="24"/>
          <w:szCs w:val="24"/>
        </w:rPr>
      </w:pPr>
      <w:r w:rsidRPr="008D179F">
        <w:rPr>
          <w:rFonts w:ascii="Times New Roman" w:hAnsi="Times New Roman" w:cs="Times New Roman"/>
          <w:sz w:val="24"/>
          <w:szCs w:val="24"/>
        </w:rPr>
        <w:t>Cumplimiento de estándares de codificación interna</w:t>
      </w:r>
    </w:p>
    <w:p w14:paraId="1D541C92" w14:textId="0943B7DB"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Paso 4</w:t>
      </w:r>
      <w:r>
        <w:rPr>
          <w:rFonts w:ascii="Times New Roman" w:hAnsi="Times New Roman" w:cs="Times New Roman"/>
          <w:b/>
          <w:bCs/>
          <w:sz w:val="24"/>
          <w:szCs w:val="24"/>
        </w:rPr>
        <w:t xml:space="preserve">: </w:t>
      </w:r>
      <w:r w:rsidRPr="008D179F">
        <w:rPr>
          <w:rFonts w:ascii="Times New Roman" w:hAnsi="Times New Roman" w:cs="Times New Roman"/>
          <w:b/>
          <w:bCs/>
          <w:sz w:val="24"/>
          <w:szCs w:val="24"/>
        </w:rPr>
        <w:t>Bloqueo de compilación</w:t>
      </w:r>
    </w:p>
    <w:p w14:paraId="3ED8CD54"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El pipeline de CI/CD (ej. GitHub Actions, Jenkins) se configura para no ejecutar la compilación final ni el despliegue a entornos de prueba si no se completan los pasos 1, 2 y 3.</w:t>
      </w:r>
    </w:p>
    <w:p w14:paraId="1E49E383"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Se genera un reporte automático que documenta:</w:t>
      </w:r>
    </w:p>
    <w:p w14:paraId="13A9E3D2" w14:textId="77777777" w:rsidR="008D179F" w:rsidRPr="0049257C" w:rsidRDefault="008D179F" w:rsidP="0049257C">
      <w:pPr>
        <w:pStyle w:val="Prrafodelista"/>
        <w:numPr>
          <w:ilvl w:val="0"/>
          <w:numId w:val="23"/>
        </w:numPr>
        <w:rPr>
          <w:rFonts w:ascii="Times New Roman" w:hAnsi="Times New Roman" w:cs="Times New Roman"/>
          <w:sz w:val="24"/>
          <w:szCs w:val="24"/>
        </w:rPr>
      </w:pPr>
      <w:r w:rsidRPr="0049257C">
        <w:rPr>
          <w:rFonts w:ascii="Times New Roman" w:hAnsi="Times New Roman" w:cs="Times New Roman"/>
          <w:sz w:val="24"/>
          <w:szCs w:val="24"/>
        </w:rPr>
        <w:t>Fragmento de código generado por IA</w:t>
      </w:r>
    </w:p>
    <w:p w14:paraId="7795B0D9" w14:textId="77777777" w:rsidR="008D179F" w:rsidRPr="0049257C" w:rsidRDefault="008D179F" w:rsidP="0049257C">
      <w:pPr>
        <w:pStyle w:val="Prrafodelista"/>
        <w:numPr>
          <w:ilvl w:val="0"/>
          <w:numId w:val="23"/>
        </w:numPr>
        <w:rPr>
          <w:rFonts w:ascii="Times New Roman" w:hAnsi="Times New Roman" w:cs="Times New Roman"/>
          <w:sz w:val="24"/>
          <w:szCs w:val="24"/>
        </w:rPr>
      </w:pPr>
      <w:r w:rsidRPr="0049257C">
        <w:rPr>
          <w:rFonts w:ascii="Times New Roman" w:hAnsi="Times New Roman" w:cs="Times New Roman"/>
          <w:sz w:val="24"/>
          <w:szCs w:val="24"/>
        </w:rPr>
        <w:t>Resultados del SAST</w:t>
      </w:r>
    </w:p>
    <w:p w14:paraId="44AE7290" w14:textId="77777777" w:rsidR="008D179F" w:rsidRPr="0049257C" w:rsidRDefault="008D179F" w:rsidP="0049257C">
      <w:pPr>
        <w:pStyle w:val="Prrafodelista"/>
        <w:numPr>
          <w:ilvl w:val="0"/>
          <w:numId w:val="23"/>
        </w:numPr>
        <w:rPr>
          <w:rFonts w:ascii="Times New Roman" w:hAnsi="Times New Roman" w:cs="Times New Roman"/>
          <w:sz w:val="24"/>
          <w:szCs w:val="24"/>
        </w:rPr>
      </w:pPr>
      <w:r w:rsidRPr="0049257C">
        <w:rPr>
          <w:rFonts w:ascii="Times New Roman" w:hAnsi="Times New Roman" w:cs="Times New Roman"/>
          <w:sz w:val="24"/>
          <w:szCs w:val="24"/>
        </w:rPr>
        <w:t>Nombre del revisor humano y fecha de aprobación</w:t>
      </w:r>
    </w:p>
    <w:p w14:paraId="736DD05B"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b/>
          <w:bCs/>
          <w:sz w:val="24"/>
          <w:szCs w:val="24"/>
        </w:rPr>
        <w:t>Paso 5 - Trazabilidad y evidencia de auditoría</w:t>
      </w:r>
    </w:p>
    <w:p w14:paraId="56DF2F4A" w14:textId="77777777" w:rsidR="008D179F" w:rsidRPr="008D179F" w:rsidRDefault="008D179F" w:rsidP="008D179F">
      <w:pPr>
        <w:rPr>
          <w:rFonts w:ascii="Times New Roman" w:hAnsi="Times New Roman" w:cs="Times New Roman"/>
          <w:sz w:val="24"/>
          <w:szCs w:val="24"/>
        </w:rPr>
      </w:pPr>
      <w:r w:rsidRPr="008D179F">
        <w:rPr>
          <w:rFonts w:ascii="Times New Roman" w:hAnsi="Times New Roman" w:cs="Times New Roman"/>
          <w:sz w:val="24"/>
          <w:szCs w:val="24"/>
        </w:rPr>
        <w:t>Toda la evidencia (logs de SAST, aprobaciones del revisor, metadata de Copilot) se almacena en un repositorio central inmutables durante al menos 12 meses para fines de auditoría.</w:t>
      </w:r>
    </w:p>
    <w:p w14:paraId="6A54AB91" w14:textId="40AB986C" w:rsidR="00297C8D" w:rsidRPr="0049257C" w:rsidRDefault="00297C8D" w:rsidP="0049257C">
      <w:pPr>
        <w:pStyle w:val="Prrafodelista"/>
        <w:numPr>
          <w:ilvl w:val="0"/>
          <w:numId w:val="16"/>
        </w:numPr>
        <w:rPr>
          <w:rFonts w:ascii="Times New Roman" w:hAnsi="Times New Roman" w:cs="Times New Roman"/>
          <w:b/>
          <w:bCs/>
          <w:sz w:val="24"/>
          <w:szCs w:val="24"/>
        </w:rPr>
      </w:pPr>
      <w:r w:rsidRPr="0049257C">
        <w:rPr>
          <w:rFonts w:ascii="Times New Roman" w:hAnsi="Times New Roman" w:cs="Times New Roman"/>
          <w:b/>
          <w:bCs/>
          <w:sz w:val="24"/>
          <w:szCs w:val="24"/>
        </w:rPr>
        <w:t>Si usted fuera el auditor líder, ¿qué métricas de cumplimiento (KPI) y qué indicadores clave de riesgo (KRI) propondría en el dominio MEA de COBIT para medir el nivel de seguridad y ética en el uso corporativo de la Inteligencia Artificial?</w:t>
      </w:r>
    </w:p>
    <w:p w14:paraId="39E552A3" w14:textId="36249F6A" w:rsidR="00297C8D" w:rsidRDefault="008D179F" w:rsidP="00297C8D">
      <w:pPr>
        <w:rPr>
          <w:rFonts w:ascii="Times New Roman" w:hAnsi="Times New Roman" w:cs="Times New Roman"/>
          <w:sz w:val="24"/>
          <w:szCs w:val="24"/>
        </w:rPr>
      </w:pPr>
      <w:r w:rsidRPr="008D179F">
        <w:rPr>
          <w:rFonts w:ascii="Times New Roman" w:hAnsi="Times New Roman" w:cs="Times New Roman"/>
          <w:sz w:val="24"/>
          <w:szCs w:val="24"/>
        </w:rPr>
        <w:t xml:space="preserve">Como auditor líder, propongo las siguientes métricas </w:t>
      </w:r>
      <w:r w:rsidRPr="00366955">
        <w:rPr>
          <w:rFonts w:ascii="Times New Roman" w:hAnsi="Times New Roman" w:cs="Times New Roman"/>
          <w:sz w:val="24"/>
          <w:szCs w:val="24"/>
        </w:rPr>
        <w:t>alineadas con el proceso MEA01 - Monitorear, Evaluar y Valorar el Rendimiento y la Conformidad de COBIT, distinguiendo entre KPIs (miden rendimiento/efectividad de los controles) y KRIs (alertan sobre exposición a riesgos).</w:t>
      </w:r>
    </w:p>
    <w:p w14:paraId="1FC83D68" w14:textId="77777777" w:rsidR="008D179F" w:rsidRPr="008D179F" w:rsidRDefault="008D179F" w:rsidP="008D179F">
      <w:pPr>
        <w:rPr>
          <w:rFonts w:ascii="Times New Roman" w:hAnsi="Times New Roman" w:cs="Times New Roman"/>
          <w:b/>
          <w:bCs/>
          <w:sz w:val="24"/>
          <w:szCs w:val="24"/>
        </w:rPr>
      </w:pPr>
      <w:r w:rsidRPr="008D179F">
        <w:rPr>
          <w:rFonts w:ascii="Times New Roman" w:hAnsi="Times New Roman" w:cs="Times New Roman"/>
          <w:b/>
          <w:bCs/>
          <w:sz w:val="24"/>
          <w:szCs w:val="24"/>
        </w:rPr>
        <w:t>Indicadores Clave de Rendimiento (KPI) - Seguridad y Ética en IA</w:t>
      </w:r>
    </w:p>
    <w:tbl>
      <w:tblPr>
        <w:tblStyle w:val="Tablaconcuadrcula5oscura-nfasis1"/>
        <w:tblW w:w="0" w:type="auto"/>
        <w:tblLook w:val="04A0" w:firstRow="1" w:lastRow="0" w:firstColumn="1" w:lastColumn="0" w:noHBand="0" w:noVBand="1"/>
      </w:tblPr>
      <w:tblGrid>
        <w:gridCol w:w="2463"/>
        <w:gridCol w:w="2355"/>
        <w:gridCol w:w="928"/>
        <w:gridCol w:w="1345"/>
        <w:gridCol w:w="1925"/>
      </w:tblGrid>
      <w:tr w:rsidR="008D179F" w:rsidRPr="008D179F" w14:paraId="129041E2" w14:textId="77777777" w:rsidTr="008D1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8880F"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KPI</w:t>
            </w:r>
          </w:p>
        </w:tc>
        <w:tc>
          <w:tcPr>
            <w:tcW w:w="0" w:type="auto"/>
            <w:vAlign w:val="center"/>
            <w:hideMark/>
          </w:tcPr>
          <w:p w14:paraId="76B89A03"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Fórmula de cálculo</w:t>
            </w:r>
          </w:p>
        </w:tc>
        <w:tc>
          <w:tcPr>
            <w:tcW w:w="0" w:type="auto"/>
            <w:vAlign w:val="center"/>
            <w:hideMark/>
          </w:tcPr>
          <w:p w14:paraId="22F95AE1"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Meta</w:t>
            </w:r>
          </w:p>
        </w:tc>
        <w:tc>
          <w:tcPr>
            <w:tcW w:w="0" w:type="auto"/>
            <w:vAlign w:val="center"/>
            <w:hideMark/>
          </w:tcPr>
          <w:p w14:paraId="532031E5"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Frecuencia</w:t>
            </w:r>
          </w:p>
        </w:tc>
        <w:tc>
          <w:tcPr>
            <w:tcW w:w="0" w:type="auto"/>
            <w:vAlign w:val="center"/>
            <w:hideMark/>
          </w:tcPr>
          <w:p w14:paraId="1526F4F6"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Propósito</w:t>
            </w:r>
          </w:p>
        </w:tc>
      </w:tr>
      <w:tr w:rsidR="008D179F" w:rsidRPr="008D179F" w14:paraId="3FB71FFF"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3C3DA3"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lastRenderedPageBreak/>
              <w:t>% de código generado por IA revisado por humano</w:t>
            </w:r>
          </w:p>
        </w:tc>
        <w:tc>
          <w:tcPr>
            <w:tcW w:w="0" w:type="auto"/>
            <w:vAlign w:val="center"/>
            <w:hideMark/>
          </w:tcPr>
          <w:p w14:paraId="79157B71"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D179F">
              <w:rPr>
                <w:rFonts w:ascii="Times New Roman" w:hAnsi="Times New Roman" w:cs="Times New Roman"/>
                <w:sz w:val="24"/>
                <w:szCs w:val="24"/>
                <w:lang w:val="en-US"/>
              </w:rPr>
              <w:t xml:space="preserve">(Commits IA </w:t>
            </w:r>
            <w:proofErr w:type="spellStart"/>
            <w:r w:rsidRPr="008D179F">
              <w:rPr>
                <w:rFonts w:ascii="Times New Roman" w:hAnsi="Times New Roman" w:cs="Times New Roman"/>
                <w:sz w:val="24"/>
                <w:szCs w:val="24"/>
                <w:lang w:val="en-US"/>
              </w:rPr>
              <w:t>revisados</w:t>
            </w:r>
            <w:proofErr w:type="spellEnd"/>
            <w:r w:rsidRPr="008D179F">
              <w:rPr>
                <w:rFonts w:ascii="Times New Roman" w:hAnsi="Times New Roman" w:cs="Times New Roman"/>
                <w:sz w:val="24"/>
                <w:szCs w:val="24"/>
                <w:lang w:val="en-US"/>
              </w:rPr>
              <w:t xml:space="preserve"> / Total commits IA) × 100</w:t>
            </w:r>
          </w:p>
        </w:tc>
        <w:tc>
          <w:tcPr>
            <w:tcW w:w="0" w:type="auto"/>
            <w:vAlign w:val="center"/>
            <w:hideMark/>
          </w:tcPr>
          <w:p w14:paraId="482D871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 98%</w:t>
            </w:r>
          </w:p>
        </w:tc>
        <w:tc>
          <w:tcPr>
            <w:tcW w:w="0" w:type="auto"/>
            <w:vAlign w:val="center"/>
            <w:hideMark/>
          </w:tcPr>
          <w:p w14:paraId="15A4BD66"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Semanal</w:t>
            </w:r>
          </w:p>
        </w:tc>
        <w:tc>
          <w:tcPr>
            <w:tcW w:w="0" w:type="auto"/>
            <w:vAlign w:val="center"/>
            <w:hideMark/>
          </w:tcPr>
          <w:p w14:paraId="6C02BA6F"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Medir cumplimiento del control BAI03</w:t>
            </w:r>
          </w:p>
        </w:tc>
      </w:tr>
      <w:tr w:rsidR="008D179F" w:rsidRPr="008D179F" w14:paraId="17FEDBE8" w14:textId="77777777" w:rsidTr="008D1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535439"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Tasa de vulnerabilidades bloqueadas por SAST</w:t>
            </w:r>
          </w:p>
        </w:tc>
        <w:tc>
          <w:tcPr>
            <w:tcW w:w="0" w:type="auto"/>
            <w:vAlign w:val="center"/>
            <w:hideMark/>
          </w:tcPr>
          <w:p w14:paraId="6AD2FFB2"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w:t>
            </w:r>
            <w:proofErr w:type="spellStart"/>
            <w:r w:rsidRPr="008D179F">
              <w:rPr>
                <w:rFonts w:ascii="Times New Roman" w:hAnsi="Times New Roman" w:cs="Times New Roman"/>
                <w:sz w:val="24"/>
                <w:szCs w:val="24"/>
              </w:rPr>
              <w:t>Vuln</w:t>
            </w:r>
            <w:proofErr w:type="spellEnd"/>
            <w:r w:rsidRPr="008D179F">
              <w:rPr>
                <w:rFonts w:ascii="Times New Roman" w:hAnsi="Times New Roman" w:cs="Times New Roman"/>
                <w:sz w:val="24"/>
                <w:szCs w:val="24"/>
              </w:rPr>
              <w:t>. detectadas por SAST / Total sugerencias IA) × 100</w:t>
            </w:r>
          </w:p>
        </w:tc>
        <w:tc>
          <w:tcPr>
            <w:tcW w:w="0" w:type="auto"/>
            <w:vAlign w:val="center"/>
            <w:hideMark/>
          </w:tcPr>
          <w:p w14:paraId="3BA84C92"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 85%</w:t>
            </w:r>
          </w:p>
        </w:tc>
        <w:tc>
          <w:tcPr>
            <w:tcW w:w="0" w:type="auto"/>
            <w:vAlign w:val="center"/>
            <w:hideMark/>
          </w:tcPr>
          <w:p w14:paraId="428E4F16"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Quincenal</w:t>
            </w:r>
          </w:p>
        </w:tc>
        <w:tc>
          <w:tcPr>
            <w:tcW w:w="0" w:type="auto"/>
            <w:vAlign w:val="center"/>
            <w:hideMark/>
          </w:tcPr>
          <w:p w14:paraId="687CD4DC"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Efectividad de la validación automática</w:t>
            </w:r>
          </w:p>
        </w:tc>
      </w:tr>
      <w:tr w:rsidR="008D179F" w:rsidRPr="008D179F" w14:paraId="4CE5B8BC"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4720E9"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 de empleados capacitados en uso ético y seguro de IA</w:t>
            </w:r>
          </w:p>
        </w:tc>
        <w:tc>
          <w:tcPr>
            <w:tcW w:w="0" w:type="auto"/>
            <w:vAlign w:val="center"/>
            <w:hideMark/>
          </w:tcPr>
          <w:p w14:paraId="6EC64503"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(Empleados capacitados / Total desarrolladores y científicos de datos) × 100</w:t>
            </w:r>
          </w:p>
        </w:tc>
        <w:tc>
          <w:tcPr>
            <w:tcW w:w="0" w:type="auto"/>
            <w:vAlign w:val="center"/>
            <w:hideMark/>
          </w:tcPr>
          <w:p w14:paraId="47527109"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100% en 3 meses</w:t>
            </w:r>
          </w:p>
        </w:tc>
        <w:tc>
          <w:tcPr>
            <w:tcW w:w="0" w:type="auto"/>
            <w:vAlign w:val="center"/>
            <w:hideMark/>
          </w:tcPr>
          <w:p w14:paraId="40C7444E"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Mensual</w:t>
            </w:r>
          </w:p>
        </w:tc>
        <w:tc>
          <w:tcPr>
            <w:tcW w:w="0" w:type="auto"/>
            <w:vAlign w:val="center"/>
            <w:hideMark/>
          </w:tcPr>
          <w:p w14:paraId="37943C9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Medir cultura de control interno (COSO)</w:t>
            </w:r>
          </w:p>
        </w:tc>
      </w:tr>
      <w:tr w:rsidR="008D179F" w:rsidRPr="008D179F" w14:paraId="4B7FFAB6" w14:textId="77777777" w:rsidTr="008D1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ECE781"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Tiempo medio de respuesta ante alerta de fuga de datos</w:t>
            </w:r>
          </w:p>
        </w:tc>
        <w:tc>
          <w:tcPr>
            <w:tcW w:w="0" w:type="auto"/>
            <w:vAlign w:val="center"/>
            <w:hideMark/>
          </w:tcPr>
          <w:p w14:paraId="527A0638"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Suma de tiempos de respuesta / Número de incidentes</w:t>
            </w:r>
          </w:p>
        </w:tc>
        <w:tc>
          <w:tcPr>
            <w:tcW w:w="0" w:type="auto"/>
            <w:vAlign w:val="center"/>
            <w:hideMark/>
          </w:tcPr>
          <w:p w14:paraId="2E4D81B0"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&lt; 2 horas</w:t>
            </w:r>
          </w:p>
        </w:tc>
        <w:tc>
          <w:tcPr>
            <w:tcW w:w="0" w:type="auto"/>
            <w:vAlign w:val="center"/>
            <w:hideMark/>
          </w:tcPr>
          <w:p w14:paraId="6E7513A1"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Mensual</w:t>
            </w:r>
          </w:p>
        </w:tc>
        <w:tc>
          <w:tcPr>
            <w:tcW w:w="0" w:type="auto"/>
            <w:vAlign w:val="center"/>
            <w:hideMark/>
          </w:tcPr>
          <w:p w14:paraId="1C7EE766"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Capacidad de reacción ante eventos críticos</w:t>
            </w:r>
          </w:p>
        </w:tc>
      </w:tr>
      <w:tr w:rsidR="008D179F" w:rsidRPr="008D179F" w14:paraId="35D74C12"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C1FCF9"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 xml:space="preserve">% de </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anonimizados antes de enviarse a APIs externas</w:t>
            </w:r>
          </w:p>
        </w:tc>
        <w:tc>
          <w:tcPr>
            <w:tcW w:w="0" w:type="auto"/>
            <w:vAlign w:val="center"/>
            <w:hideMark/>
          </w:tcPr>
          <w:p w14:paraId="3812A2A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con datos enmascarados / Total </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 100</w:t>
            </w:r>
          </w:p>
        </w:tc>
        <w:tc>
          <w:tcPr>
            <w:tcW w:w="0" w:type="auto"/>
            <w:vAlign w:val="center"/>
            <w:hideMark/>
          </w:tcPr>
          <w:p w14:paraId="3DF7352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100%</w:t>
            </w:r>
          </w:p>
        </w:tc>
        <w:tc>
          <w:tcPr>
            <w:tcW w:w="0" w:type="auto"/>
            <w:vAlign w:val="center"/>
            <w:hideMark/>
          </w:tcPr>
          <w:p w14:paraId="4FBF6B31"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Diario</w:t>
            </w:r>
          </w:p>
        </w:tc>
        <w:tc>
          <w:tcPr>
            <w:tcW w:w="0" w:type="auto"/>
            <w:vAlign w:val="center"/>
            <w:hideMark/>
          </w:tcPr>
          <w:p w14:paraId="7D8015F5"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Cumplimiento de GDPR y privacidad</w:t>
            </w:r>
          </w:p>
        </w:tc>
      </w:tr>
    </w:tbl>
    <w:p w14:paraId="1C9B7D02" w14:textId="77777777" w:rsidR="008D179F" w:rsidRPr="008D179F" w:rsidRDefault="008D179F" w:rsidP="008D179F">
      <w:pPr>
        <w:rPr>
          <w:rFonts w:ascii="Times New Roman" w:hAnsi="Times New Roman" w:cs="Times New Roman"/>
          <w:b/>
          <w:bCs/>
          <w:sz w:val="24"/>
          <w:szCs w:val="24"/>
        </w:rPr>
      </w:pPr>
      <w:r w:rsidRPr="008D179F">
        <w:rPr>
          <w:rFonts w:ascii="Times New Roman" w:hAnsi="Times New Roman" w:cs="Times New Roman"/>
          <w:b/>
          <w:bCs/>
          <w:sz w:val="24"/>
          <w:szCs w:val="24"/>
        </w:rPr>
        <w:t>Indicadores Clave de Riesgo (KRI) - Seguridad y Ética en IA</w:t>
      </w:r>
    </w:p>
    <w:tbl>
      <w:tblPr>
        <w:tblStyle w:val="Tablaconcuadrcula5oscura-nfasis1"/>
        <w:tblW w:w="0" w:type="auto"/>
        <w:tblLook w:val="04A0" w:firstRow="1" w:lastRow="0" w:firstColumn="1" w:lastColumn="0" w:noHBand="0" w:noVBand="1"/>
      </w:tblPr>
      <w:tblGrid>
        <w:gridCol w:w="2093"/>
        <w:gridCol w:w="1782"/>
        <w:gridCol w:w="1777"/>
        <w:gridCol w:w="1389"/>
        <w:gridCol w:w="1975"/>
      </w:tblGrid>
      <w:tr w:rsidR="008D179F" w:rsidRPr="008D179F" w14:paraId="20636102" w14:textId="77777777" w:rsidTr="008D1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177139"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KRI</w:t>
            </w:r>
          </w:p>
        </w:tc>
        <w:tc>
          <w:tcPr>
            <w:tcW w:w="0" w:type="auto"/>
            <w:vAlign w:val="center"/>
            <w:hideMark/>
          </w:tcPr>
          <w:p w14:paraId="625F53B9"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Fórmula de cálculo</w:t>
            </w:r>
          </w:p>
        </w:tc>
        <w:tc>
          <w:tcPr>
            <w:tcW w:w="0" w:type="auto"/>
            <w:vAlign w:val="center"/>
            <w:hideMark/>
          </w:tcPr>
          <w:p w14:paraId="7E1BCD00"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Umbral de alerta (Rojo)</w:t>
            </w:r>
          </w:p>
        </w:tc>
        <w:tc>
          <w:tcPr>
            <w:tcW w:w="0" w:type="auto"/>
            <w:vAlign w:val="center"/>
            <w:hideMark/>
          </w:tcPr>
          <w:p w14:paraId="0B946F51"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Frecuencia</w:t>
            </w:r>
          </w:p>
        </w:tc>
        <w:tc>
          <w:tcPr>
            <w:tcW w:w="0" w:type="auto"/>
            <w:vAlign w:val="center"/>
            <w:hideMark/>
          </w:tcPr>
          <w:p w14:paraId="587F22B5" w14:textId="77777777" w:rsidR="008D179F" w:rsidRPr="008D179F" w:rsidRDefault="008D179F" w:rsidP="008D179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Señal de riesgo</w:t>
            </w:r>
          </w:p>
        </w:tc>
      </w:tr>
      <w:tr w:rsidR="008D179F" w:rsidRPr="008D179F" w14:paraId="26EC0DBD"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D48BE"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Frecuencia de intentos de fuga de datos sensibles</w:t>
            </w:r>
          </w:p>
        </w:tc>
        <w:tc>
          <w:tcPr>
            <w:tcW w:w="0" w:type="auto"/>
            <w:vAlign w:val="center"/>
            <w:hideMark/>
          </w:tcPr>
          <w:p w14:paraId="0A2C71A6"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Número de eventos DLP bloqueados por semana</w:t>
            </w:r>
          </w:p>
        </w:tc>
        <w:tc>
          <w:tcPr>
            <w:tcW w:w="0" w:type="auto"/>
            <w:vAlign w:val="center"/>
            <w:hideMark/>
          </w:tcPr>
          <w:p w14:paraId="6610B1DD"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&gt; 10 eventos/semana</w:t>
            </w:r>
          </w:p>
        </w:tc>
        <w:tc>
          <w:tcPr>
            <w:tcW w:w="0" w:type="auto"/>
            <w:vAlign w:val="center"/>
            <w:hideMark/>
          </w:tcPr>
          <w:p w14:paraId="29844CD8"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Diaria</w:t>
            </w:r>
          </w:p>
        </w:tc>
        <w:tc>
          <w:tcPr>
            <w:tcW w:w="0" w:type="auto"/>
            <w:vAlign w:val="center"/>
            <w:hideMark/>
          </w:tcPr>
          <w:p w14:paraId="5384C0F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Empleados enviando PII o código propietario a IA externa</w:t>
            </w:r>
          </w:p>
        </w:tc>
      </w:tr>
      <w:tr w:rsidR="008D179F" w:rsidRPr="008D179F" w14:paraId="5A0DB2B9" w14:textId="77777777" w:rsidTr="008D1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D7DA1C"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 xml:space="preserve">% de </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que contienen información personal identificable (PII)</w:t>
            </w:r>
          </w:p>
        </w:tc>
        <w:tc>
          <w:tcPr>
            <w:tcW w:w="0" w:type="auto"/>
            <w:vAlign w:val="center"/>
            <w:hideMark/>
          </w:tcPr>
          <w:p w14:paraId="1BD744D5"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con PII / Total </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monitoreados) × 100</w:t>
            </w:r>
          </w:p>
        </w:tc>
        <w:tc>
          <w:tcPr>
            <w:tcW w:w="0" w:type="auto"/>
            <w:vAlign w:val="center"/>
            <w:hideMark/>
          </w:tcPr>
          <w:p w14:paraId="2C785EFF"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&gt; 3%</w:t>
            </w:r>
          </w:p>
        </w:tc>
        <w:tc>
          <w:tcPr>
            <w:tcW w:w="0" w:type="auto"/>
            <w:vAlign w:val="center"/>
            <w:hideMark/>
          </w:tcPr>
          <w:p w14:paraId="20E11848"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Semanal</w:t>
            </w:r>
          </w:p>
        </w:tc>
        <w:tc>
          <w:tcPr>
            <w:tcW w:w="0" w:type="auto"/>
            <w:vAlign w:val="center"/>
            <w:hideMark/>
          </w:tcPr>
          <w:p w14:paraId="766D4C1C"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Riesgo de incumplimiento GDPR</w:t>
            </w:r>
          </w:p>
        </w:tc>
      </w:tr>
      <w:tr w:rsidR="008D179F" w:rsidRPr="008D179F" w14:paraId="0E9DBC71"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8E5A6B"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Número de bibliotecas obsoletas o inexistentes sugeridas por IA e implementadas</w:t>
            </w:r>
          </w:p>
        </w:tc>
        <w:tc>
          <w:tcPr>
            <w:tcW w:w="0" w:type="auto"/>
            <w:vAlign w:val="center"/>
            <w:hideMark/>
          </w:tcPr>
          <w:p w14:paraId="222F9456"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 xml:space="preserve">Conteo de casos detectados en revisión </w:t>
            </w:r>
            <w:proofErr w:type="spellStart"/>
            <w:r w:rsidRPr="008D179F">
              <w:rPr>
                <w:rFonts w:ascii="Times New Roman" w:hAnsi="Times New Roman" w:cs="Times New Roman"/>
                <w:sz w:val="24"/>
                <w:szCs w:val="24"/>
              </w:rPr>
              <w:t>post-compilación</w:t>
            </w:r>
            <w:proofErr w:type="spellEnd"/>
          </w:p>
        </w:tc>
        <w:tc>
          <w:tcPr>
            <w:tcW w:w="0" w:type="auto"/>
            <w:vAlign w:val="center"/>
            <w:hideMark/>
          </w:tcPr>
          <w:p w14:paraId="165A7C70"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&gt; 5 por sprint</w:t>
            </w:r>
          </w:p>
        </w:tc>
        <w:tc>
          <w:tcPr>
            <w:tcW w:w="0" w:type="auto"/>
            <w:vAlign w:val="center"/>
            <w:hideMark/>
          </w:tcPr>
          <w:p w14:paraId="28649C52"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Por sprint (2 semanas)</w:t>
            </w:r>
          </w:p>
        </w:tc>
        <w:tc>
          <w:tcPr>
            <w:tcW w:w="0" w:type="auto"/>
            <w:vAlign w:val="center"/>
            <w:hideMark/>
          </w:tcPr>
          <w:p w14:paraId="36CDC224"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Riesgo de alucinaciones y vulnerabilidades críticas</w:t>
            </w:r>
          </w:p>
        </w:tc>
      </w:tr>
      <w:tr w:rsidR="008D179F" w:rsidRPr="008D179F" w14:paraId="2E5F4E75" w14:textId="77777777" w:rsidTr="008D1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52FAF7"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 xml:space="preserve">Tasa de quejas por sesgo o falta de accesibilidad </w:t>
            </w:r>
            <w:r w:rsidRPr="008D179F">
              <w:rPr>
                <w:rFonts w:ascii="Times New Roman" w:hAnsi="Times New Roman" w:cs="Times New Roman"/>
                <w:sz w:val="24"/>
                <w:szCs w:val="24"/>
              </w:rPr>
              <w:lastRenderedPageBreak/>
              <w:t>en interfaces generadas por IA</w:t>
            </w:r>
          </w:p>
        </w:tc>
        <w:tc>
          <w:tcPr>
            <w:tcW w:w="0" w:type="auto"/>
            <w:vAlign w:val="center"/>
            <w:hideMark/>
          </w:tcPr>
          <w:p w14:paraId="0E72AD40"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lastRenderedPageBreak/>
              <w:t xml:space="preserve">(Quejas documentadas / </w:t>
            </w:r>
            <w:r w:rsidRPr="008D179F">
              <w:rPr>
                <w:rFonts w:ascii="Times New Roman" w:hAnsi="Times New Roman" w:cs="Times New Roman"/>
                <w:sz w:val="24"/>
                <w:szCs w:val="24"/>
              </w:rPr>
              <w:lastRenderedPageBreak/>
              <w:t xml:space="preserve">Total </w:t>
            </w:r>
            <w:proofErr w:type="spellStart"/>
            <w:r w:rsidRPr="008D179F">
              <w:rPr>
                <w:rFonts w:ascii="Times New Roman" w:hAnsi="Times New Roman" w:cs="Times New Roman"/>
                <w:sz w:val="24"/>
                <w:szCs w:val="24"/>
              </w:rPr>
              <w:t>releases</w:t>
            </w:r>
            <w:proofErr w:type="spellEnd"/>
            <w:r w:rsidRPr="008D179F">
              <w:rPr>
                <w:rFonts w:ascii="Times New Roman" w:hAnsi="Times New Roman" w:cs="Times New Roman"/>
                <w:sz w:val="24"/>
                <w:szCs w:val="24"/>
              </w:rPr>
              <w:t>) × 100</w:t>
            </w:r>
          </w:p>
        </w:tc>
        <w:tc>
          <w:tcPr>
            <w:tcW w:w="0" w:type="auto"/>
            <w:vAlign w:val="center"/>
            <w:hideMark/>
          </w:tcPr>
          <w:p w14:paraId="606D29B8"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lastRenderedPageBreak/>
              <w:t>&gt; 5%</w:t>
            </w:r>
          </w:p>
        </w:tc>
        <w:tc>
          <w:tcPr>
            <w:tcW w:w="0" w:type="auto"/>
            <w:vAlign w:val="center"/>
            <w:hideMark/>
          </w:tcPr>
          <w:p w14:paraId="56E65DE5"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Mensual</w:t>
            </w:r>
          </w:p>
        </w:tc>
        <w:tc>
          <w:tcPr>
            <w:tcW w:w="0" w:type="auto"/>
            <w:vAlign w:val="center"/>
            <w:hideMark/>
          </w:tcPr>
          <w:p w14:paraId="5EAD032A" w14:textId="77777777" w:rsidR="008D179F" w:rsidRPr="008D179F" w:rsidRDefault="008D179F" w:rsidP="008D179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Riesgo reputacional y ético</w:t>
            </w:r>
          </w:p>
        </w:tc>
      </w:tr>
      <w:tr w:rsidR="008D179F" w:rsidRPr="008D179F" w14:paraId="721391EB" w14:textId="77777777" w:rsidTr="008D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519D12" w14:textId="77777777" w:rsidR="008D179F" w:rsidRPr="008D179F" w:rsidRDefault="008D179F" w:rsidP="008D179F">
            <w:pPr>
              <w:spacing w:after="160" w:line="259" w:lineRule="auto"/>
              <w:jc w:val="center"/>
              <w:rPr>
                <w:rFonts w:ascii="Times New Roman" w:hAnsi="Times New Roman" w:cs="Times New Roman"/>
                <w:sz w:val="24"/>
                <w:szCs w:val="24"/>
              </w:rPr>
            </w:pPr>
            <w:r w:rsidRPr="008D179F">
              <w:rPr>
                <w:rFonts w:ascii="Times New Roman" w:hAnsi="Times New Roman" w:cs="Times New Roman"/>
                <w:sz w:val="24"/>
                <w:szCs w:val="24"/>
              </w:rPr>
              <w:t>Proporción de uso de cuentas personales vs cuentas corporativas en herramientas de IA</w:t>
            </w:r>
          </w:p>
        </w:tc>
        <w:tc>
          <w:tcPr>
            <w:tcW w:w="0" w:type="auto"/>
            <w:vAlign w:val="center"/>
            <w:hideMark/>
          </w:tcPr>
          <w:p w14:paraId="6B0388B7"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xml:space="preserve"> desde cuentas personales / Total </w:t>
            </w:r>
            <w:proofErr w:type="spellStart"/>
            <w:r w:rsidRPr="008D179F">
              <w:rPr>
                <w:rFonts w:ascii="Times New Roman" w:hAnsi="Times New Roman" w:cs="Times New Roman"/>
                <w:sz w:val="24"/>
                <w:szCs w:val="24"/>
              </w:rPr>
              <w:t>prompts</w:t>
            </w:r>
            <w:proofErr w:type="spellEnd"/>
            <w:r w:rsidRPr="008D179F">
              <w:rPr>
                <w:rFonts w:ascii="Times New Roman" w:hAnsi="Times New Roman" w:cs="Times New Roman"/>
                <w:sz w:val="24"/>
                <w:szCs w:val="24"/>
              </w:rPr>
              <w:t>) × 100</w:t>
            </w:r>
          </w:p>
        </w:tc>
        <w:tc>
          <w:tcPr>
            <w:tcW w:w="0" w:type="auto"/>
            <w:vAlign w:val="center"/>
            <w:hideMark/>
          </w:tcPr>
          <w:p w14:paraId="01A0B1C5"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&gt; 10%</w:t>
            </w:r>
          </w:p>
        </w:tc>
        <w:tc>
          <w:tcPr>
            <w:tcW w:w="0" w:type="auto"/>
            <w:vAlign w:val="center"/>
            <w:hideMark/>
          </w:tcPr>
          <w:p w14:paraId="0CD08B97"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Semanal</w:t>
            </w:r>
          </w:p>
        </w:tc>
        <w:tc>
          <w:tcPr>
            <w:tcW w:w="0" w:type="auto"/>
            <w:vAlign w:val="center"/>
            <w:hideMark/>
          </w:tcPr>
          <w:p w14:paraId="3787DC1A" w14:textId="77777777" w:rsidR="008D179F" w:rsidRPr="008D179F" w:rsidRDefault="008D179F" w:rsidP="008D179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79F">
              <w:rPr>
                <w:rFonts w:ascii="Times New Roman" w:hAnsi="Times New Roman" w:cs="Times New Roman"/>
                <w:sz w:val="24"/>
                <w:szCs w:val="24"/>
              </w:rPr>
              <w:t>Shadow IA - pérdida de control y trazabilidad</w:t>
            </w:r>
          </w:p>
        </w:tc>
      </w:tr>
    </w:tbl>
    <w:p w14:paraId="4D46D4DB" w14:textId="0054B1FC" w:rsidR="00297C8D" w:rsidRPr="00297C8D" w:rsidRDefault="00297C8D" w:rsidP="0049257C">
      <w:pPr>
        <w:pStyle w:val="Prrafodelista"/>
        <w:numPr>
          <w:ilvl w:val="0"/>
          <w:numId w:val="16"/>
        </w:numPr>
        <w:rPr>
          <w:rFonts w:ascii="Times New Roman" w:hAnsi="Times New Roman" w:cs="Times New Roman"/>
          <w:b/>
          <w:bCs/>
          <w:sz w:val="24"/>
          <w:szCs w:val="24"/>
        </w:rPr>
      </w:pPr>
      <w:r w:rsidRPr="00297C8D">
        <w:rPr>
          <w:rFonts w:ascii="Times New Roman" w:hAnsi="Times New Roman" w:cs="Times New Roman"/>
          <w:b/>
          <w:bCs/>
          <w:sz w:val="24"/>
          <w:szCs w:val="24"/>
        </w:rPr>
        <w:t>Elabore un dictamen de auditoría preliminar (en base a una escala de madurez de procesos del 0 al 5 según COBIT) determinando en qué nivel se encuentra NovaWeb Solutions si se considera que usan la IA de manera generalizada, pero sin políticas formales de gobierno.</w:t>
      </w:r>
    </w:p>
    <w:p w14:paraId="646E4A5B" w14:textId="77777777" w:rsidR="008D179F" w:rsidRPr="008D179F" w:rsidRDefault="008D179F" w:rsidP="008D179F">
      <w:pPr>
        <w:rPr>
          <w:rFonts w:ascii="Times New Roman" w:hAnsi="Times New Roman" w:cs="Times New Roman"/>
          <w:sz w:val="24"/>
          <w:szCs w:val="24"/>
          <w:lang w:eastAsia="es-EC"/>
        </w:rPr>
      </w:pPr>
      <w:r w:rsidRPr="008D179F">
        <w:rPr>
          <w:rFonts w:ascii="Times New Roman" w:hAnsi="Times New Roman" w:cs="Times New Roman"/>
          <w:sz w:val="24"/>
          <w:szCs w:val="24"/>
          <w:lang w:eastAsia="es-EC"/>
        </w:rPr>
        <w:t>Escala de madurez COBIT utilizada (0 a 5)</w:t>
      </w:r>
    </w:p>
    <w:tbl>
      <w:tblPr>
        <w:tblStyle w:val="Tablaconcuadrcula5oscura-nfasis1"/>
        <w:tblW w:w="9005" w:type="dxa"/>
        <w:tblLook w:val="04A0" w:firstRow="1" w:lastRow="0" w:firstColumn="1" w:lastColumn="0" w:noHBand="0" w:noVBand="1"/>
      </w:tblPr>
      <w:tblGrid>
        <w:gridCol w:w="750"/>
        <w:gridCol w:w="2388"/>
        <w:gridCol w:w="5867"/>
      </w:tblGrid>
      <w:tr w:rsidR="008D179F" w:rsidRPr="008D179F" w14:paraId="6F23EE17" w14:textId="77777777" w:rsidTr="008D179F">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2767D0"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Nivel</w:t>
            </w:r>
          </w:p>
        </w:tc>
        <w:tc>
          <w:tcPr>
            <w:tcW w:w="0" w:type="auto"/>
            <w:vAlign w:val="center"/>
            <w:hideMark/>
          </w:tcPr>
          <w:p w14:paraId="60C67FD6" w14:textId="77777777" w:rsidR="008D179F" w:rsidRPr="008D179F" w:rsidRDefault="008D179F" w:rsidP="008D179F">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Denominación</w:t>
            </w:r>
          </w:p>
        </w:tc>
        <w:tc>
          <w:tcPr>
            <w:tcW w:w="0" w:type="auto"/>
            <w:vAlign w:val="center"/>
            <w:hideMark/>
          </w:tcPr>
          <w:p w14:paraId="3A231686" w14:textId="77777777" w:rsidR="008D179F" w:rsidRPr="008D179F" w:rsidRDefault="008D179F" w:rsidP="008D179F">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Descripción</w:t>
            </w:r>
          </w:p>
        </w:tc>
      </w:tr>
      <w:tr w:rsidR="008D179F" w:rsidRPr="008D179F" w14:paraId="1569FEEC" w14:textId="77777777" w:rsidTr="008D179F">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71D946"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0</w:t>
            </w:r>
          </w:p>
        </w:tc>
        <w:tc>
          <w:tcPr>
            <w:tcW w:w="0" w:type="auto"/>
            <w:vAlign w:val="center"/>
            <w:hideMark/>
          </w:tcPr>
          <w:p w14:paraId="3AA92214" w14:textId="77777777"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Inexistente</w:t>
            </w:r>
          </w:p>
        </w:tc>
        <w:tc>
          <w:tcPr>
            <w:tcW w:w="0" w:type="auto"/>
            <w:vAlign w:val="center"/>
            <w:hideMark/>
          </w:tcPr>
          <w:p w14:paraId="058D3655" w14:textId="77777777"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No se aplican procesos. No se reconoce el riesgo.</w:t>
            </w:r>
          </w:p>
        </w:tc>
      </w:tr>
      <w:tr w:rsidR="008D179F" w:rsidRPr="008D179F" w14:paraId="732355FA" w14:textId="77777777" w:rsidTr="008D179F">
        <w:trPr>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656560"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1</w:t>
            </w:r>
          </w:p>
        </w:tc>
        <w:tc>
          <w:tcPr>
            <w:tcW w:w="0" w:type="auto"/>
            <w:vAlign w:val="center"/>
            <w:hideMark/>
          </w:tcPr>
          <w:p w14:paraId="32EECBD9"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Inicial / Ad hoc</w:t>
            </w:r>
          </w:p>
        </w:tc>
        <w:tc>
          <w:tcPr>
            <w:tcW w:w="0" w:type="auto"/>
            <w:vAlign w:val="center"/>
            <w:hideMark/>
          </w:tcPr>
          <w:p w14:paraId="0E0F119C"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Procesos informales, sin documentación. Se actúa reactivamente.</w:t>
            </w:r>
          </w:p>
        </w:tc>
      </w:tr>
      <w:tr w:rsidR="008D179F" w:rsidRPr="008D179F" w14:paraId="49BCA94D" w14:textId="77777777" w:rsidTr="008D179F">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A63C86"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2</w:t>
            </w:r>
          </w:p>
        </w:tc>
        <w:tc>
          <w:tcPr>
            <w:tcW w:w="0" w:type="auto"/>
            <w:vAlign w:val="center"/>
            <w:hideMark/>
          </w:tcPr>
          <w:p w14:paraId="5D6CBF50" w14:textId="77777777"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Repetible pero intuitivo</w:t>
            </w:r>
          </w:p>
        </w:tc>
        <w:tc>
          <w:tcPr>
            <w:tcW w:w="0" w:type="auto"/>
            <w:vAlign w:val="center"/>
            <w:hideMark/>
          </w:tcPr>
          <w:p w14:paraId="2FF449B6" w14:textId="301539D0"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Se repiten algunas prácticas, pero sin estandarización formal.</w:t>
            </w:r>
          </w:p>
        </w:tc>
      </w:tr>
      <w:tr w:rsidR="008D179F" w:rsidRPr="008D179F" w14:paraId="4B46591E" w14:textId="77777777" w:rsidTr="008D179F">
        <w:trPr>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B7D52C"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3</w:t>
            </w:r>
          </w:p>
        </w:tc>
        <w:tc>
          <w:tcPr>
            <w:tcW w:w="0" w:type="auto"/>
            <w:vAlign w:val="center"/>
            <w:hideMark/>
          </w:tcPr>
          <w:p w14:paraId="5879EFE5"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Proceso definido</w:t>
            </w:r>
          </w:p>
        </w:tc>
        <w:tc>
          <w:tcPr>
            <w:tcW w:w="0" w:type="auto"/>
            <w:vAlign w:val="center"/>
            <w:hideMark/>
          </w:tcPr>
          <w:p w14:paraId="58F50825"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Procedimientos estandarizados, documentados y comunicados.</w:t>
            </w:r>
          </w:p>
        </w:tc>
      </w:tr>
      <w:tr w:rsidR="008D179F" w:rsidRPr="008D179F" w14:paraId="02164AEF" w14:textId="77777777" w:rsidTr="008D179F">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D5C065"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4</w:t>
            </w:r>
          </w:p>
        </w:tc>
        <w:tc>
          <w:tcPr>
            <w:tcW w:w="0" w:type="auto"/>
            <w:vAlign w:val="center"/>
            <w:hideMark/>
          </w:tcPr>
          <w:p w14:paraId="7742BD20" w14:textId="77777777"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Gestionado y medible</w:t>
            </w:r>
          </w:p>
        </w:tc>
        <w:tc>
          <w:tcPr>
            <w:tcW w:w="0" w:type="auto"/>
            <w:vAlign w:val="center"/>
            <w:hideMark/>
          </w:tcPr>
          <w:p w14:paraId="565E7E0B" w14:textId="77777777" w:rsidR="008D179F" w:rsidRPr="008D179F" w:rsidRDefault="008D179F" w:rsidP="008D179F">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Se monitorean KPIs/KRIs y se corrigen desviaciones.</w:t>
            </w:r>
          </w:p>
        </w:tc>
      </w:tr>
      <w:tr w:rsidR="008D179F" w:rsidRPr="008D179F" w14:paraId="468819DF" w14:textId="77777777" w:rsidTr="008D179F">
        <w:trPr>
          <w:trHeight w:val="6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456B9F" w14:textId="77777777" w:rsidR="008D179F" w:rsidRPr="008D179F" w:rsidRDefault="008D179F" w:rsidP="008D179F">
            <w:pPr>
              <w:spacing w:line="375" w:lineRule="atLeast"/>
              <w:jc w:val="center"/>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5</w:t>
            </w:r>
          </w:p>
        </w:tc>
        <w:tc>
          <w:tcPr>
            <w:tcW w:w="0" w:type="auto"/>
            <w:vAlign w:val="center"/>
            <w:hideMark/>
          </w:tcPr>
          <w:p w14:paraId="7E3E8076"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Optimizado</w:t>
            </w:r>
          </w:p>
        </w:tc>
        <w:tc>
          <w:tcPr>
            <w:tcW w:w="0" w:type="auto"/>
            <w:vAlign w:val="center"/>
            <w:hideMark/>
          </w:tcPr>
          <w:p w14:paraId="3ED32D92" w14:textId="77777777" w:rsidR="008D179F" w:rsidRPr="008D179F" w:rsidRDefault="008D179F" w:rsidP="008D179F">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8D179F">
              <w:rPr>
                <w:rFonts w:ascii="Times New Roman" w:eastAsia="Times New Roman" w:hAnsi="Times New Roman" w:cs="Times New Roman"/>
                <w:kern w:val="0"/>
                <w:sz w:val="24"/>
                <w:szCs w:val="24"/>
                <w:lang w:eastAsia="es-EC"/>
                <w14:ligatures w14:val="none"/>
              </w:rPr>
              <w:t xml:space="preserve">Mejora </w:t>
            </w:r>
            <w:proofErr w:type="gramStart"/>
            <w:r w:rsidRPr="008D179F">
              <w:rPr>
                <w:rFonts w:ascii="Times New Roman" w:eastAsia="Times New Roman" w:hAnsi="Times New Roman" w:cs="Times New Roman"/>
                <w:kern w:val="0"/>
                <w:sz w:val="24"/>
                <w:szCs w:val="24"/>
                <w:lang w:eastAsia="es-EC"/>
                <w14:ligatures w14:val="none"/>
              </w:rPr>
              <w:t>continua</w:t>
            </w:r>
            <w:proofErr w:type="gramEnd"/>
            <w:r w:rsidRPr="008D179F">
              <w:rPr>
                <w:rFonts w:ascii="Times New Roman" w:eastAsia="Times New Roman" w:hAnsi="Times New Roman" w:cs="Times New Roman"/>
                <w:kern w:val="0"/>
                <w:sz w:val="24"/>
                <w:szCs w:val="24"/>
                <w:lang w:eastAsia="es-EC"/>
                <w14:ligatures w14:val="none"/>
              </w:rPr>
              <w:t xml:space="preserve"> basada en datos y retroalimentación.</w:t>
            </w:r>
          </w:p>
        </w:tc>
      </w:tr>
    </w:tbl>
    <w:p w14:paraId="750DEB78" w14:textId="77777777" w:rsidR="00324214" w:rsidRPr="00324214" w:rsidRDefault="00324214" w:rsidP="00324214">
      <w:pPr>
        <w:rPr>
          <w:rFonts w:ascii="Times New Roman" w:hAnsi="Times New Roman" w:cs="Times New Roman"/>
          <w:b/>
          <w:bCs/>
          <w:sz w:val="24"/>
          <w:szCs w:val="24"/>
        </w:rPr>
      </w:pPr>
      <w:r w:rsidRPr="00324214">
        <w:rPr>
          <w:rFonts w:ascii="Times New Roman" w:hAnsi="Times New Roman" w:cs="Times New Roman"/>
          <w:b/>
          <w:bCs/>
          <w:sz w:val="24"/>
          <w:szCs w:val="24"/>
        </w:rPr>
        <w:t>Evaluación por proceso COBIT relevante</w:t>
      </w:r>
    </w:p>
    <w:tbl>
      <w:tblPr>
        <w:tblStyle w:val="Tablaconcuadrcula5oscura-nfasis1"/>
        <w:tblW w:w="8975" w:type="dxa"/>
        <w:tblLook w:val="04A0" w:firstRow="1" w:lastRow="0" w:firstColumn="1" w:lastColumn="0" w:noHBand="0" w:noVBand="1"/>
      </w:tblPr>
      <w:tblGrid>
        <w:gridCol w:w="1890"/>
        <w:gridCol w:w="1343"/>
        <w:gridCol w:w="5742"/>
      </w:tblGrid>
      <w:tr w:rsidR="00324214" w:rsidRPr="00324214" w14:paraId="019CA45B" w14:textId="77777777" w:rsidTr="00324214">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0F5A6C" w14:textId="77777777" w:rsidR="00324214" w:rsidRPr="00324214" w:rsidRDefault="00324214" w:rsidP="00324214">
            <w:pPr>
              <w:spacing w:after="160" w:line="259" w:lineRule="auto"/>
              <w:jc w:val="center"/>
              <w:rPr>
                <w:rFonts w:ascii="Times New Roman" w:hAnsi="Times New Roman" w:cs="Times New Roman"/>
                <w:sz w:val="24"/>
                <w:szCs w:val="24"/>
              </w:rPr>
            </w:pPr>
            <w:r w:rsidRPr="00324214">
              <w:rPr>
                <w:rFonts w:ascii="Times New Roman" w:hAnsi="Times New Roman" w:cs="Times New Roman"/>
                <w:sz w:val="24"/>
                <w:szCs w:val="24"/>
              </w:rPr>
              <w:t>Proceso COBIT</w:t>
            </w:r>
          </w:p>
        </w:tc>
        <w:tc>
          <w:tcPr>
            <w:tcW w:w="0" w:type="auto"/>
            <w:vAlign w:val="center"/>
            <w:hideMark/>
          </w:tcPr>
          <w:p w14:paraId="120CB695" w14:textId="77777777" w:rsidR="00324214" w:rsidRPr="00324214" w:rsidRDefault="00324214" w:rsidP="0032421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Nivel de madurez</w:t>
            </w:r>
          </w:p>
        </w:tc>
        <w:tc>
          <w:tcPr>
            <w:tcW w:w="0" w:type="auto"/>
            <w:vAlign w:val="center"/>
            <w:hideMark/>
          </w:tcPr>
          <w:p w14:paraId="0CC52156" w14:textId="77777777" w:rsidR="00324214" w:rsidRPr="00324214" w:rsidRDefault="00324214" w:rsidP="0032421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Justificación</w:t>
            </w:r>
          </w:p>
        </w:tc>
      </w:tr>
      <w:tr w:rsidR="00324214" w:rsidRPr="00324214" w14:paraId="44D03FCA" w14:textId="77777777" w:rsidTr="00324214">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59EECD" w14:textId="77777777" w:rsidR="00324214" w:rsidRPr="00324214" w:rsidRDefault="00324214" w:rsidP="00324214">
            <w:pPr>
              <w:spacing w:after="160" w:line="259" w:lineRule="auto"/>
              <w:jc w:val="center"/>
              <w:rPr>
                <w:rFonts w:ascii="Times New Roman" w:hAnsi="Times New Roman" w:cs="Times New Roman"/>
                <w:sz w:val="24"/>
                <w:szCs w:val="24"/>
              </w:rPr>
            </w:pPr>
            <w:r w:rsidRPr="00324214">
              <w:rPr>
                <w:rFonts w:ascii="Times New Roman" w:hAnsi="Times New Roman" w:cs="Times New Roman"/>
                <w:sz w:val="24"/>
                <w:szCs w:val="24"/>
              </w:rPr>
              <w:t>APO12 - Gestionar el Riesgo</w:t>
            </w:r>
          </w:p>
        </w:tc>
        <w:tc>
          <w:tcPr>
            <w:tcW w:w="0" w:type="auto"/>
            <w:vAlign w:val="center"/>
            <w:hideMark/>
          </w:tcPr>
          <w:p w14:paraId="222B3413" w14:textId="77777777" w:rsidR="00324214" w:rsidRPr="00324214" w:rsidRDefault="00324214" w:rsidP="0032421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b/>
                <w:bCs/>
                <w:sz w:val="24"/>
                <w:szCs w:val="24"/>
              </w:rPr>
              <w:t>1</w:t>
            </w:r>
          </w:p>
        </w:tc>
        <w:tc>
          <w:tcPr>
            <w:tcW w:w="0" w:type="auto"/>
            <w:vAlign w:val="center"/>
            <w:hideMark/>
          </w:tcPr>
          <w:p w14:paraId="6E7976D2" w14:textId="77777777" w:rsidR="00324214" w:rsidRPr="00324214" w:rsidRDefault="00324214" w:rsidP="0032421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Se reconoce el riesgo de fuga de datos y alucinaciones (conciencia inicial), pero no existe una matriz de riesgos formal para IA. No hay evaluación cuantitativa ni respuesta planificada.</w:t>
            </w:r>
          </w:p>
        </w:tc>
      </w:tr>
      <w:tr w:rsidR="00324214" w:rsidRPr="00324214" w14:paraId="2798B4C3" w14:textId="77777777" w:rsidTr="00324214">
        <w:trPr>
          <w:trHeight w:val="10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2BF8A3" w14:textId="77777777" w:rsidR="00324214" w:rsidRPr="00324214" w:rsidRDefault="00324214" w:rsidP="00324214">
            <w:pPr>
              <w:spacing w:after="160" w:line="259" w:lineRule="auto"/>
              <w:jc w:val="center"/>
              <w:rPr>
                <w:rFonts w:ascii="Times New Roman" w:hAnsi="Times New Roman" w:cs="Times New Roman"/>
                <w:sz w:val="24"/>
                <w:szCs w:val="24"/>
              </w:rPr>
            </w:pPr>
            <w:r w:rsidRPr="00324214">
              <w:rPr>
                <w:rFonts w:ascii="Times New Roman" w:hAnsi="Times New Roman" w:cs="Times New Roman"/>
                <w:sz w:val="24"/>
                <w:szCs w:val="24"/>
              </w:rPr>
              <w:t>BAI03 - Construir soluciones</w:t>
            </w:r>
          </w:p>
        </w:tc>
        <w:tc>
          <w:tcPr>
            <w:tcW w:w="0" w:type="auto"/>
            <w:vAlign w:val="center"/>
            <w:hideMark/>
          </w:tcPr>
          <w:p w14:paraId="25EE26EF" w14:textId="77777777" w:rsidR="00324214" w:rsidRPr="00324214" w:rsidRDefault="00324214" w:rsidP="0032421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b/>
                <w:bCs/>
                <w:sz w:val="24"/>
                <w:szCs w:val="24"/>
              </w:rPr>
              <w:t>1.5</w:t>
            </w:r>
          </w:p>
        </w:tc>
        <w:tc>
          <w:tcPr>
            <w:tcW w:w="0" w:type="auto"/>
            <w:vAlign w:val="center"/>
            <w:hideMark/>
          </w:tcPr>
          <w:p w14:paraId="3C586EA0" w14:textId="77777777" w:rsidR="00324214" w:rsidRPr="00324214" w:rsidRDefault="00324214" w:rsidP="0032421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Los desarrolladores usan GitHub Copilot de manera generalizada, pero no hay controles obligatorios (SAST o revisión humana). Existen prácticas aisladas no formalizadas.</w:t>
            </w:r>
          </w:p>
        </w:tc>
      </w:tr>
      <w:tr w:rsidR="00324214" w:rsidRPr="00324214" w14:paraId="7BE57CEC" w14:textId="77777777" w:rsidTr="00324214">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5B5F01" w14:textId="77777777" w:rsidR="00324214" w:rsidRPr="00324214" w:rsidRDefault="00324214" w:rsidP="00324214">
            <w:pPr>
              <w:spacing w:after="160" w:line="259" w:lineRule="auto"/>
              <w:jc w:val="center"/>
              <w:rPr>
                <w:rFonts w:ascii="Times New Roman" w:hAnsi="Times New Roman" w:cs="Times New Roman"/>
                <w:sz w:val="24"/>
                <w:szCs w:val="24"/>
              </w:rPr>
            </w:pPr>
            <w:r w:rsidRPr="00324214">
              <w:rPr>
                <w:rFonts w:ascii="Times New Roman" w:hAnsi="Times New Roman" w:cs="Times New Roman"/>
                <w:sz w:val="24"/>
                <w:szCs w:val="24"/>
              </w:rPr>
              <w:lastRenderedPageBreak/>
              <w:t>DSS05 - Servicios de Seguridad</w:t>
            </w:r>
          </w:p>
        </w:tc>
        <w:tc>
          <w:tcPr>
            <w:tcW w:w="0" w:type="auto"/>
            <w:vAlign w:val="center"/>
            <w:hideMark/>
          </w:tcPr>
          <w:p w14:paraId="54586BC0" w14:textId="77777777" w:rsidR="00324214" w:rsidRPr="00324214" w:rsidRDefault="00324214" w:rsidP="0032421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b/>
                <w:bCs/>
                <w:sz w:val="24"/>
                <w:szCs w:val="24"/>
              </w:rPr>
              <w:t>1</w:t>
            </w:r>
          </w:p>
        </w:tc>
        <w:tc>
          <w:tcPr>
            <w:tcW w:w="0" w:type="auto"/>
            <w:vAlign w:val="center"/>
            <w:hideMark/>
          </w:tcPr>
          <w:p w14:paraId="5F2A7C0A" w14:textId="77777777" w:rsidR="00324214" w:rsidRPr="00324214" w:rsidRDefault="00324214" w:rsidP="0032421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No hay DLP configurado para APIs de IA. Se detectó uso de cuentas personales. La seguridad es reactiva.</w:t>
            </w:r>
          </w:p>
        </w:tc>
      </w:tr>
      <w:tr w:rsidR="00324214" w:rsidRPr="00324214" w14:paraId="5EFD91DE" w14:textId="77777777" w:rsidTr="00324214">
        <w:trPr>
          <w:trHeight w:val="9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65C27" w14:textId="77777777" w:rsidR="00324214" w:rsidRPr="00324214" w:rsidRDefault="00324214" w:rsidP="00324214">
            <w:pPr>
              <w:spacing w:after="160" w:line="259" w:lineRule="auto"/>
              <w:jc w:val="center"/>
              <w:rPr>
                <w:rFonts w:ascii="Times New Roman" w:hAnsi="Times New Roman" w:cs="Times New Roman"/>
                <w:sz w:val="24"/>
                <w:szCs w:val="24"/>
              </w:rPr>
            </w:pPr>
            <w:r w:rsidRPr="00324214">
              <w:rPr>
                <w:rFonts w:ascii="Times New Roman" w:hAnsi="Times New Roman" w:cs="Times New Roman"/>
                <w:sz w:val="24"/>
                <w:szCs w:val="24"/>
              </w:rPr>
              <w:t>MEA01 - Monitoreo y evaluación</w:t>
            </w:r>
          </w:p>
        </w:tc>
        <w:tc>
          <w:tcPr>
            <w:tcW w:w="0" w:type="auto"/>
            <w:vAlign w:val="center"/>
            <w:hideMark/>
          </w:tcPr>
          <w:p w14:paraId="5F3A05BB" w14:textId="77777777" w:rsidR="00324214" w:rsidRPr="00324214" w:rsidRDefault="00324214" w:rsidP="0032421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b/>
                <w:bCs/>
                <w:sz w:val="24"/>
                <w:szCs w:val="24"/>
              </w:rPr>
              <w:t>0</w:t>
            </w:r>
          </w:p>
        </w:tc>
        <w:tc>
          <w:tcPr>
            <w:tcW w:w="0" w:type="auto"/>
            <w:vAlign w:val="center"/>
            <w:hideMark/>
          </w:tcPr>
          <w:p w14:paraId="4FFAAE4D" w14:textId="77777777" w:rsidR="00324214" w:rsidRPr="00324214" w:rsidRDefault="00324214" w:rsidP="0032421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214">
              <w:rPr>
                <w:rFonts w:ascii="Times New Roman" w:hAnsi="Times New Roman" w:cs="Times New Roman"/>
                <w:sz w:val="24"/>
                <w:szCs w:val="24"/>
              </w:rPr>
              <w:t>No existen KPIs/KRIs para IA. No hay dashboard, métricas de cumplimiento ni auditorías periódicas. El monitoreo es nulo.</w:t>
            </w:r>
          </w:p>
        </w:tc>
      </w:tr>
    </w:tbl>
    <w:p w14:paraId="4BEA2AD5" w14:textId="77777777" w:rsidR="00324214" w:rsidRPr="00324214" w:rsidRDefault="00324214" w:rsidP="00324214">
      <w:pPr>
        <w:rPr>
          <w:rFonts w:ascii="Times New Roman" w:hAnsi="Times New Roman" w:cs="Times New Roman"/>
          <w:b/>
          <w:bCs/>
          <w:sz w:val="24"/>
          <w:szCs w:val="24"/>
        </w:rPr>
      </w:pPr>
      <w:r w:rsidRPr="00324214">
        <w:rPr>
          <w:rFonts w:ascii="Times New Roman" w:hAnsi="Times New Roman" w:cs="Times New Roman"/>
          <w:b/>
          <w:bCs/>
          <w:sz w:val="24"/>
          <w:szCs w:val="24"/>
        </w:rPr>
        <w:t>Nivel de madurez integrado global</w:t>
      </w:r>
    </w:p>
    <w:p w14:paraId="717A1800" w14:textId="77777777" w:rsidR="00324214" w:rsidRPr="00324214" w:rsidRDefault="00324214" w:rsidP="00324214">
      <w:pPr>
        <w:rPr>
          <w:rFonts w:ascii="Times New Roman" w:hAnsi="Times New Roman" w:cs="Times New Roman"/>
          <w:b/>
          <w:bCs/>
          <w:sz w:val="24"/>
          <w:szCs w:val="24"/>
        </w:rPr>
      </w:pPr>
      <w:r w:rsidRPr="00324214">
        <w:rPr>
          <w:rFonts w:ascii="Times New Roman" w:hAnsi="Times New Roman" w:cs="Times New Roman"/>
          <w:b/>
          <w:bCs/>
          <w:sz w:val="24"/>
          <w:szCs w:val="24"/>
        </w:rPr>
        <w:t>Nivel 1.1 - Inicial / Ad hoc</w:t>
      </w:r>
    </w:p>
    <w:p w14:paraId="73F7A40B" w14:textId="77777777" w:rsidR="00324214" w:rsidRPr="00324214" w:rsidRDefault="00324214" w:rsidP="00324214">
      <w:pPr>
        <w:rPr>
          <w:rFonts w:ascii="Times New Roman" w:hAnsi="Times New Roman" w:cs="Times New Roman"/>
          <w:sz w:val="24"/>
          <w:szCs w:val="24"/>
        </w:rPr>
      </w:pPr>
      <w:r w:rsidRPr="00324214">
        <w:rPr>
          <w:rFonts w:ascii="Times New Roman" w:hAnsi="Times New Roman" w:cs="Times New Roman"/>
          <w:b/>
          <w:bCs/>
          <w:sz w:val="24"/>
          <w:szCs w:val="24"/>
        </w:rPr>
        <w:t>Fundamento del dictamen:</w:t>
      </w:r>
    </w:p>
    <w:p w14:paraId="7E5D377F" w14:textId="77777777" w:rsidR="00324214" w:rsidRPr="00324214" w:rsidRDefault="00324214" w:rsidP="00324214">
      <w:pPr>
        <w:rPr>
          <w:rFonts w:ascii="Times New Roman" w:hAnsi="Times New Roman" w:cs="Times New Roman"/>
          <w:sz w:val="24"/>
          <w:szCs w:val="24"/>
        </w:rPr>
      </w:pPr>
      <w:r w:rsidRPr="00324214">
        <w:rPr>
          <w:rFonts w:ascii="Times New Roman" w:hAnsi="Times New Roman" w:cs="Times New Roman"/>
          <w:sz w:val="24"/>
          <w:szCs w:val="24"/>
        </w:rPr>
        <w:t>NovaWeb Solutions S.A. presenta una situación paradójica:</w:t>
      </w:r>
    </w:p>
    <w:p w14:paraId="59270CEE" w14:textId="77777777" w:rsidR="00324214" w:rsidRPr="00324214" w:rsidRDefault="00324214" w:rsidP="00811EC3">
      <w:pPr>
        <w:pStyle w:val="Prrafodelista"/>
        <w:numPr>
          <w:ilvl w:val="0"/>
          <w:numId w:val="24"/>
        </w:numPr>
        <w:rPr>
          <w:rFonts w:ascii="Times New Roman" w:hAnsi="Times New Roman" w:cs="Times New Roman"/>
          <w:sz w:val="24"/>
          <w:szCs w:val="24"/>
        </w:rPr>
      </w:pPr>
      <w:r w:rsidRPr="00324214">
        <w:rPr>
          <w:rFonts w:ascii="Times New Roman" w:hAnsi="Times New Roman" w:cs="Times New Roman"/>
          <w:b/>
          <w:bCs/>
          <w:sz w:val="24"/>
          <w:szCs w:val="24"/>
        </w:rPr>
        <w:t>Fortaleza:</w:t>
      </w:r>
      <w:r w:rsidRPr="00324214">
        <w:rPr>
          <w:rFonts w:ascii="Times New Roman" w:hAnsi="Times New Roman" w:cs="Times New Roman"/>
          <w:sz w:val="24"/>
          <w:szCs w:val="24"/>
        </w:rPr>
        <w:t> Existe una adopción masiva y exitosa de IA generativa (incremento del 40% en velocidad de entrega).</w:t>
      </w:r>
    </w:p>
    <w:p w14:paraId="4A27E1CC" w14:textId="77777777" w:rsidR="00324214" w:rsidRPr="00366955" w:rsidRDefault="00324214" w:rsidP="00811EC3">
      <w:pPr>
        <w:pStyle w:val="Prrafodelista"/>
        <w:numPr>
          <w:ilvl w:val="0"/>
          <w:numId w:val="24"/>
        </w:numPr>
        <w:rPr>
          <w:rFonts w:ascii="Times New Roman" w:hAnsi="Times New Roman" w:cs="Times New Roman"/>
          <w:sz w:val="24"/>
          <w:szCs w:val="24"/>
        </w:rPr>
      </w:pPr>
      <w:r w:rsidRPr="00324214">
        <w:rPr>
          <w:rFonts w:ascii="Times New Roman" w:hAnsi="Times New Roman" w:cs="Times New Roman"/>
          <w:b/>
          <w:bCs/>
          <w:sz w:val="24"/>
          <w:szCs w:val="24"/>
        </w:rPr>
        <w:t>Debilidad crítica:</w:t>
      </w:r>
      <w:r w:rsidRPr="00324214">
        <w:rPr>
          <w:rFonts w:ascii="Times New Roman" w:hAnsi="Times New Roman" w:cs="Times New Roman"/>
          <w:sz w:val="24"/>
          <w:szCs w:val="24"/>
        </w:rPr>
        <w:t> Esta adopción ocurre </w:t>
      </w:r>
      <w:r w:rsidRPr="00366955">
        <w:rPr>
          <w:rFonts w:ascii="Times New Roman" w:hAnsi="Times New Roman" w:cs="Times New Roman"/>
          <w:sz w:val="24"/>
          <w:szCs w:val="24"/>
        </w:rPr>
        <w:t>sin políticas formales, controles técnicos ni métricas de gobierno.</w:t>
      </w:r>
    </w:p>
    <w:p w14:paraId="770E390E" w14:textId="3AC6256C" w:rsidR="00324214" w:rsidRPr="00324214" w:rsidRDefault="00324214" w:rsidP="00324214">
      <w:pPr>
        <w:rPr>
          <w:rFonts w:ascii="Times New Roman" w:hAnsi="Times New Roman" w:cs="Times New Roman"/>
          <w:sz w:val="24"/>
          <w:szCs w:val="24"/>
        </w:rPr>
      </w:pPr>
      <w:r w:rsidRPr="00324214">
        <w:rPr>
          <w:rFonts w:ascii="Times New Roman" w:hAnsi="Times New Roman" w:cs="Times New Roman"/>
          <w:sz w:val="24"/>
          <w:szCs w:val="24"/>
        </w:rPr>
        <w:t>La organización se encuentra en una fase reactiva: los riesgos son conocidos por la junta directiva, pero aún no se han traducido en acciones concretas. El uso de cuentas personales, la ausencia de revisión humana obligatoria y la falta de monitoreo colocan a NovaWeb en el nivel 1 (Inicial</w:t>
      </w:r>
      <w:r w:rsidRPr="00366955">
        <w:rPr>
          <w:rFonts w:ascii="Times New Roman" w:hAnsi="Times New Roman" w:cs="Times New Roman"/>
          <w:sz w:val="24"/>
          <w:szCs w:val="24"/>
        </w:rPr>
        <w:t>),</w:t>
      </w:r>
      <w:r w:rsidRPr="00324214">
        <w:rPr>
          <w:rFonts w:ascii="Times New Roman" w:hAnsi="Times New Roman" w:cs="Times New Roman"/>
          <w:sz w:val="24"/>
          <w:szCs w:val="24"/>
        </w:rPr>
        <w:t xml:space="preserve"> con algunas prácticas repetitivas no documentadas que justifican un 1.1.</w:t>
      </w:r>
    </w:p>
    <w:p w14:paraId="77AFC824" w14:textId="77777777" w:rsidR="00324214" w:rsidRPr="00324214" w:rsidRDefault="00324214" w:rsidP="00324214">
      <w:pPr>
        <w:rPr>
          <w:rFonts w:ascii="Times New Roman" w:hAnsi="Times New Roman" w:cs="Times New Roman"/>
          <w:sz w:val="24"/>
          <w:szCs w:val="24"/>
        </w:rPr>
      </w:pPr>
      <w:r w:rsidRPr="00324214">
        <w:rPr>
          <w:rFonts w:ascii="Times New Roman" w:hAnsi="Times New Roman" w:cs="Times New Roman"/>
          <w:b/>
          <w:bCs/>
          <w:sz w:val="24"/>
          <w:szCs w:val="24"/>
        </w:rPr>
        <w:t>Características observadas de nivel 1:</w:t>
      </w:r>
    </w:p>
    <w:p w14:paraId="2D9E093C"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Existe conciencia del riesgo a nivel directivo</w:t>
      </w:r>
    </w:p>
    <w:p w14:paraId="22D51BE4"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La IA se usa de manera generalizada</w:t>
      </w:r>
    </w:p>
    <w:p w14:paraId="649BAC2E"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No hay políticas ni procedimientos documentados</w:t>
      </w:r>
    </w:p>
    <w:p w14:paraId="43293CF3"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No hay controles automáticos (SAST obligatorio, DLP)</w:t>
      </w:r>
    </w:p>
    <w:p w14:paraId="201400C2"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No hay métricas ni monitoreo</w:t>
      </w:r>
    </w:p>
    <w:p w14:paraId="3A6DDB15"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No hay roles ni responsabilidades formalizados para supervisión de IA</w:t>
      </w:r>
    </w:p>
    <w:p w14:paraId="237A8ED8" w14:textId="77777777" w:rsidR="00324214" w:rsidRPr="00324214" w:rsidRDefault="00324214" w:rsidP="00324214">
      <w:pPr>
        <w:pStyle w:val="Prrafodelista"/>
        <w:numPr>
          <w:ilvl w:val="0"/>
          <w:numId w:val="14"/>
        </w:numPr>
        <w:rPr>
          <w:rFonts w:ascii="Times New Roman" w:hAnsi="Times New Roman" w:cs="Times New Roman"/>
          <w:sz w:val="24"/>
          <w:szCs w:val="24"/>
        </w:rPr>
      </w:pPr>
      <w:r w:rsidRPr="00324214">
        <w:rPr>
          <w:rFonts w:ascii="Segoe UI Symbol" w:hAnsi="Segoe UI Symbol" w:cs="Segoe UI Symbol"/>
          <w:sz w:val="24"/>
          <w:szCs w:val="24"/>
        </w:rPr>
        <w:t>✗</w:t>
      </w:r>
      <w:r w:rsidRPr="00324214">
        <w:rPr>
          <w:rFonts w:ascii="Times New Roman" w:hAnsi="Times New Roman" w:cs="Times New Roman"/>
          <w:sz w:val="24"/>
          <w:szCs w:val="24"/>
        </w:rPr>
        <w:t xml:space="preserve"> La capacitación es inexistente o informal</w:t>
      </w:r>
    </w:p>
    <w:p w14:paraId="7C9EE8E5" w14:textId="2826D115" w:rsidR="00324214" w:rsidRPr="00324214" w:rsidRDefault="00324214" w:rsidP="00324214">
      <w:pPr>
        <w:rPr>
          <w:rFonts w:ascii="Times New Roman" w:hAnsi="Times New Roman" w:cs="Times New Roman"/>
          <w:b/>
          <w:bCs/>
          <w:sz w:val="18"/>
          <w:szCs w:val="18"/>
          <w:lang w:eastAsia="es-EC"/>
        </w:rPr>
      </w:pPr>
      <w:r w:rsidRPr="00324214">
        <w:rPr>
          <w:rFonts w:ascii="Times New Roman" w:eastAsia="Times New Roman" w:hAnsi="Times New Roman" w:cs="Times New Roman"/>
          <w:b/>
          <w:bCs/>
          <w:kern w:val="0"/>
          <w:sz w:val="24"/>
          <w:szCs w:val="24"/>
          <w:lang w:eastAsia="es-EC"/>
          <w14:ligatures w14:val="none"/>
        </w:rPr>
        <w:t>Recomendaciones para alcanzar nivel 3 en 12 meses</w:t>
      </w:r>
    </w:p>
    <w:tbl>
      <w:tblPr>
        <w:tblStyle w:val="Tablaconcuadrcula5oscura-nfasis1"/>
        <w:tblW w:w="0" w:type="auto"/>
        <w:tblLook w:val="04A0" w:firstRow="1" w:lastRow="0" w:firstColumn="1" w:lastColumn="0" w:noHBand="0" w:noVBand="1"/>
      </w:tblPr>
      <w:tblGrid>
        <w:gridCol w:w="1216"/>
        <w:gridCol w:w="4485"/>
        <w:gridCol w:w="1251"/>
        <w:gridCol w:w="1210"/>
        <w:gridCol w:w="854"/>
      </w:tblGrid>
      <w:tr w:rsidR="00324214" w:rsidRPr="00324214" w14:paraId="2D70B940" w14:textId="77777777" w:rsidTr="0032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59A621"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Prioridad</w:t>
            </w:r>
          </w:p>
        </w:tc>
        <w:tc>
          <w:tcPr>
            <w:tcW w:w="0" w:type="auto"/>
            <w:vAlign w:val="center"/>
            <w:hideMark/>
          </w:tcPr>
          <w:p w14:paraId="45473374" w14:textId="77777777" w:rsidR="00324214" w:rsidRPr="00324214" w:rsidRDefault="00324214" w:rsidP="003242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Acción</w:t>
            </w:r>
          </w:p>
        </w:tc>
        <w:tc>
          <w:tcPr>
            <w:tcW w:w="0" w:type="auto"/>
            <w:vAlign w:val="center"/>
            <w:hideMark/>
          </w:tcPr>
          <w:p w14:paraId="578DBF88" w14:textId="77777777" w:rsidR="00324214" w:rsidRPr="00324214" w:rsidRDefault="00324214" w:rsidP="003242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Proceso COBIT</w:t>
            </w:r>
          </w:p>
        </w:tc>
        <w:tc>
          <w:tcPr>
            <w:tcW w:w="0" w:type="auto"/>
            <w:vAlign w:val="center"/>
            <w:hideMark/>
          </w:tcPr>
          <w:p w14:paraId="73F9AECD" w14:textId="77777777" w:rsidR="00324214" w:rsidRPr="00324214" w:rsidRDefault="00324214" w:rsidP="003242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Nivel objetivo</w:t>
            </w:r>
          </w:p>
        </w:tc>
        <w:tc>
          <w:tcPr>
            <w:tcW w:w="0" w:type="auto"/>
            <w:vAlign w:val="center"/>
            <w:hideMark/>
          </w:tcPr>
          <w:p w14:paraId="4CB3EBFA" w14:textId="77777777" w:rsidR="00324214" w:rsidRPr="00324214" w:rsidRDefault="00324214" w:rsidP="003242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Plazo</w:t>
            </w:r>
          </w:p>
        </w:tc>
      </w:tr>
      <w:tr w:rsidR="00324214" w:rsidRPr="00324214" w14:paraId="23BA9386" w14:textId="77777777" w:rsidTr="0032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FA783"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1</w:t>
            </w:r>
          </w:p>
        </w:tc>
        <w:tc>
          <w:tcPr>
            <w:tcW w:w="0" w:type="auto"/>
            <w:vAlign w:val="center"/>
            <w:hideMark/>
          </w:tcPr>
          <w:p w14:paraId="344A2F92"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Crear e implementar política formal de uso de IA generativa (cuentas corporativas, datos permitidos, revisión humana)</w:t>
            </w:r>
          </w:p>
        </w:tc>
        <w:tc>
          <w:tcPr>
            <w:tcW w:w="0" w:type="auto"/>
            <w:vAlign w:val="center"/>
            <w:hideMark/>
          </w:tcPr>
          <w:p w14:paraId="1D0FCBDC"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APO12, BAI03</w:t>
            </w:r>
          </w:p>
        </w:tc>
        <w:tc>
          <w:tcPr>
            <w:tcW w:w="0" w:type="auto"/>
            <w:vAlign w:val="center"/>
            <w:hideMark/>
          </w:tcPr>
          <w:p w14:paraId="020C65E8"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2 → 3</w:t>
            </w:r>
          </w:p>
        </w:tc>
        <w:tc>
          <w:tcPr>
            <w:tcW w:w="0" w:type="auto"/>
            <w:vAlign w:val="center"/>
            <w:hideMark/>
          </w:tcPr>
          <w:p w14:paraId="30AE247D"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3 meses</w:t>
            </w:r>
          </w:p>
        </w:tc>
      </w:tr>
      <w:tr w:rsidR="00324214" w:rsidRPr="00324214" w14:paraId="25F21EFB" w14:textId="77777777" w:rsidTr="003242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BA4A6E"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2</w:t>
            </w:r>
          </w:p>
        </w:tc>
        <w:tc>
          <w:tcPr>
            <w:tcW w:w="0" w:type="auto"/>
            <w:vAlign w:val="center"/>
            <w:hideMark/>
          </w:tcPr>
          <w:p w14:paraId="50C63421"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Implementar DLP y bloqueo de cuentas personales</w:t>
            </w:r>
          </w:p>
        </w:tc>
        <w:tc>
          <w:tcPr>
            <w:tcW w:w="0" w:type="auto"/>
            <w:vAlign w:val="center"/>
            <w:hideMark/>
          </w:tcPr>
          <w:p w14:paraId="5ECAAB7B"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DSS05</w:t>
            </w:r>
          </w:p>
        </w:tc>
        <w:tc>
          <w:tcPr>
            <w:tcW w:w="0" w:type="auto"/>
            <w:vAlign w:val="center"/>
            <w:hideMark/>
          </w:tcPr>
          <w:p w14:paraId="20217131"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1 → 3</w:t>
            </w:r>
          </w:p>
        </w:tc>
        <w:tc>
          <w:tcPr>
            <w:tcW w:w="0" w:type="auto"/>
            <w:vAlign w:val="center"/>
            <w:hideMark/>
          </w:tcPr>
          <w:p w14:paraId="3E0020AB"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2 meses</w:t>
            </w:r>
          </w:p>
        </w:tc>
      </w:tr>
      <w:tr w:rsidR="00324214" w:rsidRPr="00324214" w14:paraId="50CBD29C" w14:textId="77777777" w:rsidTr="0032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9B5B60"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3</w:t>
            </w:r>
          </w:p>
        </w:tc>
        <w:tc>
          <w:tcPr>
            <w:tcW w:w="0" w:type="auto"/>
            <w:vAlign w:val="center"/>
            <w:hideMark/>
          </w:tcPr>
          <w:p w14:paraId="670D43B2"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Configurar SAST obligatorio en pipeline CI/CD para código generado por IA</w:t>
            </w:r>
          </w:p>
        </w:tc>
        <w:tc>
          <w:tcPr>
            <w:tcW w:w="0" w:type="auto"/>
            <w:vAlign w:val="center"/>
            <w:hideMark/>
          </w:tcPr>
          <w:p w14:paraId="02EAEAFF"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BAI03</w:t>
            </w:r>
          </w:p>
        </w:tc>
        <w:tc>
          <w:tcPr>
            <w:tcW w:w="0" w:type="auto"/>
            <w:vAlign w:val="center"/>
            <w:hideMark/>
          </w:tcPr>
          <w:p w14:paraId="0945D843"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1.5 → 3</w:t>
            </w:r>
          </w:p>
        </w:tc>
        <w:tc>
          <w:tcPr>
            <w:tcW w:w="0" w:type="auto"/>
            <w:vAlign w:val="center"/>
            <w:hideMark/>
          </w:tcPr>
          <w:p w14:paraId="5786287B"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4 meses</w:t>
            </w:r>
          </w:p>
        </w:tc>
      </w:tr>
      <w:tr w:rsidR="00324214" w:rsidRPr="00324214" w14:paraId="7281588B" w14:textId="77777777" w:rsidTr="003242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5B96B8"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lastRenderedPageBreak/>
              <w:t>4</w:t>
            </w:r>
          </w:p>
        </w:tc>
        <w:tc>
          <w:tcPr>
            <w:tcW w:w="0" w:type="auto"/>
            <w:vAlign w:val="center"/>
            <w:hideMark/>
          </w:tcPr>
          <w:p w14:paraId="72B1E7D5"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Establecer dashboard con KPIs/KRIs y revisión mensual por el Comité de Ética en IA</w:t>
            </w:r>
          </w:p>
        </w:tc>
        <w:tc>
          <w:tcPr>
            <w:tcW w:w="0" w:type="auto"/>
            <w:vAlign w:val="center"/>
            <w:hideMark/>
          </w:tcPr>
          <w:p w14:paraId="2E17D229"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MEA01</w:t>
            </w:r>
          </w:p>
        </w:tc>
        <w:tc>
          <w:tcPr>
            <w:tcW w:w="0" w:type="auto"/>
            <w:vAlign w:val="center"/>
            <w:hideMark/>
          </w:tcPr>
          <w:p w14:paraId="62E64B6E"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0 → 2</w:t>
            </w:r>
          </w:p>
        </w:tc>
        <w:tc>
          <w:tcPr>
            <w:tcW w:w="0" w:type="auto"/>
            <w:vAlign w:val="center"/>
            <w:hideMark/>
          </w:tcPr>
          <w:p w14:paraId="37E8A150" w14:textId="77777777" w:rsidR="00324214" w:rsidRPr="00324214" w:rsidRDefault="00324214" w:rsidP="00324214">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6 meses</w:t>
            </w:r>
          </w:p>
        </w:tc>
      </w:tr>
      <w:tr w:rsidR="00324214" w:rsidRPr="00324214" w14:paraId="68A97361" w14:textId="77777777" w:rsidTr="0032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2ECE92" w14:textId="77777777" w:rsidR="00324214" w:rsidRPr="00324214" w:rsidRDefault="00324214" w:rsidP="00324214">
            <w:pPr>
              <w:spacing w:line="375" w:lineRule="atLeast"/>
              <w:jc w:val="center"/>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5</w:t>
            </w:r>
          </w:p>
        </w:tc>
        <w:tc>
          <w:tcPr>
            <w:tcW w:w="0" w:type="auto"/>
            <w:vAlign w:val="center"/>
            <w:hideMark/>
          </w:tcPr>
          <w:p w14:paraId="09B79D78"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Capacitar al 100% de los desarrolladores en uso seguro y ético de IA</w:t>
            </w:r>
          </w:p>
        </w:tc>
        <w:tc>
          <w:tcPr>
            <w:tcW w:w="0" w:type="auto"/>
            <w:vAlign w:val="center"/>
            <w:hideMark/>
          </w:tcPr>
          <w:p w14:paraId="6420C3AE"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APO12</w:t>
            </w:r>
          </w:p>
        </w:tc>
        <w:tc>
          <w:tcPr>
            <w:tcW w:w="0" w:type="auto"/>
            <w:vAlign w:val="center"/>
            <w:hideMark/>
          </w:tcPr>
          <w:p w14:paraId="57FFE82A"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1 → 3</w:t>
            </w:r>
          </w:p>
        </w:tc>
        <w:tc>
          <w:tcPr>
            <w:tcW w:w="0" w:type="auto"/>
            <w:vAlign w:val="center"/>
            <w:hideMark/>
          </w:tcPr>
          <w:p w14:paraId="0F7A7A10" w14:textId="77777777" w:rsidR="00324214" w:rsidRPr="00324214" w:rsidRDefault="00324214" w:rsidP="00324214">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C"/>
                <w14:ligatures w14:val="none"/>
              </w:rPr>
            </w:pPr>
            <w:r w:rsidRPr="00324214">
              <w:rPr>
                <w:rFonts w:ascii="Times New Roman" w:eastAsia="Times New Roman" w:hAnsi="Times New Roman" w:cs="Times New Roman"/>
                <w:kern w:val="0"/>
                <w:sz w:val="24"/>
                <w:szCs w:val="24"/>
                <w:lang w:eastAsia="es-EC"/>
                <w14:ligatures w14:val="none"/>
              </w:rPr>
              <w:t>3 meses</w:t>
            </w:r>
          </w:p>
        </w:tc>
      </w:tr>
    </w:tbl>
    <w:p w14:paraId="11990C90" w14:textId="77777777" w:rsidR="003671C1" w:rsidRPr="008D179F" w:rsidRDefault="003671C1" w:rsidP="008D179F">
      <w:pPr>
        <w:rPr>
          <w:rFonts w:ascii="Times New Roman" w:hAnsi="Times New Roman" w:cs="Times New Roman"/>
          <w:sz w:val="24"/>
          <w:szCs w:val="24"/>
        </w:rPr>
      </w:pPr>
    </w:p>
    <w:p w14:paraId="2D8ABA72" w14:textId="77777777" w:rsidR="00A309C0" w:rsidRDefault="00A309C0"/>
    <w:sectPr w:rsidR="00A309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98F"/>
    <w:multiLevelType w:val="multilevel"/>
    <w:tmpl w:val="B5808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61045"/>
    <w:multiLevelType w:val="hybridMultilevel"/>
    <w:tmpl w:val="AD1EEF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17C1E4C"/>
    <w:multiLevelType w:val="multilevel"/>
    <w:tmpl w:val="2400A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C1A47"/>
    <w:multiLevelType w:val="hybridMultilevel"/>
    <w:tmpl w:val="6038BEDC"/>
    <w:lvl w:ilvl="0" w:tplc="30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FB23D7"/>
    <w:multiLevelType w:val="hybridMultilevel"/>
    <w:tmpl w:val="6682DEF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10F528D3"/>
    <w:multiLevelType w:val="hybridMultilevel"/>
    <w:tmpl w:val="AC8CE95E"/>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 w15:restartNumberingAfterBreak="0">
    <w:nsid w:val="17CB7BEF"/>
    <w:multiLevelType w:val="hybridMultilevel"/>
    <w:tmpl w:val="0BA86B08"/>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90764A"/>
    <w:multiLevelType w:val="hybridMultilevel"/>
    <w:tmpl w:val="9A8EDEE6"/>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23FB0F41"/>
    <w:multiLevelType w:val="multilevel"/>
    <w:tmpl w:val="A2B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A6260"/>
    <w:multiLevelType w:val="hybridMultilevel"/>
    <w:tmpl w:val="9F16BDB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15:restartNumberingAfterBreak="0">
    <w:nsid w:val="264B41BB"/>
    <w:multiLevelType w:val="hybridMultilevel"/>
    <w:tmpl w:val="E72878BC"/>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294E4E73"/>
    <w:multiLevelType w:val="hybridMultilevel"/>
    <w:tmpl w:val="AD72652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2C6603E7"/>
    <w:multiLevelType w:val="multilevel"/>
    <w:tmpl w:val="CD34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2162F"/>
    <w:multiLevelType w:val="hybridMultilevel"/>
    <w:tmpl w:val="616ABA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EAF3CD2"/>
    <w:multiLevelType w:val="multilevel"/>
    <w:tmpl w:val="F9DE7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02918"/>
    <w:multiLevelType w:val="hybridMultilevel"/>
    <w:tmpl w:val="46E0600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C03EDB"/>
    <w:multiLevelType w:val="hybridMultilevel"/>
    <w:tmpl w:val="3F08656E"/>
    <w:lvl w:ilvl="0" w:tplc="30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075C58"/>
    <w:multiLevelType w:val="multilevel"/>
    <w:tmpl w:val="A61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D0DF9"/>
    <w:multiLevelType w:val="hybridMultilevel"/>
    <w:tmpl w:val="5E58E6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9046E6B"/>
    <w:multiLevelType w:val="hybridMultilevel"/>
    <w:tmpl w:val="463E13E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A5B5B24"/>
    <w:multiLevelType w:val="hybridMultilevel"/>
    <w:tmpl w:val="5CC0B3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9717AAB"/>
    <w:multiLevelType w:val="hybridMultilevel"/>
    <w:tmpl w:val="66E4C872"/>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2" w15:restartNumberingAfterBreak="0">
    <w:nsid w:val="59DE6DE1"/>
    <w:multiLevelType w:val="hybridMultilevel"/>
    <w:tmpl w:val="49A22570"/>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E33783"/>
    <w:multiLevelType w:val="multilevel"/>
    <w:tmpl w:val="A7E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3129A"/>
    <w:multiLevelType w:val="hybridMultilevel"/>
    <w:tmpl w:val="C34CF3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30041ED"/>
    <w:multiLevelType w:val="hybridMultilevel"/>
    <w:tmpl w:val="FB906B9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6EB1CE6"/>
    <w:multiLevelType w:val="multilevel"/>
    <w:tmpl w:val="98B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46CC2"/>
    <w:multiLevelType w:val="hybridMultilevel"/>
    <w:tmpl w:val="61A6ADBA"/>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7862E2"/>
    <w:multiLevelType w:val="hybridMultilevel"/>
    <w:tmpl w:val="8E526E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E546542"/>
    <w:multiLevelType w:val="multilevel"/>
    <w:tmpl w:val="A80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F45EE"/>
    <w:multiLevelType w:val="multilevel"/>
    <w:tmpl w:val="ED9C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81A49"/>
    <w:multiLevelType w:val="hybridMultilevel"/>
    <w:tmpl w:val="4B4AAF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63A6A97"/>
    <w:multiLevelType w:val="hybridMultilevel"/>
    <w:tmpl w:val="DD2EABFE"/>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3" w15:restartNumberingAfterBreak="0">
    <w:nsid w:val="7B1C27DE"/>
    <w:multiLevelType w:val="multilevel"/>
    <w:tmpl w:val="2DD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022032">
    <w:abstractNumId w:val="6"/>
  </w:num>
  <w:num w:numId="2" w16cid:durableId="2138797965">
    <w:abstractNumId w:val="0"/>
  </w:num>
  <w:num w:numId="3" w16cid:durableId="1752770882">
    <w:abstractNumId w:val="25"/>
  </w:num>
  <w:num w:numId="4" w16cid:durableId="576212302">
    <w:abstractNumId w:val="32"/>
  </w:num>
  <w:num w:numId="5" w16cid:durableId="1218855712">
    <w:abstractNumId w:val="21"/>
  </w:num>
  <w:num w:numId="6" w16cid:durableId="1205823607">
    <w:abstractNumId w:val="23"/>
  </w:num>
  <w:num w:numId="7" w16cid:durableId="575676098">
    <w:abstractNumId w:val="26"/>
  </w:num>
  <w:num w:numId="8" w16cid:durableId="1114863016">
    <w:abstractNumId w:val="12"/>
  </w:num>
  <w:num w:numId="9" w16cid:durableId="859854649">
    <w:abstractNumId w:val="30"/>
  </w:num>
  <w:num w:numId="10" w16cid:durableId="637957814">
    <w:abstractNumId w:val="29"/>
  </w:num>
  <w:num w:numId="11" w16cid:durableId="531378373">
    <w:abstractNumId w:val="9"/>
  </w:num>
  <w:num w:numId="12" w16cid:durableId="1563828370">
    <w:abstractNumId w:val="33"/>
  </w:num>
  <w:num w:numId="13" w16cid:durableId="682053233">
    <w:abstractNumId w:val="17"/>
  </w:num>
  <w:num w:numId="14" w16cid:durableId="875697213">
    <w:abstractNumId w:val="4"/>
  </w:num>
  <w:num w:numId="15" w16cid:durableId="1387681614">
    <w:abstractNumId w:val="5"/>
  </w:num>
  <w:num w:numId="16" w16cid:durableId="354113486">
    <w:abstractNumId w:val="19"/>
  </w:num>
  <w:num w:numId="17" w16cid:durableId="626355157">
    <w:abstractNumId w:val="15"/>
  </w:num>
  <w:num w:numId="18" w16cid:durableId="30083013">
    <w:abstractNumId w:val="20"/>
  </w:num>
  <w:num w:numId="19" w16cid:durableId="1481187911">
    <w:abstractNumId w:val="3"/>
  </w:num>
  <w:num w:numId="20" w16cid:durableId="343870958">
    <w:abstractNumId w:val="16"/>
  </w:num>
  <w:num w:numId="21" w16cid:durableId="550504182">
    <w:abstractNumId w:val="27"/>
  </w:num>
  <w:num w:numId="22" w16cid:durableId="1982422536">
    <w:abstractNumId w:val="11"/>
  </w:num>
  <w:num w:numId="23" w16cid:durableId="725955679">
    <w:abstractNumId w:val="24"/>
  </w:num>
  <w:num w:numId="24" w16cid:durableId="360129588">
    <w:abstractNumId w:val="22"/>
  </w:num>
  <w:num w:numId="25" w16cid:durableId="196891876">
    <w:abstractNumId w:val="31"/>
  </w:num>
  <w:num w:numId="26" w16cid:durableId="2067364771">
    <w:abstractNumId w:val="28"/>
  </w:num>
  <w:num w:numId="27" w16cid:durableId="1222718308">
    <w:abstractNumId w:val="13"/>
  </w:num>
  <w:num w:numId="28" w16cid:durableId="922027946">
    <w:abstractNumId w:val="8"/>
  </w:num>
  <w:num w:numId="29" w16cid:durableId="815412697">
    <w:abstractNumId w:val="14"/>
  </w:num>
  <w:num w:numId="30" w16cid:durableId="1870333823">
    <w:abstractNumId w:val="2"/>
  </w:num>
  <w:num w:numId="31" w16cid:durableId="2134326400">
    <w:abstractNumId w:val="18"/>
  </w:num>
  <w:num w:numId="32" w16cid:durableId="1374886522">
    <w:abstractNumId w:val="1"/>
  </w:num>
  <w:num w:numId="33" w16cid:durableId="2145539765">
    <w:abstractNumId w:val="7"/>
  </w:num>
  <w:num w:numId="34" w16cid:durableId="814954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C1"/>
    <w:rsid w:val="00297C8D"/>
    <w:rsid w:val="002C5925"/>
    <w:rsid w:val="00324214"/>
    <w:rsid w:val="00341A96"/>
    <w:rsid w:val="00366955"/>
    <w:rsid w:val="003671C1"/>
    <w:rsid w:val="00444AB2"/>
    <w:rsid w:val="00445C65"/>
    <w:rsid w:val="0049257C"/>
    <w:rsid w:val="00581F42"/>
    <w:rsid w:val="006D42B5"/>
    <w:rsid w:val="0077772D"/>
    <w:rsid w:val="007934AB"/>
    <w:rsid w:val="00811EC3"/>
    <w:rsid w:val="008B6793"/>
    <w:rsid w:val="008D179F"/>
    <w:rsid w:val="00A024C8"/>
    <w:rsid w:val="00A17973"/>
    <w:rsid w:val="00A309C0"/>
    <w:rsid w:val="00BA17D5"/>
    <w:rsid w:val="00BB06F9"/>
    <w:rsid w:val="00BF40CD"/>
    <w:rsid w:val="00C73832"/>
    <w:rsid w:val="00C905D3"/>
    <w:rsid w:val="00CA23D7"/>
    <w:rsid w:val="00D2561D"/>
    <w:rsid w:val="00D93FAC"/>
    <w:rsid w:val="00DB5115"/>
    <w:rsid w:val="00DF5458"/>
    <w:rsid w:val="00EC70EB"/>
    <w:rsid w:val="00F60189"/>
    <w:rsid w:val="00FE7D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3C14"/>
  <w15:chartTrackingRefBased/>
  <w15:docId w15:val="{3BEB41D2-4A51-4065-84CD-FCE2619D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1C1"/>
  </w:style>
  <w:style w:type="paragraph" w:styleId="Ttulo1">
    <w:name w:val="heading 1"/>
    <w:basedOn w:val="Normal"/>
    <w:next w:val="Normal"/>
    <w:link w:val="Ttulo1Car"/>
    <w:uiPriority w:val="9"/>
    <w:qFormat/>
    <w:rsid w:val="00367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7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671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71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71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71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1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1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1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1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71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671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71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71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71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1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1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1C1"/>
    <w:rPr>
      <w:rFonts w:eastAsiaTheme="majorEastAsia" w:cstheme="majorBidi"/>
      <w:color w:val="272727" w:themeColor="text1" w:themeTint="D8"/>
    </w:rPr>
  </w:style>
  <w:style w:type="paragraph" w:styleId="Ttulo">
    <w:name w:val="Title"/>
    <w:basedOn w:val="Normal"/>
    <w:next w:val="Normal"/>
    <w:link w:val="TtuloCar"/>
    <w:uiPriority w:val="10"/>
    <w:qFormat/>
    <w:rsid w:val="00367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1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1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1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1C1"/>
    <w:pPr>
      <w:spacing w:before="160"/>
      <w:jc w:val="center"/>
    </w:pPr>
    <w:rPr>
      <w:i/>
      <w:iCs/>
      <w:color w:val="404040" w:themeColor="text1" w:themeTint="BF"/>
    </w:rPr>
  </w:style>
  <w:style w:type="character" w:customStyle="1" w:styleId="CitaCar">
    <w:name w:val="Cita Car"/>
    <w:basedOn w:val="Fuentedeprrafopredeter"/>
    <w:link w:val="Cita"/>
    <w:uiPriority w:val="29"/>
    <w:rsid w:val="003671C1"/>
    <w:rPr>
      <w:i/>
      <w:iCs/>
      <w:color w:val="404040" w:themeColor="text1" w:themeTint="BF"/>
    </w:rPr>
  </w:style>
  <w:style w:type="paragraph" w:styleId="Prrafodelista">
    <w:name w:val="List Paragraph"/>
    <w:basedOn w:val="Normal"/>
    <w:uiPriority w:val="34"/>
    <w:qFormat/>
    <w:rsid w:val="003671C1"/>
    <w:pPr>
      <w:ind w:left="720"/>
      <w:contextualSpacing/>
    </w:pPr>
  </w:style>
  <w:style w:type="character" w:styleId="nfasisintenso">
    <w:name w:val="Intense Emphasis"/>
    <w:basedOn w:val="Fuentedeprrafopredeter"/>
    <w:uiPriority w:val="21"/>
    <w:qFormat/>
    <w:rsid w:val="003671C1"/>
    <w:rPr>
      <w:i/>
      <w:iCs/>
      <w:color w:val="2F5496" w:themeColor="accent1" w:themeShade="BF"/>
    </w:rPr>
  </w:style>
  <w:style w:type="paragraph" w:styleId="Citadestacada">
    <w:name w:val="Intense Quote"/>
    <w:basedOn w:val="Normal"/>
    <w:next w:val="Normal"/>
    <w:link w:val="CitadestacadaCar"/>
    <w:uiPriority w:val="30"/>
    <w:qFormat/>
    <w:rsid w:val="00367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71C1"/>
    <w:rPr>
      <w:i/>
      <w:iCs/>
      <w:color w:val="2F5496" w:themeColor="accent1" w:themeShade="BF"/>
    </w:rPr>
  </w:style>
  <w:style w:type="character" w:styleId="Referenciaintensa">
    <w:name w:val="Intense Reference"/>
    <w:basedOn w:val="Fuentedeprrafopredeter"/>
    <w:uiPriority w:val="32"/>
    <w:qFormat/>
    <w:rsid w:val="003671C1"/>
    <w:rPr>
      <w:b/>
      <w:bCs/>
      <w:smallCaps/>
      <w:color w:val="2F5496" w:themeColor="accent1" w:themeShade="BF"/>
      <w:spacing w:val="5"/>
    </w:rPr>
  </w:style>
  <w:style w:type="table" w:styleId="Tablaconcuadrcula">
    <w:name w:val="Table Grid"/>
    <w:basedOn w:val="Tablanormal"/>
    <w:uiPriority w:val="39"/>
    <w:rsid w:val="00CA2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CA23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unhideWhenUsed/>
    <w:rsid w:val="006D42B5"/>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Hipervnculo">
    <w:name w:val="Hyperlink"/>
    <w:basedOn w:val="Fuentedeprrafopredeter"/>
    <w:uiPriority w:val="99"/>
    <w:unhideWhenUsed/>
    <w:rsid w:val="00BF40CD"/>
    <w:rPr>
      <w:color w:val="0563C1" w:themeColor="hyperlink"/>
      <w:u w:val="single"/>
    </w:rPr>
  </w:style>
  <w:style w:type="character" w:styleId="Mencinsinresolver">
    <w:name w:val="Unresolved Mention"/>
    <w:basedOn w:val="Fuentedeprrafopredeter"/>
    <w:uiPriority w:val="99"/>
    <w:semiHidden/>
    <w:unhideWhenUsed/>
    <w:rsid w:val="00BF4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ZVokdqnmmgD1S2_mk979V8kHyqmnrr-?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2416</Words>
  <Characters>13288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dody ortega placencio</dc:creator>
  <cp:keywords/>
  <dc:description/>
  <cp:lastModifiedBy>dody ortega placencio</cp:lastModifiedBy>
  <cp:revision>24</cp:revision>
  <dcterms:created xsi:type="dcterms:W3CDTF">2026-05-29T15:03:00Z</dcterms:created>
  <dcterms:modified xsi:type="dcterms:W3CDTF">2026-06-04T23:41:00Z</dcterms:modified>
</cp:coreProperties>
</file>