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D43E" w14:textId="5C2CAF42" w:rsidR="00A01C00" w:rsidRPr="004C55DF" w:rsidRDefault="00A01C00" w:rsidP="00A01C00">
      <w:pPr>
        <w:spacing w:after="120" w:line="360" w:lineRule="auto"/>
        <w:jc w:val="center"/>
        <w:rPr>
          <w:b/>
          <w:sz w:val="24"/>
          <w:szCs w:val="32"/>
        </w:rPr>
      </w:pPr>
      <w:r w:rsidRPr="00A01C00">
        <w:rPr>
          <w:b/>
          <w:sz w:val="24"/>
          <w:szCs w:val="32"/>
        </w:rPr>
        <w:drawing>
          <wp:anchor distT="0" distB="0" distL="114300" distR="114300" simplePos="0" relativeHeight="251660288" behindDoc="1" locked="0" layoutInCell="1" allowOverlap="1" wp14:anchorId="0A9A402C" wp14:editId="410FC4BA">
            <wp:simplePos x="0" y="0"/>
            <wp:positionH relativeFrom="margin">
              <wp:align>left</wp:align>
            </wp:positionH>
            <wp:positionV relativeFrom="paragraph">
              <wp:posOffset>0</wp:posOffset>
            </wp:positionV>
            <wp:extent cx="1280160" cy="1280160"/>
            <wp:effectExtent l="0" t="0" r="0" b="0"/>
            <wp:wrapTight wrapText="bothSides">
              <wp:wrapPolygon edited="0">
                <wp:start x="0" y="0"/>
                <wp:lineTo x="0" y="21214"/>
                <wp:lineTo x="21214" y="21214"/>
                <wp:lineTo x="21214" y="0"/>
                <wp:lineTo x="0" y="0"/>
              </wp:wrapPolygon>
            </wp:wrapTight>
            <wp:docPr id="10850749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a:ln>
                      <a:noFill/>
                    </a:ln>
                  </pic:spPr>
                </pic:pic>
              </a:graphicData>
            </a:graphic>
          </wp:anchor>
        </w:drawing>
      </w:r>
      <w:r w:rsidRPr="00A01C00">
        <w:rPr>
          <w:b/>
          <w:sz w:val="24"/>
          <w:szCs w:val="32"/>
        </w:rPr>
        <w:drawing>
          <wp:anchor distT="0" distB="0" distL="114300" distR="114300" simplePos="0" relativeHeight="251659264" behindDoc="1" locked="0" layoutInCell="1" allowOverlap="1" wp14:anchorId="4598BD45" wp14:editId="279417CC">
            <wp:simplePos x="0" y="0"/>
            <wp:positionH relativeFrom="margin">
              <wp:align>right</wp:align>
            </wp:positionH>
            <wp:positionV relativeFrom="paragraph">
              <wp:posOffset>0</wp:posOffset>
            </wp:positionV>
            <wp:extent cx="1203960" cy="1143000"/>
            <wp:effectExtent l="0" t="0" r="0" b="0"/>
            <wp:wrapTight wrapText="bothSides">
              <wp:wrapPolygon edited="0">
                <wp:start x="0" y="0"/>
                <wp:lineTo x="0" y="21240"/>
                <wp:lineTo x="21190" y="21240"/>
                <wp:lineTo x="21190" y="0"/>
                <wp:lineTo x="0" y="0"/>
              </wp:wrapPolygon>
            </wp:wrapTight>
            <wp:docPr id="18337823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0769" t="10256" r="8205" b="12821"/>
                    <a:stretch>
                      <a:fillRect/>
                    </a:stretch>
                  </pic:blipFill>
                  <pic:spPr bwMode="auto">
                    <a:xfrm>
                      <a:off x="0" y="0"/>
                      <a:ext cx="1203960"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C55DF">
        <w:rPr>
          <w:b/>
          <w:bCs/>
          <w:sz w:val="24"/>
          <w:szCs w:val="32"/>
        </w:rPr>
        <w:t>UNIVERSIDAD TÉCNICA DE MANABÍ</w:t>
      </w:r>
    </w:p>
    <w:p w14:paraId="37760153" w14:textId="77777777" w:rsidR="00A01C00" w:rsidRPr="004C55DF" w:rsidRDefault="00A01C00" w:rsidP="00A01C00">
      <w:pPr>
        <w:spacing w:after="120" w:line="360" w:lineRule="auto"/>
        <w:jc w:val="center"/>
        <w:rPr>
          <w:b/>
          <w:sz w:val="24"/>
          <w:szCs w:val="32"/>
        </w:rPr>
      </w:pPr>
      <w:r w:rsidRPr="004C55DF">
        <w:rPr>
          <w:b/>
          <w:bCs/>
          <w:sz w:val="24"/>
          <w:szCs w:val="32"/>
        </w:rPr>
        <w:t>FACULTAD DE CIENCIAS INFORMÁTICAS</w:t>
      </w:r>
    </w:p>
    <w:p w14:paraId="451DACD6" w14:textId="77777777" w:rsidR="00A01C00" w:rsidRPr="004C55DF" w:rsidRDefault="00A01C00" w:rsidP="00A01C00">
      <w:pPr>
        <w:spacing w:after="120" w:line="360" w:lineRule="auto"/>
        <w:jc w:val="center"/>
        <w:rPr>
          <w:b/>
          <w:sz w:val="24"/>
          <w:szCs w:val="32"/>
        </w:rPr>
      </w:pPr>
      <w:r w:rsidRPr="004C55DF">
        <w:rPr>
          <w:b/>
          <w:bCs/>
          <w:sz w:val="24"/>
          <w:szCs w:val="32"/>
        </w:rPr>
        <w:t>CARRERA DE SOFTWARE</w:t>
      </w:r>
    </w:p>
    <w:p w14:paraId="255C73C7" w14:textId="77777777" w:rsidR="00A01C00" w:rsidRPr="004C55DF" w:rsidRDefault="00A01C00" w:rsidP="00A01C00">
      <w:pPr>
        <w:spacing w:after="120" w:line="360" w:lineRule="auto"/>
        <w:jc w:val="center"/>
        <w:rPr>
          <w:bCs/>
          <w:sz w:val="24"/>
          <w:szCs w:val="32"/>
        </w:rPr>
      </w:pPr>
      <w:r w:rsidRPr="004C55DF">
        <w:rPr>
          <w:bCs/>
          <w:sz w:val="24"/>
          <w:szCs w:val="32"/>
        </w:rPr>
        <w:t>TRABAJO DE TITULACIÓN</w:t>
      </w:r>
    </w:p>
    <w:p w14:paraId="66D25E60" w14:textId="77777777" w:rsidR="00A01C00" w:rsidRPr="004C55DF" w:rsidRDefault="00A01C00" w:rsidP="00A01C00">
      <w:pPr>
        <w:spacing w:after="120" w:line="360" w:lineRule="auto"/>
        <w:jc w:val="center"/>
        <w:rPr>
          <w:bCs/>
          <w:sz w:val="24"/>
          <w:szCs w:val="32"/>
        </w:rPr>
      </w:pPr>
    </w:p>
    <w:p w14:paraId="2F7B74D9" w14:textId="77777777" w:rsidR="00A01C00" w:rsidRPr="004C55DF" w:rsidRDefault="00A01C00" w:rsidP="00A01C00">
      <w:pPr>
        <w:spacing w:after="120" w:line="360" w:lineRule="auto"/>
        <w:jc w:val="center"/>
        <w:rPr>
          <w:bCs/>
          <w:sz w:val="24"/>
          <w:szCs w:val="32"/>
        </w:rPr>
      </w:pPr>
      <w:r w:rsidRPr="004C55DF">
        <w:rPr>
          <w:bCs/>
          <w:sz w:val="24"/>
          <w:szCs w:val="32"/>
        </w:rPr>
        <w:t>PREVIO A LA OBTENCIÓN DEL TÍTULO DE</w:t>
      </w:r>
    </w:p>
    <w:p w14:paraId="2E3E78DB" w14:textId="77777777" w:rsidR="00A01C00" w:rsidRPr="004C55DF" w:rsidRDefault="00A01C00" w:rsidP="00A01C00">
      <w:pPr>
        <w:spacing w:after="120" w:line="360" w:lineRule="auto"/>
        <w:jc w:val="center"/>
        <w:rPr>
          <w:bCs/>
          <w:sz w:val="24"/>
          <w:szCs w:val="32"/>
        </w:rPr>
      </w:pPr>
      <w:r w:rsidRPr="004C55DF">
        <w:rPr>
          <w:bCs/>
          <w:i/>
          <w:iCs/>
          <w:sz w:val="24"/>
          <w:szCs w:val="32"/>
        </w:rPr>
        <w:t>INGENIERO DE SOFTWARE</w:t>
      </w:r>
    </w:p>
    <w:p w14:paraId="2DAF4319" w14:textId="77777777" w:rsidR="00A01C00" w:rsidRPr="004C55DF" w:rsidRDefault="00A01C00" w:rsidP="00A01C00">
      <w:pPr>
        <w:spacing w:after="120" w:line="360" w:lineRule="auto"/>
        <w:jc w:val="center"/>
        <w:rPr>
          <w:b/>
          <w:sz w:val="24"/>
          <w:szCs w:val="32"/>
        </w:rPr>
      </w:pPr>
    </w:p>
    <w:p w14:paraId="37ADF23F" w14:textId="77777777" w:rsidR="00A01C00" w:rsidRPr="004C55DF" w:rsidRDefault="00A01C00" w:rsidP="00A01C00">
      <w:pPr>
        <w:spacing w:after="120" w:line="360" w:lineRule="auto"/>
        <w:jc w:val="center"/>
        <w:rPr>
          <w:b/>
          <w:sz w:val="24"/>
          <w:szCs w:val="32"/>
        </w:rPr>
      </w:pPr>
      <w:r w:rsidRPr="004C55DF">
        <w:rPr>
          <w:b/>
          <w:bCs/>
          <w:sz w:val="24"/>
          <w:szCs w:val="32"/>
        </w:rPr>
        <w:t>TEMA</w:t>
      </w:r>
      <w:r w:rsidRPr="004C55DF">
        <w:rPr>
          <w:b/>
          <w:sz w:val="24"/>
          <w:szCs w:val="32"/>
        </w:rPr>
        <w:t>:</w:t>
      </w:r>
    </w:p>
    <w:p w14:paraId="27331E66" w14:textId="77777777" w:rsidR="00A01C00" w:rsidRPr="004C55DF" w:rsidRDefault="00A01C00" w:rsidP="00A01C00">
      <w:pPr>
        <w:spacing w:after="120" w:line="360" w:lineRule="auto"/>
        <w:jc w:val="center"/>
        <w:rPr>
          <w:bCs/>
          <w:sz w:val="24"/>
          <w:szCs w:val="32"/>
        </w:rPr>
      </w:pPr>
      <w:r w:rsidRPr="004C55DF">
        <w:rPr>
          <w:bCs/>
          <w:sz w:val="24"/>
          <w:szCs w:val="32"/>
        </w:rPr>
        <w:t xml:space="preserve">“Prototipo de gestión médica con tecnología Web Real-Time </w:t>
      </w:r>
      <w:proofErr w:type="spellStart"/>
      <w:r w:rsidRPr="004C55DF">
        <w:rPr>
          <w:bCs/>
          <w:sz w:val="24"/>
          <w:szCs w:val="32"/>
        </w:rPr>
        <w:t>Communication</w:t>
      </w:r>
      <w:proofErr w:type="spellEnd"/>
      <w:r w:rsidRPr="004C55DF">
        <w:rPr>
          <w:bCs/>
          <w:sz w:val="24"/>
          <w:szCs w:val="32"/>
        </w:rPr>
        <w:t xml:space="preserve"> para la Fundación Generación del Cambio”</w:t>
      </w:r>
    </w:p>
    <w:p w14:paraId="6F21FBC7" w14:textId="77777777" w:rsidR="00A01C00" w:rsidRPr="004C55DF" w:rsidRDefault="00A01C00" w:rsidP="00A01C00">
      <w:pPr>
        <w:spacing w:after="120" w:line="360" w:lineRule="auto"/>
        <w:jc w:val="center"/>
        <w:rPr>
          <w:b/>
          <w:sz w:val="24"/>
          <w:szCs w:val="32"/>
        </w:rPr>
      </w:pPr>
    </w:p>
    <w:p w14:paraId="05C50180" w14:textId="77777777" w:rsidR="00A01C00" w:rsidRPr="004C55DF" w:rsidRDefault="00A01C00" w:rsidP="00A01C00">
      <w:pPr>
        <w:spacing w:after="120" w:line="360" w:lineRule="auto"/>
        <w:jc w:val="center"/>
        <w:rPr>
          <w:b/>
          <w:sz w:val="24"/>
          <w:szCs w:val="32"/>
        </w:rPr>
      </w:pPr>
      <w:r w:rsidRPr="004C55DF">
        <w:rPr>
          <w:b/>
          <w:bCs/>
          <w:sz w:val="24"/>
          <w:szCs w:val="32"/>
        </w:rPr>
        <w:t>PRESENTADO POR:</w:t>
      </w:r>
    </w:p>
    <w:p w14:paraId="71D736E1" w14:textId="77777777" w:rsidR="00A01C00" w:rsidRPr="004C55DF" w:rsidRDefault="00A01C00" w:rsidP="00A01C00">
      <w:pPr>
        <w:spacing w:after="120" w:line="360" w:lineRule="auto"/>
        <w:jc w:val="center"/>
        <w:rPr>
          <w:bCs/>
          <w:sz w:val="24"/>
          <w:szCs w:val="32"/>
        </w:rPr>
      </w:pPr>
      <w:r w:rsidRPr="004C55DF">
        <w:rPr>
          <w:bCs/>
          <w:sz w:val="24"/>
          <w:szCs w:val="32"/>
        </w:rPr>
        <w:t>ANCHUNDIA FLORES JEFFERSON ALEX</w:t>
      </w:r>
    </w:p>
    <w:p w14:paraId="68615C75" w14:textId="77777777" w:rsidR="00A01C00" w:rsidRPr="004C55DF" w:rsidRDefault="00A01C00" w:rsidP="00A01C00">
      <w:pPr>
        <w:spacing w:after="120" w:line="360" w:lineRule="auto"/>
        <w:jc w:val="center"/>
        <w:rPr>
          <w:bCs/>
          <w:sz w:val="24"/>
          <w:szCs w:val="32"/>
        </w:rPr>
      </w:pPr>
      <w:r w:rsidRPr="004C55DF">
        <w:rPr>
          <w:bCs/>
          <w:sz w:val="24"/>
          <w:szCs w:val="32"/>
        </w:rPr>
        <w:t>ORTEGA PLACENCIO DODY JOE</w:t>
      </w:r>
    </w:p>
    <w:p w14:paraId="7A24E51E" w14:textId="77777777" w:rsidR="00A01C00" w:rsidRPr="004C55DF" w:rsidRDefault="00A01C00" w:rsidP="00A01C00">
      <w:pPr>
        <w:spacing w:after="120" w:line="360" w:lineRule="auto"/>
        <w:jc w:val="center"/>
        <w:rPr>
          <w:b/>
          <w:sz w:val="24"/>
          <w:szCs w:val="32"/>
        </w:rPr>
      </w:pPr>
      <w:r w:rsidRPr="004C55DF">
        <w:rPr>
          <w:b/>
          <w:bCs/>
          <w:sz w:val="24"/>
          <w:szCs w:val="32"/>
        </w:rPr>
        <w:t>PROFESOR TUTOR:</w:t>
      </w:r>
    </w:p>
    <w:p w14:paraId="7476B053" w14:textId="77777777" w:rsidR="00A01C00" w:rsidRPr="004C55DF" w:rsidRDefault="00A01C00" w:rsidP="00A01C00">
      <w:pPr>
        <w:spacing w:after="120" w:line="360" w:lineRule="auto"/>
        <w:jc w:val="center"/>
        <w:rPr>
          <w:bCs/>
          <w:sz w:val="24"/>
          <w:szCs w:val="32"/>
        </w:rPr>
      </w:pPr>
      <w:r w:rsidRPr="004C55DF">
        <w:rPr>
          <w:bCs/>
          <w:sz w:val="24"/>
          <w:szCs w:val="32"/>
        </w:rPr>
        <w:t>ING. LORENA ELIZABETH BOWEN MENDOZA, PHD</w:t>
      </w:r>
    </w:p>
    <w:p w14:paraId="085746E2" w14:textId="77777777" w:rsidR="00A01C00" w:rsidRPr="004C55DF" w:rsidRDefault="00A01C00" w:rsidP="00A01C00">
      <w:pPr>
        <w:spacing w:after="120" w:line="360" w:lineRule="auto"/>
        <w:jc w:val="center"/>
        <w:rPr>
          <w:b/>
          <w:sz w:val="24"/>
          <w:szCs w:val="32"/>
        </w:rPr>
      </w:pPr>
      <w:r w:rsidRPr="004C55DF">
        <w:rPr>
          <w:b/>
          <w:bCs/>
          <w:sz w:val="24"/>
          <w:szCs w:val="32"/>
        </w:rPr>
        <w:t>MODALIDAD DE TITULACIÓN:</w:t>
      </w:r>
    </w:p>
    <w:p w14:paraId="174700C7" w14:textId="77777777" w:rsidR="00A01C00" w:rsidRPr="004C55DF" w:rsidRDefault="00A01C00" w:rsidP="00A01C00">
      <w:pPr>
        <w:spacing w:after="120" w:line="360" w:lineRule="auto"/>
        <w:jc w:val="center"/>
        <w:rPr>
          <w:b/>
          <w:sz w:val="24"/>
          <w:szCs w:val="32"/>
        </w:rPr>
      </w:pPr>
      <w:r w:rsidRPr="004C55DF">
        <w:rPr>
          <w:b/>
          <w:i/>
          <w:iCs/>
          <w:sz w:val="24"/>
          <w:szCs w:val="32"/>
        </w:rPr>
        <w:t>Propuesta Tecnológica</w:t>
      </w:r>
    </w:p>
    <w:p w14:paraId="19F5A05F" w14:textId="77777777" w:rsidR="00A01C00" w:rsidRPr="004C55DF" w:rsidRDefault="00A01C00" w:rsidP="00A01C00">
      <w:pPr>
        <w:spacing w:after="120" w:line="360" w:lineRule="auto"/>
        <w:jc w:val="center"/>
        <w:rPr>
          <w:b/>
          <w:sz w:val="24"/>
          <w:szCs w:val="32"/>
        </w:rPr>
      </w:pPr>
      <w:r w:rsidRPr="004C55DF">
        <w:rPr>
          <w:b/>
          <w:bCs/>
          <w:sz w:val="24"/>
          <w:szCs w:val="32"/>
        </w:rPr>
        <w:t>LÍNEA DE INVESTIGACIÓN:</w:t>
      </w:r>
    </w:p>
    <w:p w14:paraId="7F161A53" w14:textId="77777777" w:rsidR="00A01C00" w:rsidRPr="004C55DF" w:rsidRDefault="00A01C00" w:rsidP="00A01C00">
      <w:pPr>
        <w:spacing w:after="120" w:line="360" w:lineRule="auto"/>
        <w:jc w:val="center"/>
        <w:rPr>
          <w:b/>
          <w:sz w:val="24"/>
          <w:szCs w:val="32"/>
        </w:rPr>
      </w:pPr>
      <w:r w:rsidRPr="004C55DF">
        <w:rPr>
          <w:b/>
          <w:sz w:val="24"/>
          <w:szCs w:val="32"/>
        </w:rPr>
        <w:t>Ciencias de la vida, exactas y aplicadas</w:t>
      </w:r>
    </w:p>
    <w:p w14:paraId="0DFCDCBD" w14:textId="77777777" w:rsidR="00A01C00" w:rsidRPr="004C55DF" w:rsidRDefault="00A01C00" w:rsidP="00A01C00">
      <w:pPr>
        <w:spacing w:after="120" w:line="360" w:lineRule="auto"/>
        <w:jc w:val="center"/>
        <w:rPr>
          <w:b/>
          <w:sz w:val="24"/>
          <w:szCs w:val="32"/>
        </w:rPr>
      </w:pPr>
      <w:r w:rsidRPr="004C55DF">
        <w:rPr>
          <w:b/>
          <w:bCs/>
          <w:sz w:val="24"/>
          <w:szCs w:val="32"/>
        </w:rPr>
        <w:t>SUBLÍNEA DE INVESTIGACIÓN:</w:t>
      </w:r>
    </w:p>
    <w:p w14:paraId="39F17EAE" w14:textId="77777777" w:rsidR="00A01C00" w:rsidRDefault="00A01C00" w:rsidP="00A01C00">
      <w:pPr>
        <w:spacing w:after="120" w:line="360" w:lineRule="auto"/>
        <w:jc w:val="center"/>
        <w:rPr>
          <w:b/>
          <w:i/>
          <w:iCs/>
          <w:sz w:val="24"/>
          <w:szCs w:val="32"/>
        </w:rPr>
      </w:pPr>
      <w:r w:rsidRPr="004C55DF">
        <w:rPr>
          <w:b/>
          <w:i/>
          <w:iCs/>
          <w:sz w:val="24"/>
          <w:szCs w:val="32"/>
        </w:rPr>
        <w:t>Soluciones de software</w:t>
      </w:r>
    </w:p>
    <w:p w14:paraId="67F3CEF7" w14:textId="3D3F2169" w:rsidR="00A01C00" w:rsidRPr="00A01C00" w:rsidRDefault="00A01C00" w:rsidP="00A01C00">
      <w:pPr>
        <w:spacing w:after="120" w:line="360" w:lineRule="auto"/>
        <w:jc w:val="center"/>
        <w:rPr>
          <w:b/>
          <w:sz w:val="24"/>
          <w:szCs w:val="32"/>
        </w:rPr>
      </w:pPr>
      <w:r w:rsidRPr="004C55DF">
        <w:rPr>
          <w:b/>
          <w:bCs/>
          <w:sz w:val="24"/>
          <w:szCs w:val="32"/>
        </w:rPr>
        <w:t>PORTOVIEJO -2026</w:t>
      </w:r>
    </w:p>
    <w:p w14:paraId="4C08618F" w14:textId="280F2464" w:rsidR="00CF260E" w:rsidRDefault="00000000">
      <w:pPr>
        <w:spacing w:before="280" w:after="200"/>
        <w:jc w:val="center"/>
      </w:pPr>
      <w:r>
        <w:rPr>
          <w:b/>
          <w:bCs/>
          <w:sz w:val="24"/>
          <w:szCs w:val="24"/>
        </w:rPr>
        <w:lastRenderedPageBreak/>
        <w:t>CAPÍTULO IV</w:t>
      </w:r>
    </w:p>
    <w:p w14:paraId="7893828A" w14:textId="77777777" w:rsidR="00CF260E" w:rsidRDefault="00000000">
      <w:pPr>
        <w:spacing w:before="280" w:after="200"/>
        <w:jc w:val="center"/>
      </w:pPr>
      <w:r>
        <w:rPr>
          <w:b/>
          <w:bCs/>
          <w:sz w:val="24"/>
          <w:szCs w:val="24"/>
        </w:rPr>
        <w:t>CONCLUSIONES Y RECOMENDACIONES</w:t>
      </w:r>
    </w:p>
    <w:p w14:paraId="4E03CEEF" w14:textId="77777777" w:rsidR="00CF260E" w:rsidRDefault="00000000">
      <w:pPr>
        <w:spacing w:before="240" w:after="160"/>
      </w:pPr>
      <w:r>
        <w:rPr>
          <w:b/>
          <w:bCs/>
          <w:sz w:val="24"/>
          <w:szCs w:val="24"/>
        </w:rPr>
        <w:t>4.1 Conclusiones</w:t>
      </w:r>
    </w:p>
    <w:p w14:paraId="032688C2" w14:textId="77777777" w:rsidR="00CF260E" w:rsidRDefault="00000000">
      <w:pPr>
        <w:spacing w:after="160" w:line="360" w:lineRule="auto"/>
        <w:jc w:val="both"/>
      </w:pPr>
      <w:r>
        <w:rPr>
          <w:sz w:val="24"/>
          <w:szCs w:val="24"/>
        </w:rPr>
        <w:t xml:space="preserve">El desarrollo de este trabajo tuvo como propósito construir un prototipo de gestión médica con tecnología </w:t>
      </w:r>
      <w:proofErr w:type="spellStart"/>
      <w:r>
        <w:rPr>
          <w:sz w:val="24"/>
          <w:szCs w:val="24"/>
        </w:rPr>
        <w:t>WebRTC</w:t>
      </w:r>
      <w:proofErr w:type="spellEnd"/>
      <w:r>
        <w:rPr>
          <w:sz w:val="24"/>
          <w:szCs w:val="24"/>
        </w:rPr>
        <w:t xml:space="preserve"> para la Fundación Generación del Cambio, capaz de sostener </w:t>
      </w:r>
      <w:proofErr w:type="spellStart"/>
      <w:r>
        <w:rPr>
          <w:sz w:val="24"/>
          <w:szCs w:val="24"/>
        </w:rPr>
        <w:t>videoconsultas</w:t>
      </w:r>
      <w:proofErr w:type="spellEnd"/>
      <w:r>
        <w:rPr>
          <w:sz w:val="24"/>
          <w:szCs w:val="24"/>
        </w:rPr>
        <w:t xml:space="preserve"> en línea, la gestión de citas y el acceso a historiales clínicos desde una misma plataforma. A partir de los resultados obtenidos en los capítulos II y III, se presentan a continuación las conclusiones organizadas según cada uno de los objetivos específicos planteados, y una conclusión final que valora el cumplimiento del objetivo general.</w:t>
      </w:r>
    </w:p>
    <w:p w14:paraId="78593D76" w14:textId="77777777" w:rsidR="00CF260E" w:rsidRDefault="00000000">
      <w:pPr>
        <w:spacing w:before="200" w:after="140"/>
      </w:pPr>
      <w:r>
        <w:rPr>
          <w:b/>
          <w:bCs/>
          <w:sz w:val="24"/>
          <w:szCs w:val="24"/>
        </w:rPr>
        <w:t>4.1.1 Sobre el análisis de requerimientos y procesos institucionales</w:t>
      </w:r>
    </w:p>
    <w:p w14:paraId="1297C08C" w14:textId="77777777" w:rsidR="00CF260E" w:rsidRDefault="00000000">
      <w:pPr>
        <w:spacing w:after="160" w:line="360" w:lineRule="auto"/>
        <w:jc w:val="both"/>
      </w:pPr>
      <w:r>
        <w:rPr>
          <w:sz w:val="24"/>
          <w:szCs w:val="24"/>
        </w:rPr>
        <w:t>El levantamiento de requerimientos, realizado mediante entrevistas con el personal clínico y administrativo de la Fundación, en particular con el Dr. Cristhian Alava como referente clínico del proyecto, permitió identificar que la institución no contaba con un sistema propio de gestión de pacientes ni con un canal formal de atención a distancia. Los procesos de agendamiento, registro de historiales y comunicación con el paciente se sostenían de forma manual o dispersa entre distintas herramientas, lo que generaba demoras y pérdida de información. Este diagnóstico confirmó la pertinencia de construir una plataforma centralizada y validó los seis roles de usuario, los módulos funcionales y el flujo de atención que finalmente se implementaron en el sistema.</w:t>
      </w:r>
    </w:p>
    <w:p w14:paraId="62C27BD2" w14:textId="77777777" w:rsidR="00CF260E" w:rsidRDefault="00000000">
      <w:pPr>
        <w:spacing w:before="200" w:after="140"/>
      </w:pPr>
      <w:r>
        <w:rPr>
          <w:b/>
          <w:bCs/>
          <w:sz w:val="24"/>
          <w:szCs w:val="24"/>
        </w:rPr>
        <w:t xml:space="preserve">4.1.2 Sobre el diseño de la arquitectura con tecnología </w:t>
      </w:r>
      <w:proofErr w:type="spellStart"/>
      <w:r>
        <w:rPr>
          <w:b/>
          <w:bCs/>
          <w:sz w:val="24"/>
          <w:szCs w:val="24"/>
        </w:rPr>
        <w:t>WebRTC</w:t>
      </w:r>
      <w:proofErr w:type="spellEnd"/>
    </w:p>
    <w:p w14:paraId="5A1513A2" w14:textId="77777777" w:rsidR="00CF260E" w:rsidRDefault="00000000">
      <w:pPr>
        <w:spacing w:after="160" w:line="360" w:lineRule="auto"/>
        <w:jc w:val="both"/>
      </w:pPr>
      <w:r>
        <w:rPr>
          <w:sz w:val="24"/>
          <w:szCs w:val="24"/>
        </w:rPr>
        <w:t xml:space="preserve">El diseño de la arquitectura, descrito en el capítulo II, se apoyó en el estándar </w:t>
      </w:r>
      <w:proofErr w:type="spellStart"/>
      <w:r>
        <w:rPr>
          <w:sz w:val="24"/>
          <w:szCs w:val="24"/>
        </w:rPr>
        <w:t>WebRTC</w:t>
      </w:r>
      <w:proofErr w:type="spellEnd"/>
      <w:r>
        <w:rPr>
          <w:sz w:val="24"/>
          <w:szCs w:val="24"/>
        </w:rPr>
        <w:t xml:space="preserve"> 1.0 del W3C y en el patrón Modelo-Vista-Controlador implementado sobre el </w:t>
      </w:r>
      <w:proofErr w:type="spellStart"/>
      <w:r>
        <w:rPr>
          <w:sz w:val="24"/>
          <w:szCs w:val="24"/>
        </w:rPr>
        <w:t>framework</w:t>
      </w:r>
      <w:proofErr w:type="spellEnd"/>
      <w:r>
        <w:rPr>
          <w:sz w:val="24"/>
          <w:szCs w:val="24"/>
        </w:rPr>
        <w:t xml:space="preserve"> Laravel. Esta decisión permitió resolver la </w:t>
      </w:r>
      <w:proofErr w:type="spellStart"/>
      <w:r>
        <w:rPr>
          <w:sz w:val="24"/>
          <w:szCs w:val="24"/>
        </w:rPr>
        <w:t>videoconsulta</w:t>
      </w:r>
      <w:proofErr w:type="spellEnd"/>
      <w:r>
        <w:rPr>
          <w:sz w:val="24"/>
          <w:szCs w:val="24"/>
        </w:rPr>
        <w:t xml:space="preserve"> médico-paciente sin depender de servidores de medios ni de licencias externas, aprovechando que el escenario de uso, una comunicación uno a uno, corresponde precisamente al caso donde la comunicación directa entre navegadores resulta más eficiente. La señalización mediante sondeo HTTP sobre la caché de Laravel, en lugar de un servidor </w:t>
      </w:r>
      <w:proofErr w:type="spellStart"/>
      <w:r>
        <w:rPr>
          <w:sz w:val="24"/>
          <w:szCs w:val="24"/>
        </w:rPr>
        <w:t>WebSocket</w:t>
      </w:r>
      <w:proofErr w:type="spellEnd"/>
      <w:r>
        <w:rPr>
          <w:sz w:val="24"/>
          <w:szCs w:val="24"/>
        </w:rPr>
        <w:t xml:space="preserve"> dedicado, demostró ser una solución funcional y proporcional al alcance del proyecto, aunque implica un costo de latencia que se documenta como una limitación consciente del diseño.</w:t>
      </w:r>
    </w:p>
    <w:p w14:paraId="759F20B7" w14:textId="77777777" w:rsidR="00CF260E" w:rsidRDefault="00000000">
      <w:pPr>
        <w:spacing w:before="200" w:after="140"/>
      </w:pPr>
      <w:r>
        <w:rPr>
          <w:b/>
          <w:bCs/>
          <w:sz w:val="24"/>
          <w:szCs w:val="24"/>
        </w:rPr>
        <w:lastRenderedPageBreak/>
        <w:t>4.1.3 Sobre el desarrollo del prototipo</w:t>
      </w:r>
    </w:p>
    <w:p w14:paraId="74B6F7C6" w14:textId="77777777" w:rsidR="00CF260E" w:rsidRDefault="00000000">
      <w:pPr>
        <w:spacing w:after="160" w:line="360" w:lineRule="auto"/>
        <w:jc w:val="both"/>
      </w:pPr>
      <w:r>
        <w:rPr>
          <w:sz w:val="24"/>
          <w:szCs w:val="24"/>
        </w:rPr>
        <w:t xml:space="preserve">El prototipo desarrollado integra en una sola plataforma la administración de pacientes, la agenda de citas, la historia clínica, el registro de signos vitales, los exámenes, las recetas electrónicas y la </w:t>
      </w:r>
      <w:proofErr w:type="spellStart"/>
      <w:r>
        <w:rPr>
          <w:sz w:val="24"/>
          <w:szCs w:val="24"/>
        </w:rPr>
        <w:t>videoconsulta</w:t>
      </w:r>
      <w:proofErr w:type="spellEnd"/>
      <w:r>
        <w:rPr>
          <w:sz w:val="24"/>
          <w:szCs w:val="24"/>
        </w:rPr>
        <w:t>, distribuidos entre seis roles de usuario con permisos diferenciados. La incorporación de recordatorios automáticos por WhatsApp y de un esquema de seguridad basado en contraseñas cifradas, autenticación por sesiones y auditoría en archivos JSON diarios responde tanto a la evidencia revisada en el marco teórico como a las condiciones reales de la Fundación: un centro de salud con presupuesto limitado y sin infraestructura de tecnologías de la información dedicada. El resultado es un sistema funcional que cubre el flujo clínico completo, desde el registro del paciente hasta la emisión de la receta.</w:t>
      </w:r>
    </w:p>
    <w:p w14:paraId="2A4C6B54" w14:textId="77777777" w:rsidR="00CF260E" w:rsidRDefault="00000000">
      <w:pPr>
        <w:spacing w:before="200" w:after="140"/>
      </w:pPr>
      <w:r>
        <w:rPr>
          <w:b/>
          <w:bCs/>
          <w:sz w:val="24"/>
          <w:szCs w:val="24"/>
        </w:rPr>
        <w:t>4.1.4 Sobre las pruebas de software realizadas</w:t>
      </w:r>
    </w:p>
    <w:p w14:paraId="50BE4DDB" w14:textId="77777777" w:rsidR="00CF260E" w:rsidRDefault="00000000">
      <w:pPr>
        <w:spacing w:after="160" w:line="360" w:lineRule="auto"/>
        <w:jc w:val="both"/>
      </w:pPr>
      <w:r>
        <w:rPr>
          <w:sz w:val="24"/>
          <w:szCs w:val="24"/>
        </w:rPr>
        <w:t xml:space="preserve">Las pruebas del sistema se organizaron en cuatro dimensiones: rendimiento y disponibilidad, calidad funcional, tiempos de los flujos clínicos y usabilidad, esta última evaluada mediante la escala </w:t>
      </w:r>
      <w:proofErr w:type="spellStart"/>
      <w:r>
        <w:rPr>
          <w:sz w:val="24"/>
          <w:szCs w:val="24"/>
        </w:rPr>
        <w:t>System</w:t>
      </w:r>
      <w:proofErr w:type="spellEnd"/>
      <w:r>
        <w:rPr>
          <w:sz w:val="24"/>
          <w:szCs w:val="24"/>
        </w:rPr>
        <w:t xml:space="preserve"> </w:t>
      </w:r>
      <w:proofErr w:type="spellStart"/>
      <w:r>
        <w:rPr>
          <w:sz w:val="24"/>
          <w:szCs w:val="24"/>
        </w:rPr>
        <w:t>Usability</w:t>
      </w:r>
      <w:proofErr w:type="spellEnd"/>
      <w:r>
        <w:rPr>
          <w:sz w:val="24"/>
          <w:szCs w:val="24"/>
        </w:rPr>
        <w:t xml:space="preserve"> Scale aplicada a pacientes y a personal médico. Este enfoque, sustentado en el modelo de calidad de producto de software ISO/IEC 25010, permitió evaluar el prototipo más allá de la percepción subjetiva de sus usuarios, incorporando métricas propias de la Ingeniería de Software. La ausencia de una suite de pruebas automatizadas se reconoce como una limitación del proyecto en su estado actual, y se retoma en las recomendaciones de este capítulo.</w:t>
      </w:r>
    </w:p>
    <w:p w14:paraId="2FBDAA51" w14:textId="77777777" w:rsidR="00CF260E" w:rsidRDefault="00000000">
      <w:pPr>
        <w:spacing w:before="200" w:after="140"/>
      </w:pPr>
      <w:r>
        <w:rPr>
          <w:b/>
          <w:bCs/>
          <w:sz w:val="24"/>
          <w:szCs w:val="24"/>
        </w:rPr>
        <w:t>4.1.5 Conclusión general</w:t>
      </w:r>
    </w:p>
    <w:p w14:paraId="1A3BC483" w14:textId="77777777" w:rsidR="00CF260E" w:rsidRDefault="00000000">
      <w:pPr>
        <w:spacing w:after="160" w:line="360" w:lineRule="auto"/>
        <w:jc w:val="both"/>
      </w:pPr>
      <w:r>
        <w:rPr>
          <w:sz w:val="24"/>
          <w:szCs w:val="24"/>
        </w:rPr>
        <w:t xml:space="preserve">En conjunto, los resultados alcanzados permiten afirmar que el objetivo general del proyecto se cumplió: se desarrolló un prototipo de gestión médica con tecnología </w:t>
      </w:r>
      <w:proofErr w:type="spellStart"/>
      <w:r>
        <w:rPr>
          <w:sz w:val="24"/>
          <w:szCs w:val="24"/>
        </w:rPr>
        <w:t>WebRTC</w:t>
      </w:r>
      <w:proofErr w:type="spellEnd"/>
      <w:r>
        <w:rPr>
          <w:sz w:val="24"/>
          <w:szCs w:val="24"/>
        </w:rPr>
        <w:t xml:space="preserve"> para la Fundación Generación del Cambio, que habilita </w:t>
      </w:r>
      <w:proofErr w:type="spellStart"/>
      <w:r>
        <w:rPr>
          <w:sz w:val="24"/>
          <w:szCs w:val="24"/>
        </w:rPr>
        <w:t>videoconsultas</w:t>
      </w:r>
      <w:proofErr w:type="spellEnd"/>
      <w:r>
        <w:rPr>
          <w:sz w:val="24"/>
          <w:szCs w:val="24"/>
        </w:rPr>
        <w:t xml:space="preserve"> en línea, la gestión de citas y el acceso a historiales clínicos dentro de una misma plataforma. El sistema no pretende sustituir la atención presencial ni resolver por completo las carencias tecnológicas de la institución, pero constituye una base funcional, documentada y ajustada al contexto real de una fundación de salud con recursos limitados, sobre la cual es posible construir mejoras futuras.</w:t>
      </w:r>
    </w:p>
    <w:p w14:paraId="01EE9C54" w14:textId="77777777" w:rsidR="00CF260E" w:rsidRDefault="00000000">
      <w:pPr>
        <w:spacing w:before="240" w:after="160"/>
      </w:pPr>
      <w:r>
        <w:rPr>
          <w:b/>
          <w:bCs/>
          <w:sz w:val="24"/>
          <w:szCs w:val="24"/>
        </w:rPr>
        <w:t>4.2 Recomendaciones</w:t>
      </w:r>
    </w:p>
    <w:p w14:paraId="39EFE19D" w14:textId="77777777" w:rsidR="00CF260E" w:rsidRDefault="00000000">
      <w:pPr>
        <w:spacing w:after="160" w:line="360" w:lineRule="auto"/>
        <w:jc w:val="both"/>
      </w:pPr>
      <w:r>
        <w:rPr>
          <w:sz w:val="24"/>
          <w:szCs w:val="24"/>
        </w:rPr>
        <w:lastRenderedPageBreak/>
        <w:t>A partir de las limitaciones identificadas durante el desarrollo y la evaluación del prototipo, se plantean las siguientes recomendaciones para su continuidad.</w:t>
      </w:r>
    </w:p>
    <w:p w14:paraId="42AF0620" w14:textId="77777777" w:rsidR="00CF260E" w:rsidRDefault="00000000">
      <w:pPr>
        <w:spacing w:before="200" w:after="140"/>
      </w:pPr>
      <w:r>
        <w:rPr>
          <w:b/>
          <w:bCs/>
          <w:sz w:val="24"/>
          <w:szCs w:val="24"/>
        </w:rPr>
        <w:t>4.2.1 Incorporar una suite de pruebas automatizadas</w:t>
      </w:r>
    </w:p>
    <w:p w14:paraId="4F8ACC0C" w14:textId="77777777" w:rsidR="00CF260E" w:rsidRDefault="00000000">
      <w:pPr>
        <w:spacing w:after="160" w:line="360" w:lineRule="auto"/>
        <w:jc w:val="both"/>
      </w:pPr>
      <w:r>
        <w:rPr>
          <w:sz w:val="24"/>
          <w:szCs w:val="24"/>
        </w:rPr>
        <w:t>Se recomienda priorizar la escritura de pruebas automatizadas sobre la lógica crítica del sistema, en particular la validación de identidad y el control de acceso a la historia clínica, antes de ampliar nuevas funcionalidades. Esto reduciría el riesgo de regresiones y facilitaría el mantenimiento a mediano plazo, dado que actualmente esta cobertura no se implementó de forma sistemática.</w:t>
      </w:r>
    </w:p>
    <w:p w14:paraId="1AC2BAB5" w14:textId="77777777" w:rsidR="00CF260E" w:rsidRDefault="00000000">
      <w:pPr>
        <w:spacing w:before="200" w:after="140"/>
      </w:pPr>
      <w:r>
        <w:rPr>
          <w:b/>
          <w:bCs/>
          <w:sz w:val="24"/>
          <w:szCs w:val="24"/>
        </w:rPr>
        <w:t xml:space="preserve">4.2.2 Evaluar una arquitectura de señalización basada en </w:t>
      </w:r>
      <w:proofErr w:type="spellStart"/>
      <w:r>
        <w:rPr>
          <w:b/>
          <w:bCs/>
          <w:sz w:val="24"/>
          <w:szCs w:val="24"/>
        </w:rPr>
        <w:t>WebSockets</w:t>
      </w:r>
      <w:proofErr w:type="spellEnd"/>
    </w:p>
    <w:p w14:paraId="3B817D22" w14:textId="77777777" w:rsidR="00CF260E" w:rsidRDefault="00000000">
      <w:pPr>
        <w:spacing w:after="160" w:line="360" w:lineRule="auto"/>
        <w:jc w:val="both"/>
      </w:pPr>
      <w:r>
        <w:rPr>
          <w:sz w:val="24"/>
          <w:szCs w:val="24"/>
        </w:rPr>
        <w:t xml:space="preserve">Si el número de usuarios simultáneos crece de forma significativa, conviene evaluar la migración del mecanismo de señalización, actualmente basado en sondeo HTTP, hacia un servidor </w:t>
      </w:r>
      <w:proofErr w:type="spellStart"/>
      <w:r>
        <w:rPr>
          <w:sz w:val="24"/>
          <w:szCs w:val="24"/>
        </w:rPr>
        <w:t>WebSocket</w:t>
      </w:r>
      <w:proofErr w:type="spellEnd"/>
      <w:r>
        <w:rPr>
          <w:sz w:val="24"/>
          <w:szCs w:val="24"/>
        </w:rPr>
        <w:t xml:space="preserve"> dedicado. Esto reduciría la latencia de establecimiento de la videollamada y el volumen de peticiones al servidor, a cambio de una infraestructura ligeramente más compleja de mantener.</w:t>
      </w:r>
    </w:p>
    <w:p w14:paraId="71AA50D9" w14:textId="77777777" w:rsidR="00CF260E" w:rsidRDefault="00000000">
      <w:pPr>
        <w:spacing w:before="200" w:after="140"/>
      </w:pPr>
      <w:r>
        <w:rPr>
          <w:b/>
          <w:bCs/>
          <w:sz w:val="24"/>
          <w:szCs w:val="24"/>
        </w:rPr>
        <w:t>4.2.3 Planificar la escalabilidad del componente de video</w:t>
      </w:r>
    </w:p>
    <w:p w14:paraId="2DEC8A52" w14:textId="77777777" w:rsidR="00CF260E" w:rsidRDefault="00000000">
      <w:pPr>
        <w:spacing w:after="160" w:line="360" w:lineRule="auto"/>
        <w:jc w:val="both"/>
      </w:pPr>
      <w:r>
        <w:rPr>
          <w:sz w:val="24"/>
          <w:szCs w:val="24"/>
        </w:rPr>
        <w:t xml:space="preserve">El modelo de comunicación directa entre navegadores es adecuado para la </w:t>
      </w:r>
      <w:proofErr w:type="spellStart"/>
      <w:r>
        <w:rPr>
          <w:sz w:val="24"/>
          <w:szCs w:val="24"/>
        </w:rPr>
        <w:t>videoconsulta</w:t>
      </w:r>
      <w:proofErr w:type="spellEnd"/>
      <w:r>
        <w:rPr>
          <w:sz w:val="24"/>
          <w:szCs w:val="24"/>
        </w:rPr>
        <w:t xml:space="preserve"> uno a uno que hoy resuelve el sistema, pero no escala a escenarios grupales, como interconsultas con varios especialistas. De surgir esa necesidad, se recomienda incorporar una unidad de reenvío selectivo que centralice y redistribuya los flujos de video entre los participantes.</w:t>
      </w:r>
    </w:p>
    <w:p w14:paraId="66833E6F" w14:textId="77777777" w:rsidR="00CF260E" w:rsidRDefault="00000000">
      <w:pPr>
        <w:spacing w:before="200" w:after="140"/>
      </w:pPr>
      <w:r>
        <w:rPr>
          <w:b/>
          <w:bCs/>
          <w:sz w:val="24"/>
          <w:szCs w:val="24"/>
        </w:rPr>
        <w:t>4.2.4 Formalizar las políticas institucionales de protección de datos</w:t>
      </w:r>
    </w:p>
    <w:p w14:paraId="53FF0F93" w14:textId="77777777" w:rsidR="00CF260E" w:rsidRDefault="00000000">
      <w:pPr>
        <w:spacing w:after="160" w:line="360" w:lineRule="auto"/>
        <w:jc w:val="both"/>
      </w:pPr>
      <w:r>
        <w:rPr>
          <w:sz w:val="24"/>
          <w:szCs w:val="24"/>
        </w:rPr>
        <w:t>Se recomienda que la Fundación acompañe la adopción del sistema con la formalización de sus propias políticas de tratamiento de datos y consentimiento informado, en línea con la Ley Orgánica de Protección de Datos Personales del Ecuador. Las medidas técnicas implementadas en el sistema, como el cifrado de contraseñas y la auditoría de accesos, requieren un marco institucional que las respalde y las haga exigibles ante el personal y los pacientes.</w:t>
      </w:r>
    </w:p>
    <w:p w14:paraId="7B055FC7" w14:textId="77777777" w:rsidR="00CF260E" w:rsidRDefault="00000000">
      <w:pPr>
        <w:spacing w:before="200" w:after="140"/>
      </w:pPr>
      <w:r>
        <w:rPr>
          <w:b/>
          <w:bCs/>
          <w:sz w:val="24"/>
          <w:szCs w:val="24"/>
        </w:rPr>
        <w:t>4.2.5 Capacitar al personal en el uso del sistema</w:t>
      </w:r>
    </w:p>
    <w:p w14:paraId="18384C48" w14:textId="77777777" w:rsidR="00CF260E" w:rsidRDefault="00000000">
      <w:pPr>
        <w:spacing w:after="160" w:line="360" w:lineRule="auto"/>
        <w:jc w:val="both"/>
      </w:pPr>
      <w:r>
        <w:rPr>
          <w:sz w:val="24"/>
          <w:szCs w:val="24"/>
        </w:rPr>
        <w:t xml:space="preserve">Los resultados de la escala de usabilidad, una vez completados con datos reales, deberían orientar un plan breve de capacitación para el personal médico y administrativo, </w:t>
      </w:r>
      <w:r>
        <w:rPr>
          <w:sz w:val="24"/>
          <w:szCs w:val="24"/>
        </w:rPr>
        <w:lastRenderedPageBreak/>
        <w:t>especialmente si se identifican puntajes menores entre quienes tienen menor familiaridad con herramientas digitales. Una inducción de pocas horas suele ser suficiente para sistemas de esta naturaleza, y reduce la resistencia inicial de adopción documentada en la literatura revisada en el capítulo II.</w:t>
      </w:r>
    </w:p>
    <w:p w14:paraId="28149624" w14:textId="3627DB47" w:rsidR="00CF260E" w:rsidRDefault="00000000">
      <w:pPr>
        <w:spacing w:before="200" w:after="140"/>
      </w:pPr>
      <w:r>
        <w:rPr>
          <w:b/>
          <w:bCs/>
          <w:sz w:val="24"/>
          <w:szCs w:val="24"/>
        </w:rPr>
        <w:t>4.2.</w:t>
      </w:r>
      <w:r w:rsidR="00A01C00">
        <w:rPr>
          <w:b/>
          <w:bCs/>
          <w:sz w:val="24"/>
          <w:szCs w:val="24"/>
        </w:rPr>
        <w:t>6</w:t>
      </w:r>
      <w:r>
        <w:rPr>
          <w:b/>
          <w:bCs/>
          <w:sz w:val="24"/>
          <w:szCs w:val="24"/>
        </w:rPr>
        <w:t xml:space="preserve"> Explorar la interoperabilidad con el estándar HL7 FHIR</w:t>
      </w:r>
    </w:p>
    <w:p w14:paraId="38D0B9FF" w14:textId="77777777" w:rsidR="00CF260E" w:rsidRDefault="00000000">
      <w:pPr>
        <w:spacing w:after="160" w:line="360" w:lineRule="auto"/>
        <w:jc w:val="both"/>
      </w:pPr>
      <w:r>
        <w:rPr>
          <w:sz w:val="24"/>
          <w:szCs w:val="24"/>
        </w:rPr>
        <w:t>Se recomienda evaluar, como línea de trabajo futura, la incorporación del estándar HL7 FHIR para el intercambio de información clínica. Esto permitiría a la Fundación Generación del Cambio comunicar la historia clínica de sus pacientes con otras instituciones de salud, en lugar de mantener los registros aislados dentro de la propia plataforma, lo que resulta especialmente relevante si el sistema llegara a articularse con redes de referencia y contrarreferencia del sector público o privado.</w:t>
      </w:r>
    </w:p>
    <w:sectPr w:rsidR="00CF260E">
      <w:pgSz w:w="12240" w:h="15840"/>
      <w:pgMar w:top="1440" w:right="1701"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B73FC"/>
    <w:multiLevelType w:val="hybridMultilevel"/>
    <w:tmpl w:val="C1B4BFAC"/>
    <w:lvl w:ilvl="0" w:tplc="C17C3996">
      <w:start w:val="1"/>
      <w:numFmt w:val="bullet"/>
      <w:lvlText w:val="●"/>
      <w:lvlJc w:val="left"/>
      <w:pPr>
        <w:ind w:left="720" w:hanging="360"/>
      </w:pPr>
    </w:lvl>
    <w:lvl w:ilvl="1" w:tplc="AF20DC56">
      <w:start w:val="1"/>
      <w:numFmt w:val="bullet"/>
      <w:lvlText w:val="○"/>
      <w:lvlJc w:val="left"/>
      <w:pPr>
        <w:ind w:left="1440" w:hanging="360"/>
      </w:pPr>
    </w:lvl>
    <w:lvl w:ilvl="2" w:tplc="69C2D782">
      <w:start w:val="1"/>
      <w:numFmt w:val="bullet"/>
      <w:lvlText w:val="■"/>
      <w:lvlJc w:val="left"/>
      <w:pPr>
        <w:ind w:left="2160" w:hanging="360"/>
      </w:pPr>
    </w:lvl>
    <w:lvl w:ilvl="3" w:tplc="239A447C">
      <w:start w:val="1"/>
      <w:numFmt w:val="bullet"/>
      <w:lvlText w:val="●"/>
      <w:lvlJc w:val="left"/>
      <w:pPr>
        <w:ind w:left="2880" w:hanging="360"/>
      </w:pPr>
    </w:lvl>
    <w:lvl w:ilvl="4" w:tplc="AF4C8BB0">
      <w:start w:val="1"/>
      <w:numFmt w:val="bullet"/>
      <w:lvlText w:val="○"/>
      <w:lvlJc w:val="left"/>
      <w:pPr>
        <w:ind w:left="3600" w:hanging="360"/>
      </w:pPr>
    </w:lvl>
    <w:lvl w:ilvl="5" w:tplc="782A4FAA">
      <w:start w:val="1"/>
      <w:numFmt w:val="bullet"/>
      <w:lvlText w:val="■"/>
      <w:lvlJc w:val="left"/>
      <w:pPr>
        <w:ind w:left="4320" w:hanging="360"/>
      </w:pPr>
    </w:lvl>
    <w:lvl w:ilvl="6" w:tplc="A31E275E">
      <w:start w:val="1"/>
      <w:numFmt w:val="bullet"/>
      <w:lvlText w:val="●"/>
      <w:lvlJc w:val="left"/>
      <w:pPr>
        <w:ind w:left="5040" w:hanging="360"/>
      </w:pPr>
    </w:lvl>
    <w:lvl w:ilvl="7" w:tplc="A4921E96">
      <w:start w:val="1"/>
      <w:numFmt w:val="bullet"/>
      <w:lvlText w:val="●"/>
      <w:lvlJc w:val="left"/>
      <w:pPr>
        <w:ind w:left="5760" w:hanging="360"/>
      </w:pPr>
    </w:lvl>
    <w:lvl w:ilvl="8" w:tplc="DB04D4C0">
      <w:start w:val="1"/>
      <w:numFmt w:val="bullet"/>
      <w:lvlText w:val="●"/>
      <w:lvlJc w:val="left"/>
      <w:pPr>
        <w:ind w:left="6480" w:hanging="360"/>
      </w:pPr>
    </w:lvl>
  </w:abstractNum>
  <w:num w:numId="1" w16cid:durableId="10333818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60E"/>
    <w:rsid w:val="005D20FD"/>
    <w:rsid w:val="00A01C00"/>
    <w:rsid w:val="00CF260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482A"/>
  <w15:docId w15:val="{F57AF15E-3A96-42D0-9E8C-1EFCA1CF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1257</Words>
  <Characters>6917</Characters>
  <Application>Microsoft Office Word</Application>
  <DocSecurity>0</DocSecurity>
  <Lines>57</Lines>
  <Paragraphs>16</Paragraphs>
  <ScaleCrop>false</ScaleCrop>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dody ortega placencio</cp:lastModifiedBy>
  <cp:revision>2</cp:revision>
  <dcterms:created xsi:type="dcterms:W3CDTF">2026-08-06T01:37:00Z</dcterms:created>
  <dcterms:modified xsi:type="dcterms:W3CDTF">2026-08-06T01:58:00Z</dcterms:modified>
</cp:coreProperties>
</file>