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Mine Pump Control System (MPC).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Use ip address and port number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UI for server is diff than client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Add names and etc from UI for server for admin and IT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Leveled users (employee, IT, employer, admin, etc)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Separate chat log files (either by room or user) to keep past conversations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Every massage should be time stamped in the GUI and the Old past logs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2366963" cy="41211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Sequence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486400" cy="2882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The Chat System (CH), is designed for corporate employees to communicate with each other over various facilities.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The system will be organized into 3 major modules: the server module, the user module, and the IT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Users may not access it through a web browser.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Only available through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There are thousands of employees.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 company internet is fast and reliable.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3.1.1.1 All commun</w:t>
      </w:r>
      <w:r w:rsidDel="00000000" w:rsidR="00000000" w:rsidRPr="00000000">
        <w:rPr>
          <w:color w:val="7030a0"/>
          <w:rtl w:val="0"/>
        </w:rPr>
        <w:t xml:space="preserve">ication must be logged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3.1.1.2 Both private and group communication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3.1.2.1 Must be able to handle multiple client requests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3.1.2.2 Must direct messages from client to another client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3.1.2.3 Save messages for when client when offline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Module Requirements: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users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3.1.3.2 Username and password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IT</w:t>
      </w:r>
    </w:p>
    <w:p w:rsidR="00000000" w:rsidDel="00000000" w:rsidP="00000000" w:rsidRDefault="00000000" w:rsidRPr="00000000" w14:paraId="0000009A">
      <w:pPr>
        <w:spacing w:before="80" w:lineRule="auto"/>
        <w:ind w:left="72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3.1.4.2 Username and password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3.1.4.3 Can create and delete users</w:t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3.2.1 The system must provide an interface to users so that they can log into a profile.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3.2.2 The system must provide an interface for users to message other users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3.2.3 The system must provide an interface for users to view messages with others users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ab/>
        <w:tab/>
        <w:t xml:space="preserve">3.2.4. The system must provide an interface for IT to create other users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Internal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3.3.1 The system must process client to server communication.</w:t>
      </w:r>
    </w:p>
    <w:bookmarkStart w:colFirst="0" w:colLast="0" w:name="bookmark=id.2bn6wsx" w:id="16"/>
    <w:bookmarkEnd w:id="16"/>
    <w:p w:rsidR="00000000" w:rsidDel="00000000" w:rsidP="00000000" w:rsidRDefault="00000000" w:rsidRPr="00000000" w14:paraId="000000A3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3.3.2 The system must save logs of messages between clients</w:t>
      </w:r>
    </w:p>
    <w:p w:rsidR="00000000" w:rsidDel="00000000" w:rsidP="00000000" w:rsidRDefault="00000000" w:rsidRPr="00000000" w14:paraId="000000A4">
      <w:pPr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as4poj" w:id="18"/>
      <w:bookmarkEnd w:id="18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0A7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Only users can see their communications with others</w:t>
      </w:r>
    </w:p>
    <w:p w:rsidR="00000000" w:rsidDel="00000000" w:rsidP="00000000" w:rsidRDefault="00000000" w:rsidRPr="00000000" w14:paraId="000000A8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Users must be required to log in into their profiles</w:t>
      </w:r>
    </w:p>
    <w:p w:rsidR="00000000" w:rsidDel="00000000" w:rsidP="00000000" w:rsidRDefault="00000000" w:rsidRPr="00000000" w14:paraId="000000A9">
      <w:pPr>
        <w:ind w:left="720" w:firstLine="72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9x2ik5" w:id="19"/>
      <w:bookmarkEnd w:id="19"/>
      <w:r w:rsidDel="00000000" w:rsidR="00000000" w:rsidRPr="00000000">
        <w:rPr>
          <w:rtl w:val="0"/>
        </w:rPr>
        <w:t xml:space="preserve">Environmental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System must be java based</w:t>
      </w:r>
    </w:p>
    <w:p w:rsidR="00000000" w:rsidDel="00000000" w:rsidP="00000000" w:rsidRDefault="00000000" w:rsidRPr="00000000" w14:paraId="000000AC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Deadline at week 05/02/22</w:t>
      </w:r>
    </w:p>
    <w:p w:rsidR="00000000" w:rsidDel="00000000" w:rsidP="00000000" w:rsidRDefault="00000000" w:rsidRPr="00000000" w14:paraId="000000AD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4.2.3 Deadline for phase 1 at 03/02/22</w:t>
      </w:r>
    </w:p>
    <w:p w:rsidR="00000000" w:rsidDel="00000000" w:rsidP="00000000" w:rsidRDefault="00000000" w:rsidRPr="00000000" w14:paraId="000000AE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4.2.4 Deadline for phase 2 at 04/03/22</w:t>
      </w:r>
    </w:p>
    <w:p w:rsidR="00000000" w:rsidDel="00000000" w:rsidP="00000000" w:rsidRDefault="00000000" w:rsidRPr="00000000" w14:paraId="000000AF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4.2.5 Deadline for phase 3 at 05/04/22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3ckvvd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B1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  <w:sectPr>
          <w:headerReference r:id="rId13" w:type="default"/>
          <w:headerReference r:id="rId14" w:type="first"/>
          <w:footerReference r:id="rId15" w:type="default"/>
          <w:footerReference r:id="rId16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39.999400000000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pvUFJQMiQ1e320a3GIjrY3cnw==">AMUW2mWinVPfKk1OqZOaMgcFsyHo6/wgif+rZZPsF2wnXnx9aIe/eVStcLAw/v1VLkG+9/eNjNYGI0R/cW4gdOLkTRpI7z5C7MrQSO35UG1HKx0aKvszauxl+FM8cya2FlvAr8bHhvrTyQndsFXWy29GmDF//pUdLZj925RpdXC6U2u8qGXXWveWUBTCKzK2ZiGvPsNIBgwmgWZIHU6AI/ZhVkaGbCygLixQwnb13eLJ3IGVCTkTDNvLGj7rAPa6cfPeA2O6aipGV+SiDfHqgb2L/vPVRTf5UnGGh9JVTVX1/9xSW06k7f1KSXHv4y3CyM+/KT0QKzJN28jZ8CfxznKkNt/O5nnbC/BcXNPB1trXvmo9BMNCRuptTEyOxtyk+6WHUierH3Q2hWvafDfJT6E+fv0EqhBrvlSbd/bdsO4yScNyVvave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