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8DE55" w14:textId="7825707C" w:rsidR="000179CC" w:rsidRPr="00F24E86" w:rsidRDefault="000179CC" w:rsidP="000179CC">
      <w:pPr>
        <w:pStyle w:val="Heading3"/>
        <w:rPr>
          <w:rFonts w:asciiTheme="majorBidi" w:hAnsiTheme="majorBidi"/>
        </w:rPr>
      </w:pPr>
      <w:r w:rsidRPr="00F24E86">
        <w:rPr>
          <w:rFonts w:asciiTheme="majorBidi" w:hAnsiTheme="majorBidi"/>
        </w:rPr>
        <w:t xml:space="preserve">Metabolik Modelleme </w:t>
      </w:r>
      <w:r w:rsidRPr="00F24E86">
        <w:rPr>
          <w:rFonts w:asciiTheme="majorBidi" w:hAnsiTheme="majorBidi"/>
          <w:i/>
          <w:iCs/>
        </w:rPr>
        <w:t>E. coli</w:t>
      </w:r>
      <w:r w:rsidRPr="00F24E86">
        <w:rPr>
          <w:rFonts w:asciiTheme="majorBidi" w:hAnsiTheme="majorBidi"/>
        </w:rPr>
        <w:t xml:space="preserve"> iML1515</w:t>
      </w:r>
    </w:p>
    <w:p w14:paraId="7C817EFD" w14:textId="77777777" w:rsidR="000179CC" w:rsidRPr="00F24E86" w:rsidRDefault="000179CC" w:rsidP="000179CC">
      <w:pPr>
        <w:rPr>
          <w:rFonts w:asciiTheme="majorBidi" w:hAnsiTheme="majorBidi" w:cstheme="majorBidi"/>
        </w:rPr>
      </w:pPr>
    </w:p>
    <w:p w14:paraId="538723C4" w14:textId="77777777" w:rsidR="000D53AA" w:rsidRPr="00F24E86" w:rsidRDefault="000179CC" w:rsidP="00756BE5">
      <w:pPr>
        <w:ind w:firstLine="720"/>
        <w:rPr>
          <w:rFonts w:asciiTheme="majorBidi" w:hAnsiTheme="majorBidi" w:cstheme="majorBidi"/>
        </w:rPr>
      </w:pPr>
      <w:r w:rsidRPr="00F24E86">
        <w:rPr>
          <w:rFonts w:asciiTheme="majorBidi" w:hAnsiTheme="majorBidi" w:cstheme="majorBidi"/>
        </w:rPr>
        <w:t xml:space="preserve">Bu çalışmada </w:t>
      </w:r>
      <w:proofErr w:type="spellStart"/>
      <w:r w:rsidR="00756BE5" w:rsidRPr="00F24E86">
        <w:rPr>
          <w:rFonts w:asciiTheme="majorBidi" w:hAnsiTheme="majorBidi" w:cstheme="majorBidi"/>
          <w:i/>
          <w:iCs/>
        </w:rPr>
        <w:t>Escherichia</w:t>
      </w:r>
      <w:proofErr w:type="spellEnd"/>
      <w:r w:rsidR="00756BE5" w:rsidRPr="00F24E86">
        <w:rPr>
          <w:rFonts w:asciiTheme="majorBidi" w:hAnsiTheme="majorBidi" w:cstheme="majorBidi"/>
          <w:i/>
          <w:iCs/>
        </w:rPr>
        <w:t xml:space="preserve"> coli </w:t>
      </w:r>
      <w:r w:rsidR="00756BE5" w:rsidRPr="00F24E86">
        <w:rPr>
          <w:rFonts w:asciiTheme="majorBidi" w:hAnsiTheme="majorBidi" w:cstheme="majorBidi"/>
        </w:rPr>
        <w:t xml:space="preserve">için kapsamlı genom ölçekli model olan iML1515 kullanılmıştır. </w:t>
      </w:r>
      <w:r w:rsidR="003013EB" w:rsidRPr="00F24E86">
        <w:rPr>
          <w:rFonts w:asciiTheme="majorBidi" w:hAnsiTheme="majorBidi" w:cstheme="majorBidi"/>
        </w:rPr>
        <w:t xml:space="preserve">Farklı çevresel koşullarda hücrenin </w:t>
      </w:r>
      <w:r w:rsidR="00E6479C" w:rsidRPr="00F24E86">
        <w:rPr>
          <w:rFonts w:asciiTheme="majorBidi" w:hAnsiTheme="majorBidi" w:cstheme="majorBidi"/>
        </w:rPr>
        <w:t>büyüme hızını ve metabolik akışlarını</w:t>
      </w:r>
      <w:r w:rsidR="00171E13" w:rsidRPr="00F24E86">
        <w:rPr>
          <w:rFonts w:asciiTheme="majorBidi" w:hAnsiTheme="majorBidi" w:cstheme="majorBidi"/>
        </w:rPr>
        <w:t xml:space="preserve"> karşılaştı</w:t>
      </w:r>
      <w:r w:rsidR="00802F45" w:rsidRPr="00F24E86">
        <w:rPr>
          <w:rFonts w:asciiTheme="majorBidi" w:hAnsiTheme="majorBidi" w:cstheme="majorBidi"/>
        </w:rPr>
        <w:t xml:space="preserve">rmaktır. </w:t>
      </w:r>
    </w:p>
    <w:p w14:paraId="2D8EE7C3" w14:textId="6535944C" w:rsidR="000179CC" w:rsidRPr="00F24E86" w:rsidRDefault="00802F45" w:rsidP="00756BE5">
      <w:pPr>
        <w:ind w:firstLine="720"/>
        <w:rPr>
          <w:rFonts w:asciiTheme="majorBidi" w:hAnsiTheme="majorBidi" w:cstheme="majorBidi"/>
        </w:rPr>
      </w:pPr>
      <w:proofErr w:type="spellStart"/>
      <w:r w:rsidRPr="00F24E86">
        <w:rPr>
          <w:rFonts w:asciiTheme="majorBidi" w:hAnsiTheme="majorBidi" w:cstheme="majorBidi"/>
        </w:rPr>
        <w:t>Flux</w:t>
      </w:r>
      <w:proofErr w:type="spellEnd"/>
      <w:r w:rsidRPr="00F24E86">
        <w:rPr>
          <w:rFonts w:asciiTheme="majorBidi" w:hAnsiTheme="majorBidi" w:cstheme="majorBidi"/>
        </w:rPr>
        <w:t xml:space="preserve"> </w:t>
      </w:r>
      <w:proofErr w:type="spellStart"/>
      <w:r w:rsidRPr="00F24E86">
        <w:rPr>
          <w:rFonts w:asciiTheme="majorBidi" w:hAnsiTheme="majorBidi" w:cstheme="majorBidi"/>
        </w:rPr>
        <w:t>Balance</w:t>
      </w:r>
      <w:proofErr w:type="spellEnd"/>
      <w:r w:rsidRPr="00F24E86">
        <w:rPr>
          <w:rFonts w:asciiTheme="majorBidi" w:hAnsiTheme="majorBidi" w:cstheme="majorBidi"/>
        </w:rPr>
        <w:t xml:space="preserve"> Analysis (FBA) </w:t>
      </w:r>
      <w:r w:rsidR="00912B4F" w:rsidRPr="00F24E86">
        <w:rPr>
          <w:rFonts w:asciiTheme="majorBidi" w:hAnsiTheme="majorBidi" w:cstheme="majorBidi"/>
        </w:rPr>
        <w:t>hücrenin metabolik reaksiyonlarını matematiksel bir çerçevede ifade ederek her reaksiyon üzerinden geçen metabolik akışları (</w:t>
      </w:r>
      <w:proofErr w:type="spellStart"/>
      <w:r w:rsidR="00912B4F" w:rsidRPr="00F24E86">
        <w:rPr>
          <w:rFonts w:asciiTheme="majorBidi" w:hAnsiTheme="majorBidi" w:cstheme="majorBidi"/>
        </w:rPr>
        <w:t>flux</w:t>
      </w:r>
      <w:proofErr w:type="spellEnd"/>
      <w:r w:rsidR="00912B4F" w:rsidRPr="00F24E86">
        <w:rPr>
          <w:rFonts w:asciiTheme="majorBidi" w:hAnsiTheme="majorBidi" w:cstheme="majorBidi"/>
        </w:rPr>
        <w:t>) tahmin etmeye yarar. Bu yöntem, stokiyometrik matris kullanımı ve lineer optimizasyon yaklaşımıyla çalışır. Belirlenen bir amaç fonksiyonunu (genellikle biyokütle üretimi veya büyüme hızı) maksimize etmeye çalışır. Böylece, farklı çevresel koşullar (örneğin aerobik veya anaerobik) ya da genetik müdahaleler altında hücrenin nasıl davranacağı öngörülebilir.</w:t>
      </w:r>
    </w:p>
    <w:p w14:paraId="126AB83D" w14:textId="422490DD" w:rsidR="0084563B" w:rsidRPr="00F24E86" w:rsidRDefault="0084563B" w:rsidP="00756BE5">
      <w:pPr>
        <w:ind w:firstLine="720"/>
        <w:rPr>
          <w:rFonts w:asciiTheme="majorBidi" w:hAnsiTheme="majorBidi" w:cstheme="majorBidi"/>
        </w:rPr>
      </w:pPr>
      <w:r w:rsidRPr="00F24E86">
        <w:rPr>
          <w:rFonts w:asciiTheme="majorBidi" w:hAnsiTheme="majorBidi" w:cstheme="majorBidi"/>
        </w:rPr>
        <w:t xml:space="preserve">Model, </w:t>
      </w:r>
      <w:proofErr w:type="spellStart"/>
      <w:r w:rsidRPr="00F24E86">
        <w:rPr>
          <w:rFonts w:asciiTheme="majorBidi" w:hAnsiTheme="majorBidi" w:cstheme="majorBidi"/>
        </w:rPr>
        <w:t>BiGG</w:t>
      </w:r>
      <w:proofErr w:type="spellEnd"/>
      <w:r w:rsidRPr="00F24E86">
        <w:rPr>
          <w:rFonts w:asciiTheme="majorBidi" w:hAnsiTheme="majorBidi" w:cstheme="majorBidi"/>
        </w:rPr>
        <w:t xml:space="preserve"> </w:t>
      </w:r>
      <w:proofErr w:type="spellStart"/>
      <w:r w:rsidRPr="00F24E86">
        <w:rPr>
          <w:rFonts w:asciiTheme="majorBidi" w:hAnsiTheme="majorBidi" w:cstheme="majorBidi"/>
        </w:rPr>
        <w:t>Models</w:t>
      </w:r>
      <w:proofErr w:type="spellEnd"/>
      <w:r w:rsidRPr="00F24E86">
        <w:rPr>
          <w:rFonts w:asciiTheme="majorBidi" w:hAnsiTheme="majorBidi" w:cstheme="majorBidi"/>
        </w:rPr>
        <w:t xml:space="preserve"> veri tabanından SBML (.xml) formatında indirilmiştir. Python ortamında modelin analizi için </w:t>
      </w:r>
      <w:proofErr w:type="spellStart"/>
      <w:r w:rsidRPr="00F24E86">
        <w:rPr>
          <w:rFonts w:asciiTheme="majorBidi" w:hAnsiTheme="majorBidi" w:cstheme="majorBidi"/>
        </w:rPr>
        <w:t>COBRApy</w:t>
      </w:r>
      <w:proofErr w:type="spellEnd"/>
      <w:r w:rsidRPr="00F24E86">
        <w:rPr>
          <w:rFonts w:asciiTheme="majorBidi" w:hAnsiTheme="majorBidi" w:cstheme="majorBidi"/>
        </w:rPr>
        <w:t xml:space="preserve"> </w:t>
      </w:r>
      <w:r w:rsidR="00FB5F14" w:rsidRPr="00F24E86">
        <w:rPr>
          <w:rFonts w:asciiTheme="majorBidi" w:hAnsiTheme="majorBidi" w:cstheme="majorBidi"/>
        </w:rPr>
        <w:t xml:space="preserve">kütüphanesi kullanılmıştır. </w:t>
      </w:r>
      <w:r w:rsidR="00406AB3" w:rsidRPr="00F24E86">
        <w:rPr>
          <w:rFonts w:asciiTheme="majorBidi" w:hAnsiTheme="majorBidi" w:cstheme="majorBidi"/>
        </w:rPr>
        <w:t xml:space="preserve">SBML </w:t>
      </w:r>
      <w:r w:rsidR="001D6798" w:rsidRPr="00F24E86">
        <w:rPr>
          <w:rFonts w:asciiTheme="majorBidi" w:hAnsiTheme="majorBidi" w:cstheme="majorBidi"/>
        </w:rPr>
        <w:t>formatındaki</w:t>
      </w:r>
      <w:r w:rsidR="00406AB3" w:rsidRPr="00F24E86">
        <w:rPr>
          <w:rFonts w:asciiTheme="majorBidi" w:hAnsiTheme="majorBidi" w:cstheme="majorBidi"/>
        </w:rPr>
        <w:t xml:space="preserve"> model</w:t>
      </w:r>
      <w:r w:rsidR="001D6798" w:rsidRPr="00F24E86">
        <w:rPr>
          <w:rFonts w:asciiTheme="majorBidi" w:hAnsiTheme="majorBidi" w:cstheme="majorBidi"/>
        </w:rPr>
        <w:t xml:space="preserve">in temel özellikleri ilk aşamada incelenmiştir. </w:t>
      </w:r>
    </w:p>
    <w:p w14:paraId="0386B625" w14:textId="39628BCE" w:rsidR="00BE32E0" w:rsidRPr="00F24E86" w:rsidRDefault="00D6775C" w:rsidP="00BE32E0">
      <w:pPr>
        <w:ind w:firstLine="720"/>
        <w:rPr>
          <w:rFonts w:asciiTheme="majorBidi" w:hAnsiTheme="majorBidi" w:cstheme="majorBidi"/>
        </w:rPr>
      </w:pPr>
      <w:r w:rsidRPr="00F24E86">
        <w:rPr>
          <w:rFonts w:asciiTheme="majorBidi" w:hAnsiTheme="majorBidi" w:cstheme="majorBidi"/>
          <w:noProof/>
        </w:rPr>
        <w:drawing>
          <wp:inline distT="0" distB="0" distL="0" distR="0" wp14:anchorId="454C0BC9" wp14:editId="7E3F90CD">
            <wp:extent cx="2307538" cy="1417320"/>
            <wp:effectExtent l="0" t="0" r="0" b="0"/>
            <wp:docPr id="97745701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57013" name="Picture 1" descr="A screen shot of a computer screen&#10;&#10;AI-generated content may be incorrect."/>
                    <pic:cNvPicPr/>
                  </pic:nvPicPr>
                  <pic:blipFill>
                    <a:blip r:embed="rId5"/>
                    <a:stretch>
                      <a:fillRect/>
                    </a:stretch>
                  </pic:blipFill>
                  <pic:spPr>
                    <a:xfrm>
                      <a:off x="0" y="0"/>
                      <a:ext cx="2319212" cy="1424490"/>
                    </a:xfrm>
                    <a:prstGeom prst="rect">
                      <a:avLst/>
                    </a:prstGeom>
                  </pic:spPr>
                </pic:pic>
              </a:graphicData>
            </a:graphic>
          </wp:inline>
        </w:drawing>
      </w:r>
      <w:r w:rsidR="00BE32E0" w:rsidRPr="00F24E86">
        <w:rPr>
          <w:rFonts w:asciiTheme="majorBidi" w:hAnsiTheme="majorBidi" w:cstheme="majorBidi"/>
        </w:rPr>
        <w:t xml:space="preserve">       </w:t>
      </w:r>
      <w:r w:rsidR="00BE32E0" w:rsidRPr="00F24E86">
        <w:rPr>
          <w:rFonts w:asciiTheme="majorBidi" w:hAnsiTheme="majorBidi" w:cstheme="majorBidi"/>
          <w:noProof/>
        </w:rPr>
        <w:drawing>
          <wp:inline distT="0" distB="0" distL="0" distR="0" wp14:anchorId="6070207D" wp14:editId="45EE957C">
            <wp:extent cx="2842260" cy="1318150"/>
            <wp:effectExtent l="0" t="0" r="0" b="0"/>
            <wp:docPr id="137031285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12853" name="Picture 1" descr="A black screen with white text&#10;&#10;AI-generated content may be incorrect."/>
                    <pic:cNvPicPr/>
                  </pic:nvPicPr>
                  <pic:blipFill>
                    <a:blip r:embed="rId6"/>
                    <a:stretch>
                      <a:fillRect/>
                    </a:stretch>
                  </pic:blipFill>
                  <pic:spPr>
                    <a:xfrm>
                      <a:off x="0" y="0"/>
                      <a:ext cx="2867606" cy="1329905"/>
                    </a:xfrm>
                    <a:prstGeom prst="rect">
                      <a:avLst/>
                    </a:prstGeom>
                  </pic:spPr>
                </pic:pic>
              </a:graphicData>
            </a:graphic>
          </wp:inline>
        </w:drawing>
      </w:r>
    </w:p>
    <w:p w14:paraId="72DCF10F" w14:textId="6347DEA7" w:rsidR="00790508" w:rsidRPr="00F24E86" w:rsidRDefault="00790508" w:rsidP="00BE32E0">
      <w:pPr>
        <w:ind w:firstLine="720"/>
        <w:rPr>
          <w:rFonts w:asciiTheme="majorBidi" w:hAnsiTheme="majorBidi" w:cstheme="majorBidi"/>
        </w:rPr>
      </w:pPr>
      <w:r w:rsidRPr="00F24E86">
        <w:rPr>
          <w:rFonts w:asciiTheme="majorBidi" w:hAnsiTheme="majorBidi" w:cstheme="majorBidi"/>
        </w:rPr>
        <w:t xml:space="preserve">Modelin temel özellikleri incelendiğinde iML1515 modelinde toplam 2712 reaksiyon, 1877 metabolit ve 1516 gen bulunduğu görülmüştür. Bu değerler </w:t>
      </w:r>
      <w:r w:rsidRPr="00F24E86">
        <w:rPr>
          <w:rFonts w:asciiTheme="majorBidi" w:hAnsiTheme="majorBidi" w:cstheme="majorBidi"/>
          <w:i/>
          <w:iCs/>
        </w:rPr>
        <w:t>E. coli</w:t>
      </w:r>
      <w:r w:rsidRPr="00F24E86">
        <w:rPr>
          <w:rFonts w:asciiTheme="majorBidi" w:hAnsiTheme="majorBidi" w:cstheme="majorBidi"/>
        </w:rPr>
        <w:t xml:space="preserve"> metabolizmasını genom ölçeğinde kapsamlı bir şekilde temsil etmektedir.</w:t>
      </w:r>
    </w:p>
    <w:p w14:paraId="590284C2" w14:textId="0EC5126B" w:rsidR="00C33195" w:rsidRPr="00F24E86" w:rsidRDefault="00C33195" w:rsidP="00BE32E0">
      <w:pPr>
        <w:ind w:firstLine="720"/>
        <w:rPr>
          <w:rFonts w:asciiTheme="majorBidi" w:hAnsiTheme="majorBidi" w:cstheme="majorBidi"/>
        </w:rPr>
      </w:pPr>
      <w:r w:rsidRPr="00F24E86">
        <w:rPr>
          <w:rFonts w:asciiTheme="majorBidi" w:hAnsiTheme="majorBidi" w:cstheme="majorBidi"/>
        </w:rPr>
        <w:t xml:space="preserve">Hücre metabolizmasının </w:t>
      </w:r>
      <w:r w:rsidR="003B72B2" w:rsidRPr="00F24E86">
        <w:rPr>
          <w:rFonts w:asciiTheme="majorBidi" w:hAnsiTheme="majorBidi" w:cstheme="majorBidi"/>
        </w:rPr>
        <w:t xml:space="preserve">gerçekçi koşullarda incelenebilmesi için büyüme ortamı yeniden düzelmiştir. </w:t>
      </w:r>
    </w:p>
    <w:p w14:paraId="1DA13D53" w14:textId="2F03F76F" w:rsidR="002A5F41" w:rsidRPr="00F24E86" w:rsidRDefault="002A5F41" w:rsidP="00BE32E0">
      <w:pPr>
        <w:ind w:firstLine="720"/>
        <w:rPr>
          <w:rFonts w:asciiTheme="majorBidi" w:hAnsiTheme="majorBidi" w:cstheme="majorBidi"/>
        </w:rPr>
      </w:pPr>
      <w:r w:rsidRPr="00F24E86">
        <w:rPr>
          <w:rFonts w:asciiTheme="majorBidi" w:hAnsiTheme="majorBidi" w:cstheme="majorBidi"/>
          <w:noProof/>
        </w:rPr>
        <w:drawing>
          <wp:inline distT="0" distB="0" distL="0" distR="0" wp14:anchorId="21F9900C" wp14:editId="5EE438E1">
            <wp:extent cx="3338385" cy="2921000"/>
            <wp:effectExtent l="0" t="0" r="0" b="0"/>
            <wp:docPr id="120681348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13484" name="Picture 1" descr="A computer screen shot of a program&#10;&#10;AI-generated content may be incorrect."/>
                    <pic:cNvPicPr/>
                  </pic:nvPicPr>
                  <pic:blipFill>
                    <a:blip r:embed="rId7"/>
                    <a:stretch>
                      <a:fillRect/>
                    </a:stretch>
                  </pic:blipFill>
                  <pic:spPr>
                    <a:xfrm>
                      <a:off x="0" y="0"/>
                      <a:ext cx="3365046" cy="2944327"/>
                    </a:xfrm>
                    <a:prstGeom prst="rect">
                      <a:avLst/>
                    </a:prstGeom>
                  </pic:spPr>
                </pic:pic>
              </a:graphicData>
            </a:graphic>
          </wp:inline>
        </w:drawing>
      </w:r>
    </w:p>
    <w:p w14:paraId="4242BBC1" w14:textId="3F356256" w:rsidR="005D67FC" w:rsidRPr="00F24E86" w:rsidRDefault="003E2A5F" w:rsidP="007A77D8">
      <w:pPr>
        <w:ind w:firstLine="720"/>
        <w:rPr>
          <w:rFonts w:asciiTheme="majorBidi" w:hAnsiTheme="majorBidi" w:cstheme="majorBidi"/>
        </w:rPr>
      </w:pPr>
      <w:r w:rsidRPr="00F24E86">
        <w:rPr>
          <w:rFonts w:asciiTheme="majorBidi" w:hAnsiTheme="majorBidi" w:cstheme="majorBidi"/>
        </w:rPr>
        <w:lastRenderedPageBreak/>
        <w:t>Modelin besi ortamı parametreleri değiştirilmiş, özellikle glukoz (10 mmol/</w:t>
      </w:r>
      <w:proofErr w:type="spellStart"/>
      <w:r w:rsidRPr="00F24E86">
        <w:rPr>
          <w:rFonts w:asciiTheme="majorBidi" w:hAnsiTheme="majorBidi" w:cstheme="majorBidi"/>
        </w:rPr>
        <w:t>gDW</w:t>
      </w:r>
      <w:proofErr w:type="spellEnd"/>
      <w:r w:rsidRPr="00F24E86">
        <w:rPr>
          <w:rFonts w:asciiTheme="majorBidi" w:hAnsiTheme="majorBidi" w:cstheme="majorBidi"/>
        </w:rPr>
        <w:t>/h) ve oksijen (20 mmol/</w:t>
      </w:r>
      <w:proofErr w:type="spellStart"/>
      <w:r w:rsidRPr="00F24E86">
        <w:rPr>
          <w:rFonts w:asciiTheme="majorBidi" w:hAnsiTheme="majorBidi" w:cstheme="majorBidi"/>
        </w:rPr>
        <w:t>gDW</w:t>
      </w:r>
      <w:proofErr w:type="spellEnd"/>
      <w:r w:rsidRPr="00F24E86">
        <w:rPr>
          <w:rFonts w:asciiTheme="majorBidi" w:hAnsiTheme="majorBidi" w:cstheme="majorBidi"/>
        </w:rPr>
        <w:t>/h) alım hızları sınırlandırılarak simülasyon yapılmıştır. İlk olarak aerobik koşullarda akı dengelemesi analizi (FBA) gerçekleştirilmiş ve maksimum büyüme hızı hesaplanmıştır. Daha sonra oksijen alım hızı sıfıra (0 mmol/</w:t>
      </w:r>
      <w:proofErr w:type="spellStart"/>
      <w:r w:rsidRPr="00F24E86">
        <w:rPr>
          <w:rFonts w:asciiTheme="majorBidi" w:hAnsiTheme="majorBidi" w:cstheme="majorBidi"/>
        </w:rPr>
        <w:t>gDW</w:t>
      </w:r>
      <w:proofErr w:type="spellEnd"/>
      <w:r w:rsidRPr="00F24E86">
        <w:rPr>
          <w:rFonts w:asciiTheme="majorBidi" w:hAnsiTheme="majorBidi" w:cstheme="majorBidi"/>
        </w:rPr>
        <w:t>/h) ayarlanarak anaerobik koşul simüle edilmiş, bu durumda elde edilen büyüme hızı ile aerobik koşul karşılaştırılmıştır</w:t>
      </w:r>
      <w:r w:rsidR="00E900B2" w:rsidRPr="00F24E86">
        <w:rPr>
          <w:rFonts w:asciiTheme="majorBidi" w:hAnsiTheme="majorBidi" w:cstheme="majorBidi"/>
        </w:rPr>
        <w:t>.</w:t>
      </w:r>
      <w:r w:rsidR="00E900B2" w:rsidRPr="00F24E86">
        <w:t xml:space="preserve"> </w:t>
      </w:r>
      <w:r w:rsidR="00E900B2" w:rsidRPr="00F24E86">
        <w:rPr>
          <w:rFonts w:asciiTheme="majorBidi" w:hAnsiTheme="majorBidi" w:cstheme="majorBidi"/>
        </w:rPr>
        <w:t xml:space="preserve">Model optimizasyonu </w:t>
      </w:r>
      <w:proofErr w:type="spellStart"/>
      <w:r w:rsidR="00E900B2" w:rsidRPr="00F24E86">
        <w:rPr>
          <w:rFonts w:asciiTheme="majorBidi" w:hAnsiTheme="majorBidi" w:cstheme="majorBidi"/>
        </w:rPr>
        <w:t>model.optimize</w:t>
      </w:r>
      <w:proofErr w:type="spellEnd"/>
      <w:r w:rsidR="00E900B2" w:rsidRPr="00F24E86">
        <w:rPr>
          <w:rFonts w:asciiTheme="majorBidi" w:hAnsiTheme="majorBidi" w:cstheme="majorBidi"/>
        </w:rPr>
        <w:t xml:space="preserve">() fonksiyonu kullanılarak gerçekleştirilmiştir. Bu fonksiyon, model üzerinde FBA uygulayarak tanımlı hedef fonksiyon için optimal çözümü hesaplamaktadır. Fonksiyon çalıştırıldığında sonuçlar </w:t>
      </w:r>
      <w:proofErr w:type="spellStart"/>
      <w:r w:rsidR="00E900B2" w:rsidRPr="00F24E86">
        <w:rPr>
          <w:rFonts w:asciiTheme="majorBidi" w:hAnsiTheme="majorBidi" w:cstheme="majorBidi"/>
        </w:rPr>
        <w:t>cobra.Solution</w:t>
      </w:r>
      <w:proofErr w:type="spellEnd"/>
      <w:r w:rsidR="00E900B2" w:rsidRPr="00F24E86">
        <w:rPr>
          <w:rFonts w:asciiTheme="majorBidi" w:hAnsiTheme="majorBidi" w:cstheme="majorBidi"/>
        </w:rPr>
        <w:t xml:space="preserve"> nesnesi olarak döndürülmekte ve bu nesne aracılığıyla çeşitli bilgilere erişilebilmektedir. </w:t>
      </w:r>
      <w:proofErr w:type="spellStart"/>
      <w:r w:rsidR="00E900B2" w:rsidRPr="00F24E86">
        <w:rPr>
          <w:rFonts w:asciiTheme="majorBidi" w:hAnsiTheme="majorBidi" w:cstheme="majorBidi"/>
        </w:rPr>
        <w:t>solution.objective_value</w:t>
      </w:r>
      <w:proofErr w:type="spellEnd"/>
      <w:r w:rsidR="00E900B2" w:rsidRPr="00F24E86">
        <w:rPr>
          <w:rFonts w:asciiTheme="majorBidi" w:hAnsiTheme="majorBidi" w:cstheme="majorBidi"/>
        </w:rPr>
        <w:t xml:space="preserve"> büyüme hızı gibi optimize edilen hedef fonksiyonun değerini verirken, </w:t>
      </w:r>
      <w:proofErr w:type="spellStart"/>
      <w:r w:rsidR="00E900B2" w:rsidRPr="00F24E86">
        <w:rPr>
          <w:rFonts w:asciiTheme="majorBidi" w:hAnsiTheme="majorBidi" w:cstheme="majorBidi"/>
        </w:rPr>
        <w:t>solution.fluxes</w:t>
      </w:r>
      <w:proofErr w:type="spellEnd"/>
      <w:r w:rsidR="00E900B2" w:rsidRPr="00F24E86">
        <w:rPr>
          <w:rFonts w:asciiTheme="majorBidi" w:hAnsiTheme="majorBidi" w:cstheme="majorBidi"/>
        </w:rPr>
        <w:t xml:space="preserve"> her reaksiyonun hesaplanan </w:t>
      </w:r>
      <w:proofErr w:type="spellStart"/>
      <w:r w:rsidR="00E900B2" w:rsidRPr="00F24E86">
        <w:rPr>
          <w:rFonts w:asciiTheme="majorBidi" w:hAnsiTheme="majorBidi" w:cstheme="majorBidi"/>
        </w:rPr>
        <w:t>flux</w:t>
      </w:r>
      <w:proofErr w:type="spellEnd"/>
      <w:r w:rsidR="00E900B2" w:rsidRPr="00F24E86">
        <w:rPr>
          <w:rFonts w:asciiTheme="majorBidi" w:hAnsiTheme="majorBidi" w:cstheme="majorBidi"/>
        </w:rPr>
        <w:t xml:space="preserve"> değerlerini sunmaktadır. </w:t>
      </w:r>
    </w:p>
    <w:p w14:paraId="70B7A8C3" w14:textId="4F979B03" w:rsidR="005D67FC" w:rsidRPr="00F24E86" w:rsidRDefault="005D67FC" w:rsidP="00BE32E0">
      <w:pPr>
        <w:ind w:firstLine="720"/>
        <w:rPr>
          <w:rFonts w:asciiTheme="majorBidi" w:hAnsiTheme="majorBidi" w:cstheme="majorBidi"/>
        </w:rPr>
      </w:pPr>
      <w:r w:rsidRPr="00F24E86">
        <w:rPr>
          <w:rFonts w:asciiTheme="majorBidi" w:hAnsiTheme="majorBidi" w:cstheme="majorBidi"/>
          <w:noProof/>
        </w:rPr>
        <w:drawing>
          <wp:inline distT="0" distB="0" distL="0" distR="0" wp14:anchorId="06229A49" wp14:editId="3EE209A5">
            <wp:extent cx="2733675" cy="3689023"/>
            <wp:effectExtent l="0" t="0" r="0" b="6985"/>
            <wp:docPr id="102623072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30723" name="Picture 1" descr="A computer screen shot of a black screen&#10;&#10;AI-generated content may be incorrect."/>
                    <pic:cNvPicPr/>
                  </pic:nvPicPr>
                  <pic:blipFill>
                    <a:blip r:embed="rId8"/>
                    <a:stretch>
                      <a:fillRect/>
                    </a:stretch>
                  </pic:blipFill>
                  <pic:spPr>
                    <a:xfrm>
                      <a:off x="0" y="0"/>
                      <a:ext cx="2754502" cy="3717128"/>
                    </a:xfrm>
                    <a:prstGeom prst="rect">
                      <a:avLst/>
                    </a:prstGeom>
                  </pic:spPr>
                </pic:pic>
              </a:graphicData>
            </a:graphic>
          </wp:inline>
        </w:drawing>
      </w:r>
    </w:p>
    <w:p w14:paraId="2DE216B3" w14:textId="2B68131B" w:rsidR="00B511D6" w:rsidRPr="00F24E86" w:rsidRDefault="00B511D6" w:rsidP="006E7570">
      <w:pPr>
        <w:ind w:firstLine="720"/>
        <w:rPr>
          <w:rFonts w:asciiTheme="majorBidi" w:hAnsiTheme="majorBidi" w:cstheme="majorBidi"/>
        </w:rPr>
      </w:pPr>
      <w:r w:rsidRPr="00F24E86">
        <w:rPr>
          <w:rFonts w:asciiTheme="majorBidi" w:hAnsiTheme="majorBidi" w:cstheme="majorBidi"/>
        </w:rPr>
        <w:t xml:space="preserve">Yapılan </w:t>
      </w:r>
      <w:proofErr w:type="spellStart"/>
      <w:r w:rsidRPr="00F24E86">
        <w:rPr>
          <w:rFonts w:asciiTheme="majorBidi" w:hAnsiTheme="majorBidi" w:cstheme="majorBidi"/>
        </w:rPr>
        <w:t>flux</w:t>
      </w:r>
      <w:proofErr w:type="spellEnd"/>
      <w:r w:rsidRPr="00F24E86">
        <w:rPr>
          <w:rFonts w:asciiTheme="majorBidi" w:hAnsiTheme="majorBidi" w:cstheme="majorBidi"/>
        </w:rPr>
        <w:t xml:space="preserve"> </w:t>
      </w:r>
      <w:proofErr w:type="spellStart"/>
      <w:r w:rsidRPr="00F24E86">
        <w:rPr>
          <w:rFonts w:asciiTheme="majorBidi" w:hAnsiTheme="majorBidi" w:cstheme="majorBidi"/>
        </w:rPr>
        <w:t>balance</w:t>
      </w:r>
      <w:proofErr w:type="spellEnd"/>
      <w:r w:rsidRPr="00F24E86">
        <w:rPr>
          <w:rFonts w:asciiTheme="majorBidi" w:hAnsiTheme="majorBidi" w:cstheme="majorBidi"/>
        </w:rPr>
        <w:t xml:space="preserve"> analizi sonucunda aerobik ve anaerobik koşullarda hesaplanan maksimum büyüme hızlarının benzer olduğu (0.877 1/h) gözlemlenmiştir. Literatürde aerobik koşullarda büyümenin daha yüksek, anaerobik koşullarda ise sınırlı olması </w:t>
      </w:r>
      <w:r w:rsidR="006C721B" w:rsidRPr="00F24E86">
        <w:rPr>
          <w:rFonts w:asciiTheme="majorBidi" w:hAnsiTheme="majorBidi" w:cstheme="majorBidi"/>
        </w:rPr>
        <w:t xml:space="preserve">beklenmektedir. </w:t>
      </w:r>
      <w:r w:rsidR="00AF735D" w:rsidRPr="00F24E86">
        <w:rPr>
          <w:rFonts w:asciiTheme="majorBidi" w:hAnsiTheme="majorBidi" w:cstheme="majorBidi"/>
        </w:rPr>
        <w:t xml:space="preserve">Anaerobik koşulda en yüksek </w:t>
      </w:r>
      <w:proofErr w:type="spellStart"/>
      <w:r w:rsidR="00AF735D" w:rsidRPr="00F24E86">
        <w:rPr>
          <w:rFonts w:asciiTheme="majorBidi" w:hAnsiTheme="majorBidi" w:cstheme="majorBidi"/>
        </w:rPr>
        <w:t>flux</w:t>
      </w:r>
      <w:proofErr w:type="spellEnd"/>
      <w:r w:rsidR="00AF735D" w:rsidRPr="00F24E86">
        <w:rPr>
          <w:rFonts w:asciiTheme="majorBidi" w:hAnsiTheme="majorBidi" w:cstheme="majorBidi"/>
        </w:rPr>
        <w:t xml:space="preserve"> değerleri ATP sentezi (ATPS4rpp), su değişimi (EX_h2o_e), NADH dehidrogenaz (NADH16pp) ve karbondioksit salınımı (EX_co2_e) gibi temel enerji metabolizması ve solunumla ilişkili reaksiyonlarda yoğunlaşmıştır. Bununla birlikte, oksijen taşıma ve tüketimiyle ilişkili bazı reaksiyonlarda (örneğin CYTBO3_4pp, O2tpp, O2tex) kayda değer </w:t>
      </w:r>
      <w:proofErr w:type="spellStart"/>
      <w:r w:rsidR="00AF735D" w:rsidRPr="00F24E86">
        <w:rPr>
          <w:rFonts w:asciiTheme="majorBidi" w:hAnsiTheme="majorBidi" w:cstheme="majorBidi"/>
        </w:rPr>
        <w:t>flux</w:t>
      </w:r>
      <w:proofErr w:type="spellEnd"/>
      <w:r w:rsidR="00AF735D" w:rsidRPr="00F24E86">
        <w:rPr>
          <w:rFonts w:asciiTheme="majorBidi" w:hAnsiTheme="majorBidi" w:cstheme="majorBidi"/>
        </w:rPr>
        <w:t xml:space="preserve"> değerlerinin gözlenmesi, anaerobik ortam tanımında oksijen kullanımının tam olarak engellenmediğini </w:t>
      </w:r>
      <w:r w:rsidR="006C721B" w:rsidRPr="00F24E86">
        <w:rPr>
          <w:rFonts w:asciiTheme="majorBidi" w:hAnsiTheme="majorBidi" w:cstheme="majorBidi"/>
        </w:rPr>
        <w:t>düşündürmektedir.</w:t>
      </w:r>
      <w:r w:rsidR="006C721B" w:rsidRPr="00F24E86">
        <w:t xml:space="preserve"> </w:t>
      </w:r>
      <w:r w:rsidR="006C721B" w:rsidRPr="00F24E86">
        <w:rPr>
          <w:rFonts w:asciiTheme="majorBidi" w:hAnsiTheme="majorBidi" w:cstheme="majorBidi"/>
        </w:rPr>
        <w:t>Bu</w:t>
      </w:r>
      <w:r w:rsidR="006E7570" w:rsidRPr="00F24E86">
        <w:rPr>
          <w:rFonts w:asciiTheme="majorBidi" w:hAnsiTheme="majorBidi" w:cstheme="majorBidi"/>
        </w:rPr>
        <w:t xml:space="preserve"> durumun başlıca üç nedeni olabilir. İlk olarak, ortam tanımlarında yalnızca tek bir oksijen değişim reaksiyonunun</w:t>
      </w:r>
      <w:r w:rsidR="00C3004D" w:rsidRPr="00F24E86">
        <w:rPr>
          <w:rFonts w:asciiTheme="majorBidi" w:hAnsiTheme="majorBidi" w:cstheme="majorBidi"/>
        </w:rPr>
        <w:t xml:space="preserve"> </w:t>
      </w:r>
      <w:r w:rsidR="006E7570" w:rsidRPr="00F24E86">
        <w:rPr>
          <w:rFonts w:asciiTheme="majorBidi" w:hAnsiTheme="majorBidi" w:cstheme="majorBidi"/>
        </w:rPr>
        <w:t xml:space="preserve">kapatılması yeterli olmayabilir; oksijenle ilişkili tüm </w:t>
      </w:r>
      <w:proofErr w:type="spellStart"/>
      <w:r w:rsidR="006E7570" w:rsidRPr="00F24E86">
        <w:rPr>
          <w:rFonts w:asciiTheme="majorBidi" w:hAnsiTheme="majorBidi" w:cstheme="majorBidi"/>
        </w:rPr>
        <w:t>exchange</w:t>
      </w:r>
      <w:proofErr w:type="spellEnd"/>
      <w:r w:rsidR="006E7570" w:rsidRPr="00F24E86">
        <w:rPr>
          <w:rFonts w:asciiTheme="majorBidi" w:hAnsiTheme="majorBidi" w:cstheme="majorBidi"/>
        </w:rPr>
        <w:t xml:space="preserve"> ve transport reaksiyonlarının sınırlarının kısıtlanması gerekmektedir. İkinci olarak, kullanılan </w:t>
      </w:r>
      <w:proofErr w:type="spellStart"/>
      <w:r w:rsidR="006E7570" w:rsidRPr="00F24E86">
        <w:rPr>
          <w:rFonts w:asciiTheme="majorBidi" w:hAnsiTheme="majorBidi" w:cstheme="majorBidi"/>
        </w:rPr>
        <w:t>biyomas</w:t>
      </w:r>
      <w:proofErr w:type="spellEnd"/>
      <w:r w:rsidR="006E7570" w:rsidRPr="00F24E86">
        <w:rPr>
          <w:rFonts w:asciiTheme="majorBidi" w:hAnsiTheme="majorBidi" w:cstheme="majorBidi"/>
        </w:rPr>
        <w:t xml:space="preserve"> reaksiyonunun oksijen tüketimine doğrudan bağımlı olmaması, </w:t>
      </w:r>
      <w:proofErr w:type="spellStart"/>
      <w:r w:rsidR="006E7570" w:rsidRPr="00F24E86">
        <w:rPr>
          <w:rFonts w:asciiTheme="majorBidi" w:hAnsiTheme="majorBidi" w:cstheme="majorBidi"/>
        </w:rPr>
        <w:t>fermantatif</w:t>
      </w:r>
      <w:proofErr w:type="spellEnd"/>
      <w:r w:rsidR="006E7570" w:rsidRPr="00F24E86">
        <w:rPr>
          <w:rFonts w:asciiTheme="majorBidi" w:hAnsiTheme="majorBidi" w:cstheme="majorBidi"/>
        </w:rPr>
        <w:t xml:space="preserve"> metabolizma yoluyla oksijensiz koşullarda da benzer büyüme hızlarının hesaplanmasına yol açabilir. Üçüncü olarak, glukoz alım hızının yüksek tutulması, anaerobik ortamda da yüksek büyüme hızlarını mümkün kılarak aerobik ve anaerobik koşullar arasındaki farkın maskelenmesine neden olmuş olabilir.</w:t>
      </w:r>
    </w:p>
    <w:p w14:paraId="736A31CB" w14:textId="77777777" w:rsidR="002A5F41" w:rsidRPr="00F24E86" w:rsidRDefault="002A5F41" w:rsidP="00BE32E0">
      <w:pPr>
        <w:ind w:firstLine="720"/>
        <w:rPr>
          <w:rFonts w:asciiTheme="majorBidi" w:hAnsiTheme="majorBidi" w:cstheme="majorBidi"/>
        </w:rPr>
      </w:pPr>
    </w:p>
    <w:p w14:paraId="1E61AC43" w14:textId="2C1AC7F2" w:rsidR="0071374D" w:rsidRPr="00F24E86" w:rsidRDefault="00586793" w:rsidP="00586793">
      <w:pPr>
        <w:rPr>
          <w:rFonts w:asciiTheme="majorBidi" w:hAnsiTheme="majorBidi" w:cstheme="majorBidi"/>
        </w:rPr>
      </w:pPr>
      <w:r w:rsidRPr="00F24E86">
        <w:rPr>
          <w:rFonts w:asciiTheme="majorBidi" w:hAnsiTheme="majorBidi" w:cstheme="majorBidi"/>
          <w:noProof/>
        </w:rPr>
        <w:drawing>
          <wp:inline distT="0" distB="0" distL="0" distR="0" wp14:anchorId="1A755E57" wp14:editId="4AA009B2">
            <wp:extent cx="4441372" cy="2450640"/>
            <wp:effectExtent l="0" t="0" r="0" b="6985"/>
            <wp:docPr id="183095800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58001" name="Picture 1" descr="A screen shot of a computer code&#10;&#10;AI-generated content may be incorrect."/>
                    <pic:cNvPicPr/>
                  </pic:nvPicPr>
                  <pic:blipFill>
                    <a:blip r:embed="rId9"/>
                    <a:stretch>
                      <a:fillRect/>
                    </a:stretch>
                  </pic:blipFill>
                  <pic:spPr>
                    <a:xfrm>
                      <a:off x="0" y="0"/>
                      <a:ext cx="4445323" cy="2452820"/>
                    </a:xfrm>
                    <a:prstGeom prst="rect">
                      <a:avLst/>
                    </a:prstGeom>
                  </pic:spPr>
                </pic:pic>
              </a:graphicData>
            </a:graphic>
          </wp:inline>
        </w:drawing>
      </w:r>
    </w:p>
    <w:p w14:paraId="4E2A08D3" w14:textId="52BF1888" w:rsidR="00586793" w:rsidRPr="00F24E86" w:rsidRDefault="009344FC" w:rsidP="00247F92">
      <w:pPr>
        <w:ind w:firstLine="720"/>
        <w:rPr>
          <w:rFonts w:asciiTheme="majorBidi" w:hAnsiTheme="majorBidi" w:cstheme="majorBidi"/>
        </w:rPr>
      </w:pPr>
      <w:proofErr w:type="spellStart"/>
      <w:r w:rsidRPr="00F24E86">
        <w:rPr>
          <w:rFonts w:asciiTheme="majorBidi" w:hAnsiTheme="majorBidi" w:cstheme="majorBidi"/>
        </w:rPr>
        <w:t>Knock-out</w:t>
      </w:r>
      <w:proofErr w:type="spellEnd"/>
      <w:r w:rsidRPr="00F24E86">
        <w:rPr>
          <w:rFonts w:asciiTheme="majorBidi" w:hAnsiTheme="majorBidi" w:cstheme="majorBidi"/>
        </w:rPr>
        <w:t xml:space="preserve"> model üzerinde uygulanarak hücrenin maksimum büyüme hızı belirlenmiştir. Daha sonra orijinal model korunarak bir kopyası oluşturulmuş ve seçilen gen (b1779) devre dışı bırakılmıştır. Bu işlem, </w:t>
      </w:r>
      <w:proofErr w:type="spellStart"/>
      <w:r w:rsidRPr="00F24E86">
        <w:rPr>
          <w:rFonts w:asciiTheme="majorBidi" w:hAnsiTheme="majorBidi" w:cstheme="majorBidi"/>
        </w:rPr>
        <w:t>knock-out</w:t>
      </w:r>
      <w:proofErr w:type="spellEnd"/>
      <w:r w:rsidRPr="00F24E86">
        <w:rPr>
          <w:rFonts w:asciiTheme="majorBidi" w:hAnsiTheme="majorBidi" w:cstheme="majorBidi"/>
        </w:rPr>
        <w:t xml:space="preserve"> edilen genin bağlı olduğu reaksiyonları etkiler ve bu reaksiyonlar </w:t>
      </w:r>
      <w:proofErr w:type="spellStart"/>
      <w:r w:rsidRPr="00F24E86">
        <w:rPr>
          <w:rFonts w:asciiTheme="majorBidi" w:hAnsiTheme="majorBidi" w:cstheme="majorBidi"/>
        </w:rPr>
        <w:t>knocked_out_rxns</w:t>
      </w:r>
      <w:proofErr w:type="spellEnd"/>
      <w:r w:rsidRPr="00F24E86">
        <w:rPr>
          <w:rFonts w:asciiTheme="majorBidi" w:hAnsiTheme="majorBidi" w:cstheme="majorBidi"/>
        </w:rPr>
        <w:t xml:space="preserve"> listesinde tutulur. </w:t>
      </w:r>
      <w:proofErr w:type="spellStart"/>
      <w:r w:rsidRPr="00F24E86">
        <w:rPr>
          <w:rFonts w:asciiTheme="majorBidi" w:hAnsiTheme="majorBidi" w:cstheme="majorBidi"/>
        </w:rPr>
        <w:t>Knock-out</w:t>
      </w:r>
      <w:proofErr w:type="spellEnd"/>
      <w:r w:rsidRPr="00F24E86">
        <w:rPr>
          <w:rFonts w:asciiTheme="majorBidi" w:hAnsiTheme="majorBidi" w:cstheme="majorBidi"/>
        </w:rPr>
        <w:t xml:space="preserve"> sonrası model tekrar optimize edilerek yeni maksimum büyüme hızı hesaplanmış ve </w:t>
      </w:r>
      <w:proofErr w:type="spellStart"/>
      <w:r w:rsidRPr="00F24E86">
        <w:rPr>
          <w:rFonts w:asciiTheme="majorBidi" w:hAnsiTheme="majorBidi" w:cstheme="majorBidi"/>
        </w:rPr>
        <w:t>knock-out</w:t>
      </w:r>
      <w:proofErr w:type="spellEnd"/>
      <w:r w:rsidRPr="00F24E86">
        <w:rPr>
          <w:rFonts w:asciiTheme="majorBidi" w:hAnsiTheme="majorBidi" w:cstheme="majorBidi"/>
        </w:rPr>
        <w:t xml:space="preserve"> öncesi ile karşılaştırılmıştır. Ayrıca, </w:t>
      </w:r>
      <w:proofErr w:type="spellStart"/>
      <w:r w:rsidRPr="00F24E86">
        <w:rPr>
          <w:rFonts w:asciiTheme="majorBidi" w:hAnsiTheme="majorBidi" w:cstheme="majorBidi"/>
        </w:rPr>
        <w:t>knock-out</w:t>
      </w:r>
      <w:proofErr w:type="spellEnd"/>
      <w:r w:rsidRPr="00F24E86">
        <w:rPr>
          <w:rFonts w:asciiTheme="majorBidi" w:hAnsiTheme="majorBidi" w:cstheme="majorBidi"/>
        </w:rPr>
        <w:t xml:space="preserve"> nedeniyle devre dışı kalan reaksiyonlar ve bu reaksiyonlardaki </w:t>
      </w:r>
      <w:proofErr w:type="spellStart"/>
      <w:r w:rsidRPr="00F24E86">
        <w:rPr>
          <w:rFonts w:asciiTheme="majorBidi" w:hAnsiTheme="majorBidi" w:cstheme="majorBidi"/>
        </w:rPr>
        <w:t>flux</w:t>
      </w:r>
      <w:proofErr w:type="spellEnd"/>
      <w:r w:rsidRPr="00F24E86">
        <w:rPr>
          <w:rFonts w:asciiTheme="majorBidi" w:hAnsiTheme="majorBidi" w:cstheme="majorBidi"/>
        </w:rPr>
        <w:t xml:space="preserve"> değişimleri incelenmiştir. Bu sayede gen </w:t>
      </w:r>
      <w:proofErr w:type="spellStart"/>
      <w:r w:rsidRPr="00F24E86">
        <w:rPr>
          <w:rFonts w:asciiTheme="majorBidi" w:hAnsiTheme="majorBidi" w:cstheme="majorBidi"/>
        </w:rPr>
        <w:t>knock-out’unun</w:t>
      </w:r>
      <w:proofErr w:type="spellEnd"/>
      <w:r w:rsidRPr="00F24E86">
        <w:rPr>
          <w:rFonts w:asciiTheme="majorBidi" w:hAnsiTheme="majorBidi" w:cstheme="majorBidi"/>
        </w:rPr>
        <w:t xml:space="preserve"> metabolik akış üzerindeki etkisi ve hücre büyümesi üzerindeki olası etkileri detaylı bir şekilde gözlemlenebilmiştir.</w:t>
      </w:r>
    </w:p>
    <w:p w14:paraId="4AB9950B" w14:textId="77777777" w:rsidR="00247F92" w:rsidRDefault="00D45CE1" w:rsidP="00247F92">
      <w:pPr>
        <w:rPr>
          <w:rFonts w:asciiTheme="majorBidi" w:hAnsiTheme="majorBidi" w:cstheme="majorBidi"/>
        </w:rPr>
      </w:pPr>
      <w:r w:rsidRPr="00F24E86">
        <w:rPr>
          <w:rFonts w:asciiTheme="majorBidi" w:hAnsiTheme="majorBidi" w:cstheme="majorBidi"/>
          <w:noProof/>
        </w:rPr>
        <w:drawing>
          <wp:inline distT="0" distB="0" distL="0" distR="0" wp14:anchorId="16808C5A" wp14:editId="30D8AC34">
            <wp:extent cx="2705100" cy="3053669"/>
            <wp:effectExtent l="0" t="0" r="0" b="0"/>
            <wp:docPr id="149743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3895" name="Picture 1" descr="A screenshot of a computer&#10;&#10;AI-generated content may be incorrect."/>
                    <pic:cNvPicPr/>
                  </pic:nvPicPr>
                  <pic:blipFill>
                    <a:blip r:embed="rId10"/>
                    <a:stretch>
                      <a:fillRect/>
                    </a:stretch>
                  </pic:blipFill>
                  <pic:spPr>
                    <a:xfrm>
                      <a:off x="0" y="0"/>
                      <a:ext cx="2722282" cy="3073065"/>
                    </a:xfrm>
                    <a:prstGeom prst="rect">
                      <a:avLst/>
                    </a:prstGeom>
                  </pic:spPr>
                </pic:pic>
              </a:graphicData>
            </a:graphic>
          </wp:inline>
        </w:drawing>
      </w:r>
    </w:p>
    <w:p w14:paraId="5C2AACD9" w14:textId="2DEBD0E4" w:rsidR="00D45CE1" w:rsidRPr="00F24E86" w:rsidRDefault="00C02B18" w:rsidP="00247F92">
      <w:pPr>
        <w:ind w:firstLine="720"/>
        <w:rPr>
          <w:rFonts w:asciiTheme="majorBidi" w:hAnsiTheme="majorBidi" w:cstheme="majorBidi"/>
        </w:rPr>
      </w:pPr>
      <w:proofErr w:type="spellStart"/>
      <w:r w:rsidRPr="00F24E86">
        <w:rPr>
          <w:rFonts w:asciiTheme="majorBidi" w:hAnsiTheme="majorBidi" w:cstheme="majorBidi"/>
        </w:rPr>
        <w:t>Knock-out</w:t>
      </w:r>
      <w:proofErr w:type="spellEnd"/>
      <w:r w:rsidRPr="00F24E86">
        <w:rPr>
          <w:rFonts w:asciiTheme="majorBidi" w:hAnsiTheme="majorBidi" w:cstheme="majorBidi"/>
        </w:rPr>
        <w:t xml:space="preserve"> analizi sonuçlarına göre, b1779 geninin </w:t>
      </w:r>
      <w:proofErr w:type="spellStart"/>
      <w:r w:rsidRPr="00F24E86">
        <w:rPr>
          <w:rFonts w:asciiTheme="majorBidi" w:hAnsiTheme="majorBidi" w:cstheme="majorBidi"/>
        </w:rPr>
        <w:t>knock-out</w:t>
      </w:r>
      <w:proofErr w:type="spellEnd"/>
      <w:r w:rsidRPr="00F24E86">
        <w:rPr>
          <w:rFonts w:asciiTheme="majorBidi" w:hAnsiTheme="majorBidi" w:cstheme="majorBidi"/>
        </w:rPr>
        <w:t xml:space="preserve"> edilmesi öncesi modelin büyüme hızı 0.877 1/h iken, </w:t>
      </w:r>
      <w:proofErr w:type="spellStart"/>
      <w:r w:rsidRPr="00F24E86">
        <w:rPr>
          <w:rFonts w:asciiTheme="majorBidi" w:hAnsiTheme="majorBidi" w:cstheme="majorBidi"/>
        </w:rPr>
        <w:t>knock-out</w:t>
      </w:r>
      <w:proofErr w:type="spellEnd"/>
      <w:r w:rsidRPr="00F24E86">
        <w:rPr>
          <w:rFonts w:asciiTheme="majorBidi" w:hAnsiTheme="majorBidi" w:cstheme="majorBidi"/>
        </w:rPr>
        <w:t xml:space="preserve"> sonrası hız 0.7594 1/h olarak gözlemlenmiştir. Bu durum, </w:t>
      </w:r>
      <w:proofErr w:type="spellStart"/>
      <w:r w:rsidRPr="00F24E86">
        <w:rPr>
          <w:rFonts w:asciiTheme="majorBidi" w:hAnsiTheme="majorBidi" w:cstheme="majorBidi"/>
        </w:rPr>
        <w:t>knock-out’un</w:t>
      </w:r>
      <w:proofErr w:type="spellEnd"/>
      <w:r w:rsidRPr="00F24E86">
        <w:rPr>
          <w:rFonts w:asciiTheme="majorBidi" w:hAnsiTheme="majorBidi" w:cstheme="majorBidi"/>
        </w:rPr>
        <w:t xml:space="preserve"> hücre büyümesini bir miktar azalttığını göstermektedir. </w:t>
      </w:r>
      <w:proofErr w:type="spellStart"/>
      <w:r w:rsidRPr="00F24E86">
        <w:rPr>
          <w:rFonts w:asciiTheme="majorBidi" w:hAnsiTheme="majorBidi" w:cstheme="majorBidi"/>
        </w:rPr>
        <w:t>Knock-out</w:t>
      </w:r>
      <w:proofErr w:type="spellEnd"/>
      <w:r w:rsidRPr="00F24E86">
        <w:rPr>
          <w:rFonts w:asciiTheme="majorBidi" w:hAnsiTheme="majorBidi" w:cstheme="majorBidi"/>
        </w:rPr>
        <w:t xml:space="preserve"> sonrası devre dışı kalan reaksiyon </w:t>
      </w:r>
      <w:r w:rsidRPr="00F24E86">
        <w:rPr>
          <w:rFonts w:asciiTheme="majorBidi" w:hAnsiTheme="majorBidi" w:cstheme="majorBidi"/>
        </w:rPr>
        <w:lastRenderedPageBreak/>
        <w:t xml:space="preserve">sayısı 1 olup, bu reaksiyon GAPD olarak belirlenmiştir. Ayrıca, </w:t>
      </w:r>
      <w:proofErr w:type="spellStart"/>
      <w:r w:rsidRPr="00F24E86">
        <w:rPr>
          <w:rFonts w:asciiTheme="majorBidi" w:hAnsiTheme="majorBidi" w:cstheme="majorBidi"/>
        </w:rPr>
        <w:t>knock-out</w:t>
      </w:r>
      <w:proofErr w:type="spellEnd"/>
      <w:r w:rsidRPr="00F24E86">
        <w:rPr>
          <w:rFonts w:asciiTheme="majorBidi" w:hAnsiTheme="majorBidi" w:cstheme="majorBidi"/>
        </w:rPr>
        <w:t xml:space="preserve"> sonrası en fazla değişen </w:t>
      </w:r>
      <w:proofErr w:type="spellStart"/>
      <w:r w:rsidRPr="00F24E86">
        <w:rPr>
          <w:rFonts w:asciiTheme="majorBidi" w:hAnsiTheme="majorBidi" w:cstheme="majorBidi"/>
        </w:rPr>
        <w:t>flux</w:t>
      </w:r>
      <w:proofErr w:type="spellEnd"/>
      <w:r w:rsidRPr="00F24E86">
        <w:rPr>
          <w:rFonts w:asciiTheme="majorBidi" w:hAnsiTheme="majorBidi" w:cstheme="majorBidi"/>
        </w:rPr>
        <w:t xml:space="preserve"> değerleri incelenmiş ve PGK, PGM, ATPS4rpp gibi reaksiyonlarda belirgin artışlar gözlemlenmiştir.</w:t>
      </w:r>
    </w:p>
    <w:p w14:paraId="6E0B092A" w14:textId="77777777" w:rsidR="00AB2353" w:rsidRPr="00F24E86" w:rsidRDefault="00AB2353" w:rsidP="00AB2353">
      <w:pPr>
        <w:rPr>
          <w:rFonts w:asciiTheme="majorBidi" w:hAnsiTheme="majorBidi" w:cstheme="majorBidi"/>
        </w:rPr>
      </w:pPr>
      <w:r w:rsidRPr="00F24E86">
        <w:rPr>
          <w:rFonts w:asciiTheme="majorBidi" w:hAnsiTheme="majorBidi" w:cstheme="majorBidi"/>
          <w:noProof/>
        </w:rPr>
        <w:drawing>
          <wp:inline distT="0" distB="0" distL="0" distR="0" wp14:anchorId="23BA9C37" wp14:editId="1D02DFC1">
            <wp:extent cx="5972810" cy="1877060"/>
            <wp:effectExtent l="0" t="0" r="8890" b="8890"/>
            <wp:docPr id="86473422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34220" name="Picture 1" descr="A screen shot of a computer code&#10;&#10;AI-generated content may be incorrect."/>
                    <pic:cNvPicPr/>
                  </pic:nvPicPr>
                  <pic:blipFill>
                    <a:blip r:embed="rId11"/>
                    <a:stretch>
                      <a:fillRect/>
                    </a:stretch>
                  </pic:blipFill>
                  <pic:spPr>
                    <a:xfrm>
                      <a:off x="0" y="0"/>
                      <a:ext cx="5972810" cy="1877060"/>
                    </a:xfrm>
                    <a:prstGeom prst="rect">
                      <a:avLst/>
                    </a:prstGeom>
                  </pic:spPr>
                </pic:pic>
              </a:graphicData>
            </a:graphic>
          </wp:inline>
        </w:drawing>
      </w:r>
    </w:p>
    <w:p w14:paraId="0D014FE9" w14:textId="124EA48A" w:rsidR="00145868" w:rsidRPr="00F24E86" w:rsidRDefault="00145868" w:rsidP="00AB2353">
      <w:pPr>
        <w:ind w:firstLine="720"/>
        <w:rPr>
          <w:rFonts w:asciiTheme="majorBidi" w:hAnsiTheme="majorBidi" w:cstheme="majorBidi"/>
        </w:rPr>
      </w:pPr>
      <w:r w:rsidRPr="00145868">
        <w:rPr>
          <w:rFonts w:asciiTheme="majorBidi" w:hAnsiTheme="majorBidi" w:cstheme="majorBidi"/>
        </w:rPr>
        <w:t xml:space="preserve">Analiz kapsamında hedef reaksiyon olarak </w:t>
      </w:r>
      <w:proofErr w:type="spellStart"/>
      <w:r w:rsidRPr="00145868">
        <w:rPr>
          <w:rFonts w:asciiTheme="majorBidi" w:hAnsiTheme="majorBidi" w:cstheme="majorBidi"/>
        </w:rPr>
        <w:t>sukkinatın</w:t>
      </w:r>
      <w:proofErr w:type="spellEnd"/>
      <w:r w:rsidRPr="00145868">
        <w:rPr>
          <w:rFonts w:asciiTheme="majorBidi" w:hAnsiTheme="majorBidi" w:cstheme="majorBidi"/>
        </w:rPr>
        <w:t xml:space="preserve"> hücre dışına taşınmasını temsil eden "</w:t>
      </w:r>
      <w:proofErr w:type="spellStart"/>
      <w:r w:rsidRPr="00145868">
        <w:rPr>
          <w:rFonts w:asciiTheme="majorBidi" w:hAnsiTheme="majorBidi" w:cstheme="majorBidi"/>
        </w:rPr>
        <w:t>EX_succ_e</w:t>
      </w:r>
      <w:proofErr w:type="spellEnd"/>
      <w:r w:rsidRPr="00145868">
        <w:rPr>
          <w:rFonts w:asciiTheme="majorBidi" w:hAnsiTheme="majorBidi" w:cstheme="majorBidi"/>
        </w:rPr>
        <w:t xml:space="preserve">" reaksiyonu belirlenmiştir. Öncelikle bu reaksiyonun modelde tanımlı olup olmadığı kontrol edilmiş, sonrasında ise modelin amaç fonksiyonu söz konusu reaksiyona atanmıştır. Böylece FBA çözümü, </w:t>
      </w:r>
      <w:proofErr w:type="spellStart"/>
      <w:r w:rsidRPr="00145868">
        <w:rPr>
          <w:rFonts w:asciiTheme="majorBidi" w:hAnsiTheme="majorBidi" w:cstheme="majorBidi"/>
        </w:rPr>
        <w:t>sukkinat</w:t>
      </w:r>
      <w:proofErr w:type="spellEnd"/>
      <w:r w:rsidRPr="00145868">
        <w:rPr>
          <w:rFonts w:asciiTheme="majorBidi" w:hAnsiTheme="majorBidi" w:cstheme="majorBidi"/>
        </w:rPr>
        <w:t xml:space="preserve"> üretimini maksimize edecek şekilde gerçekleştirilmiştir. Optimizasyon sonucunda elde edilen çözüm, </w:t>
      </w:r>
      <w:proofErr w:type="spellStart"/>
      <w:r w:rsidRPr="00145868">
        <w:rPr>
          <w:rFonts w:asciiTheme="majorBidi" w:hAnsiTheme="majorBidi" w:cstheme="majorBidi"/>
        </w:rPr>
        <w:t>sukkinatın</w:t>
      </w:r>
      <w:proofErr w:type="spellEnd"/>
      <w:r w:rsidRPr="00145868">
        <w:rPr>
          <w:rFonts w:asciiTheme="majorBidi" w:hAnsiTheme="majorBidi" w:cstheme="majorBidi"/>
        </w:rPr>
        <w:t xml:space="preserve"> hücre tarafından maksimum hangi hızda salgılanabileceğini göstermekte olup, sonuçlar mmol/</w:t>
      </w:r>
      <w:proofErr w:type="spellStart"/>
      <w:r w:rsidRPr="00145868">
        <w:rPr>
          <w:rFonts w:asciiTheme="majorBidi" w:hAnsiTheme="majorBidi" w:cstheme="majorBidi"/>
        </w:rPr>
        <w:t>gDW</w:t>
      </w:r>
      <w:proofErr w:type="spellEnd"/>
      <w:r w:rsidRPr="00145868">
        <w:rPr>
          <w:rFonts w:asciiTheme="majorBidi" w:hAnsiTheme="majorBidi" w:cstheme="majorBidi"/>
        </w:rPr>
        <w:t>/h birimi üzerinden raporlanmıştır. Bu yöntem sayesinde model, ilgili metabolitin üretim potansiyeli hakkında nicel bir öngörü sağlamaktadır.</w:t>
      </w:r>
    </w:p>
    <w:p w14:paraId="4E9BC039" w14:textId="5204F180" w:rsidR="00027B30" w:rsidRPr="00F24E86" w:rsidRDefault="00027B30" w:rsidP="00AB2353">
      <w:pPr>
        <w:ind w:firstLine="720"/>
        <w:rPr>
          <w:rFonts w:asciiTheme="majorBidi" w:hAnsiTheme="majorBidi" w:cstheme="majorBidi"/>
        </w:rPr>
      </w:pPr>
      <w:r w:rsidRPr="00F24E86">
        <w:rPr>
          <w:rFonts w:asciiTheme="majorBidi" w:hAnsiTheme="majorBidi" w:cstheme="majorBidi"/>
          <w:noProof/>
        </w:rPr>
        <w:drawing>
          <wp:inline distT="0" distB="0" distL="0" distR="0" wp14:anchorId="22B1ABBF" wp14:editId="19AAB67E">
            <wp:extent cx="3839111" cy="485843"/>
            <wp:effectExtent l="0" t="0" r="0" b="9525"/>
            <wp:docPr id="81545595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55957" name="Picture 1" descr="A black background with white text&#10;&#10;AI-generated content may be incorrect."/>
                    <pic:cNvPicPr/>
                  </pic:nvPicPr>
                  <pic:blipFill>
                    <a:blip r:embed="rId12"/>
                    <a:stretch>
                      <a:fillRect/>
                    </a:stretch>
                  </pic:blipFill>
                  <pic:spPr>
                    <a:xfrm>
                      <a:off x="0" y="0"/>
                      <a:ext cx="3839111" cy="485843"/>
                    </a:xfrm>
                    <a:prstGeom prst="rect">
                      <a:avLst/>
                    </a:prstGeom>
                  </pic:spPr>
                </pic:pic>
              </a:graphicData>
            </a:graphic>
          </wp:inline>
        </w:drawing>
      </w:r>
    </w:p>
    <w:p w14:paraId="22A0C70F" w14:textId="354C35EA" w:rsidR="00027B30" w:rsidRPr="00145868" w:rsidRDefault="00F24E86" w:rsidP="00AE08F4">
      <w:pPr>
        <w:ind w:firstLine="720"/>
        <w:rPr>
          <w:rFonts w:asciiTheme="majorBidi" w:hAnsiTheme="majorBidi" w:cstheme="majorBidi"/>
          <w:b/>
          <w:bCs/>
        </w:rPr>
      </w:pPr>
      <w:r w:rsidRPr="00F24E86">
        <w:rPr>
          <w:rFonts w:asciiTheme="majorBidi" w:hAnsiTheme="majorBidi" w:cstheme="majorBidi"/>
        </w:rPr>
        <w:t xml:space="preserve">Modelden elde edilen sonuçlara göre, hedef reaksiyon olan </w:t>
      </w:r>
      <w:proofErr w:type="spellStart"/>
      <w:r w:rsidRPr="00F24E86">
        <w:rPr>
          <w:rFonts w:asciiTheme="majorBidi" w:hAnsiTheme="majorBidi" w:cstheme="majorBidi"/>
        </w:rPr>
        <w:t>EX_succ_e</w:t>
      </w:r>
      <w:proofErr w:type="spellEnd"/>
      <w:r w:rsidRPr="00F24E86">
        <w:rPr>
          <w:rFonts w:asciiTheme="majorBidi" w:hAnsiTheme="majorBidi" w:cstheme="majorBidi"/>
        </w:rPr>
        <w:t xml:space="preserve"> için maksimum </w:t>
      </w:r>
      <w:proofErr w:type="spellStart"/>
      <w:r w:rsidRPr="00F24E86">
        <w:rPr>
          <w:rFonts w:asciiTheme="majorBidi" w:hAnsiTheme="majorBidi" w:cstheme="majorBidi"/>
        </w:rPr>
        <w:t>süksinat</w:t>
      </w:r>
      <w:proofErr w:type="spellEnd"/>
      <w:r w:rsidRPr="00F24E86">
        <w:rPr>
          <w:rFonts w:asciiTheme="majorBidi" w:hAnsiTheme="majorBidi" w:cstheme="majorBidi"/>
        </w:rPr>
        <w:t xml:space="preserve"> üretim hızı 17.1375 mmol/</w:t>
      </w:r>
      <w:proofErr w:type="spellStart"/>
      <w:r w:rsidRPr="00F24E86">
        <w:rPr>
          <w:rFonts w:asciiTheme="majorBidi" w:hAnsiTheme="majorBidi" w:cstheme="majorBidi"/>
        </w:rPr>
        <w:t>gDW</w:t>
      </w:r>
      <w:proofErr w:type="spellEnd"/>
      <w:r w:rsidRPr="00F24E86">
        <w:rPr>
          <w:rFonts w:asciiTheme="majorBidi" w:hAnsiTheme="majorBidi" w:cstheme="majorBidi"/>
        </w:rPr>
        <w:t xml:space="preserve">/h olarak hesaplanmıştır. Bu değer, modelin mevcut ortam koşulları ve tanımlanan kısıtlar altında </w:t>
      </w:r>
      <w:proofErr w:type="spellStart"/>
      <w:r w:rsidRPr="00F24E86">
        <w:rPr>
          <w:rFonts w:asciiTheme="majorBidi" w:hAnsiTheme="majorBidi" w:cstheme="majorBidi"/>
        </w:rPr>
        <w:t>süksinatı</w:t>
      </w:r>
      <w:proofErr w:type="spellEnd"/>
      <w:r w:rsidRPr="00F24E86">
        <w:rPr>
          <w:rFonts w:asciiTheme="majorBidi" w:hAnsiTheme="majorBidi" w:cstheme="majorBidi"/>
        </w:rPr>
        <w:t xml:space="preserve"> en yüksek bu hızda dış ortama verebileceğini göstermektedir</w:t>
      </w:r>
      <w:r w:rsidR="00AE08F4">
        <w:rPr>
          <w:rFonts w:asciiTheme="majorBidi" w:hAnsiTheme="majorBidi" w:cstheme="majorBidi"/>
        </w:rPr>
        <w:t>, b</w:t>
      </w:r>
      <w:r w:rsidR="00AE08F4" w:rsidRPr="00AE08F4">
        <w:rPr>
          <w:rFonts w:asciiTheme="majorBidi" w:hAnsiTheme="majorBidi" w:cstheme="majorBidi"/>
        </w:rPr>
        <w:t xml:space="preserve">u sonucun </w:t>
      </w:r>
      <w:proofErr w:type="spellStart"/>
      <w:r w:rsidR="00AE08F4" w:rsidRPr="00AE08F4">
        <w:rPr>
          <w:rFonts w:asciiTheme="majorBidi" w:hAnsiTheme="majorBidi" w:cstheme="majorBidi"/>
        </w:rPr>
        <w:t>süksinatın</w:t>
      </w:r>
      <w:proofErr w:type="spellEnd"/>
      <w:r w:rsidR="00AE08F4" w:rsidRPr="00AE08F4">
        <w:rPr>
          <w:rFonts w:asciiTheme="majorBidi" w:hAnsiTheme="majorBidi" w:cstheme="majorBidi"/>
        </w:rPr>
        <w:t xml:space="preserve"> net üretimine karşılık geldiği söylenebilir.</w:t>
      </w:r>
    </w:p>
    <w:p w14:paraId="23A05FB3" w14:textId="77777777" w:rsidR="00C02B18" w:rsidRPr="00756BE5" w:rsidRDefault="00C02B18" w:rsidP="00C02B18">
      <w:pPr>
        <w:rPr>
          <w:rFonts w:asciiTheme="majorBidi" w:hAnsiTheme="majorBidi" w:cstheme="majorBidi"/>
        </w:rPr>
      </w:pPr>
    </w:p>
    <w:sectPr w:rsidR="00C02B18" w:rsidRPr="00756BE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10"/>
    <w:rsid w:val="000179CC"/>
    <w:rsid w:val="00027B30"/>
    <w:rsid w:val="000D53AA"/>
    <w:rsid w:val="00145868"/>
    <w:rsid w:val="00171E13"/>
    <w:rsid w:val="001D6798"/>
    <w:rsid w:val="00247F92"/>
    <w:rsid w:val="002A5F41"/>
    <w:rsid w:val="003013EB"/>
    <w:rsid w:val="00354F2D"/>
    <w:rsid w:val="003B72B2"/>
    <w:rsid w:val="003E2A5F"/>
    <w:rsid w:val="00406AB3"/>
    <w:rsid w:val="00586793"/>
    <w:rsid w:val="005D67FC"/>
    <w:rsid w:val="006C721B"/>
    <w:rsid w:val="006E7570"/>
    <w:rsid w:val="0071374D"/>
    <w:rsid w:val="00756BE5"/>
    <w:rsid w:val="00790508"/>
    <w:rsid w:val="007A77D8"/>
    <w:rsid w:val="007B0189"/>
    <w:rsid w:val="007C63D6"/>
    <w:rsid w:val="00802F45"/>
    <w:rsid w:val="0084563B"/>
    <w:rsid w:val="00880742"/>
    <w:rsid w:val="00912B4F"/>
    <w:rsid w:val="009344FC"/>
    <w:rsid w:val="00960F10"/>
    <w:rsid w:val="009F274D"/>
    <w:rsid w:val="00AB2353"/>
    <w:rsid w:val="00AE08F4"/>
    <w:rsid w:val="00AF735D"/>
    <w:rsid w:val="00B511D6"/>
    <w:rsid w:val="00B567C6"/>
    <w:rsid w:val="00BE32E0"/>
    <w:rsid w:val="00C02B18"/>
    <w:rsid w:val="00C3004D"/>
    <w:rsid w:val="00C33195"/>
    <w:rsid w:val="00CE671B"/>
    <w:rsid w:val="00D45CE1"/>
    <w:rsid w:val="00D6775C"/>
    <w:rsid w:val="00E6479C"/>
    <w:rsid w:val="00E900B2"/>
    <w:rsid w:val="00F24E86"/>
    <w:rsid w:val="00F9624B"/>
    <w:rsid w:val="00FB5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FE37"/>
  <w15:chartTrackingRefBased/>
  <w15:docId w15:val="{FFD970D5-3A8C-42DB-85C2-FF6E79C6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189"/>
    <w:rPr>
      <w:lang w:val="tr-TR"/>
    </w:rPr>
  </w:style>
  <w:style w:type="paragraph" w:styleId="Heading1">
    <w:name w:val="heading 1"/>
    <w:basedOn w:val="Normal"/>
    <w:next w:val="Normal"/>
    <w:link w:val="Heading1Char"/>
    <w:uiPriority w:val="9"/>
    <w:qFormat/>
    <w:rsid w:val="007B0189"/>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7B0189"/>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189"/>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189"/>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7B0189"/>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7B0189"/>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7B0189"/>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7B0189"/>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7B0189"/>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89"/>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7B0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189"/>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189"/>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7B0189"/>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7B0189"/>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7B0189"/>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7B0189"/>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7B0189"/>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7B0189"/>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7B0189"/>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7B0189"/>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7B0189"/>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7B0189"/>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7B0189"/>
    <w:rPr>
      <w:color w:val="0E2841" w:themeColor="text2"/>
      <w:sz w:val="24"/>
      <w:szCs w:val="24"/>
    </w:rPr>
  </w:style>
  <w:style w:type="paragraph" w:styleId="ListParagraph">
    <w:name w:val="List Paragraph"/>
    <w:basedOn w:val="Normal"/>
    <w:uiPriority w:val="34"/>
    <w:qFormat/>
    <w:rsid w:val="00960F10"/>
    <w:pPr>
      <w:ind w:left="720"/>
      <w:contextualSpacing/>
    </w:pPr>
  </w:style>
  <w:style w:type="character" w:styleId="IntenseEmphasis">
    <w:name w:val="Intense Emphasis"/>
    <w:basedOn w:val="DefaultParagraphFont"/>
    <w:uiPriority w:val="21"/>
    <w:qFormat/>
    <w:rsid w:val="007B0189"/>
    <w:rPr>
      <w:b/>
      <w:bCs/>
      <w:i/>
      <w:iCs/>
    </w:rPr>
  </w:style>
  <w:style w:type="paragraph" w:styleId="IntenseQuote">
    <w:name w:val="Intense Quote"/>
    <w:basedOn w:val="Normal"/>
    <w:next w:val="Normal"/>
    <w:link w:val="IntenseQuoteChar"/>
    <w:uiPriority w:val="30"/>
    <w:qFormat/>
    <w:rsid w:val="007B0189"/>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7B0189"/>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7B0189"/>
    <w:rPr>
      <w:b/>
      <w:bCs/>
      <w:smallCaps/>
      <w:color w:val="0E2841" w:themeColor="text2"/>
      <w:u w:val="single"/>
    </w:rPr>
  </w:style>
  <w:style w:type="paragraph" w:styleId="Caption">
    <w:name w:val="caption"/>
    <w:basedOn w:val="Normal"/>
    <w:next w:val="Normal"/>
    <w:uiPriority w:val="35"/>
    <w:semiHidden/>
    <w:unhideWhenUsed/>
    <w:qFormat/>
    <w:rsid w:val="007B0189"/>
    <w:pPr>
      <w:spacing w:line="240" w:lineRule="auto"/>
    </w:pPr>
    <w:rPr>
      <w:b/>
      <w:bCs/>
      <w:smallCaps/>
      <w:color w:val="0E2841" w:themeColor="text2"/>
    </w:rPr>
  </w:style>
  <w:style w:type="character" w:styleId="Strong">
    <w:name w:val="Strong"/>
    <w:basedOn w:val="DefaultParagraphFont"/>
    <w:uiPriority w:val="22"/>
    <w:qFormat/>
    <w:rsid w:val="007B0189"/>
    <w:rPr>
      <w:b/>
      <w:bCs/>
    </w:rPr>
  </w:style>
  <w:style w:type="character" w:styleId="Emphasis">
    <w:name w:val="Emphasis"/>
    <w:basedOn w:val="DefaultParagraphFont"/>
    <w:uiPriority w:val="20"/>
    <w:qFormat/>
    <w:rsid w:val="007B0189"/>
    <w:rPr>
      <w:i/>
      <w:iCs/>
    </w:rPr>
  </w:style>
  <w:style w:type="paragraph" w:styleId="NoSpacing">
    <w:name w:val="No Spacing"/>
    <w:uiPriority w:val="1"/>
    <w:qFormat/>
    <w:rsid w:val="007B0189"/>
    <w:pPr>
      <w:spacing w:after="0" w:line="240" w:lineRule="auto"/>
    </w:pPr>
  </w:style>
  <w:style w:type="character" w:styleId="SubtleEmphasis">
    <w:name w:val="Subtle Emphasis"/>
    <w:basedOn w:val="DefaultParagraphFont"/>
    <w:uiPriority w:val="19"/>
    <w:qFormat/>
    <w:rsid w:val="007B0189"/>
    <w:rPr>
      <w:i/>
      <w:iCs/>
      <w:color w:val="595959" w:themeColor="text1" w:themeTint="A6"/>
    </w:rPr>
  </w:style>
  <w:style w:type="character" w:styleId="SubtleReference">
    <w:name w:val="Subtle Reference"/>
    <w:basedOn w:val="DefaultParagraphFont"/>
    <w:uiPriority w:val="31"/>
    <w:qFormat/>
    <w:rsid w:val="007B0189"/>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7B0189"/>
    <w:rPr>
      <w:b/>
      <w:bCs/>
      <w:smallCaps/>
      <w:spacing w:val="10"/>
    </w:rPr>
  </w:style>
  <w:style w:type="paragraph" w:styleId="TOCHeading">
    <w:name w:val="TOC Heading"/>
    <w:basedOn w:val="Heading1"/>
    <w:next w:val="Normal"/>
    <w:uiPriority w:val="39"/>
    <w:semiHidden/>
    <w:unhideWhenUsed/>
    <w:qFormat/>
    <w:rsid w:val="007B01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3BF59-2322-4E77-8D89-10CCC6FFB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ay</dc:creator>
  <cp:keywords/>
  <dc:description/>
  <cp:lastModifiedBy>irem ay</cp:lastModifiedBy>
  <cp:revision>47</cp:revision>
  <dcterms:created xsi:type="dcterms:W3CDTF">2025-08-16T12:52:00Z</dcterms:created>
  <dcterms:modified xsi:type="dcterms:W3CDTF">2025-08-16T16:45:00Z</dcterms:modified>
</cp:coreProperties>
</file>