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8E58" w14:textId="77777777" w:rsidR="00563A3E" w:rsidRPr="007E1E96" w:rsidRDefault="00563A3E" w:rsidP="00563A3E">
      <w:pPr>
        <w:pStyle w:val="paragraph"/>
        <w:spacing w:before="0" w:beforeAutospacing="0" w:after="0" w:afterAutospacing="0" w:line="480" w:lineRule="auto"/>
        <w:jc w:val="center"/>
        <w:textAlignment w:val="baseline"/>
        <w:rPr>
          <w:sz w:val="18"/>
          <w:szCs w:val="18"/>
        </w:rPr>
      </w:pPr>
      <w:r w:rsidRPr="007E1E96">
        <w:rPr>
          <w:rStyle w:val="normaltextrun"/>
          <w:rFonts w:eastAsiaTheme="majorEastAsia"/>
          <w:b/>
          <w:bCs/>
          <w:sz w:val="48"/>
          <w:szCs w:val="48"/>
        </w:rPr>
        <w:t>Thesis</w:t>
      </w:r>
    </w:p>
    <w:p w14:paraId="47737ACB" w14:textId="77777777" w:rsidR="00563A3E" w:rsidRPr="007E1E96" w:rsidRDefault="00563A3E" w:rsidP="00563A3E">
      <w:pPr>
        <w:pStyle w:val="Heading1"/>
        <w:spacing w:line="480" w:lineRule="auto"/>
        <w:rPr>
          <w:rFonts w:ascii="Times New Roman" w:hAnsi="Times New Roman" w:cs="Times New Roman"/>
          <w:color w:val="auto"/>
          <w:sz w:val="16"/>
          <w:szCs w:val="16"/>
        </w:rPr>
      </w:pPr>
      <w:r w:rsidRPr="007E1E96">
        <w:rPr>
          <w:rStyle w:val="normaltextrun"/>
          <w:rFonts w:ascii="Times New Roman" w:hAnsi="Times New Roman" w:cs="Times New Roman"/>
          <w:b/>
          <w:bCs/>
          <w:color w:val="auto"/>
        </w:rPr>
        <w:t>1</w:t>
      </w:r>
      <w:r w:rsidRPr="007E1E96">
        <w:rPr>
          <w:rStyle w:val="tabchar"/>
          <w:rFonts w:ascii="Times New Roman" w:hAnsi="Times New Roman" w:cs="Times New Roman"/>
          <w:color w:val="auto"/>
        </w:rPr>
        <w:tab/>
      </w:r>
      <w:r w:rsidRPr="007E1E96">
        <w:rPr>
          <w:rStyle w:val="normaltextrun"/>
          <w:rFonts w:ascii="Times New Roman" w:hAnsi="Times New Roman" w:cs="Times New Roman"/>
          <w:b/>
          <w:bCs/>
          <w:color w:val="auto"/>
        </w:rPr>
        <w:t>Introduction</w:t>
      </w:r>
      <w:r w:rsidRPr="007E1E96">
        <w:rPr>
          <w:rStyle w:val="eop"/>
          <w:rFonts w:ascii="Times New Roman" w:hAnsi="Times New Roman" w:cs="Times New Roman"/>
          <w:color w:val="auto"/>
        </w:rPr>
        <w:t> </w:t>
      </w:r>
    </w:p>
    <w:p w14:paraId="343A99C2" w14:textId="77777777" w:rsidR="00563A3E" w:rsidRPr="007E1E96" w:rsidRDefault="00563A3E" w:rsidP="00563A3E">
      <w:pPr>
        <w:pStyle w:val="paragraph"/>
        <w:spacing w:before="0" w:beforeAutospacing="0" w:after="0" w:afterAutospacing="0" w:line="480" w:lineRule="auto"/>
        <w:ind w:firstLine="720"/>
        <w:textAlignment w:val="baseline"/>
        <w:rPr>
          <w:rStyle w:val="normaltextrun"/>
          <w:rFonts w:eastAsiaTheme="majorEastAsia"/>
        </w:rPr>
      </w:pPr>
      <w:r w:rsidRPr="007E1E96">
        <w:rPr>
          <w:rStyle w:val="normaltextrun"/>
          <w:rFonts w:eastAsiaTheme="majorEastAsia"/>
        </w:rPr>
        <w:t xml:space="preserve">Research on post-industrial age human driven climate change has been well understood for the past few decades. Early on, the concept of energy decarbonization was proposed to be the long-term solution to reducing greenhouse gas emissions </w:t>
      </w:r>
      <w:sdt>
        <w:sdtPr>
          <w:rPr>
            <w:rStyle w:val="normaltextrun"/>
            <w:rFonts w:eastAsiaTheme="majorEastAsia"/>
            <w:color w:val="000000"/>
          </w:rPr>
          <w:tag w:val="MENDELEY_CITATION_v3_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"/>
          <w:id w:val="-1120911440"/>
          <w:placeholder>
            <w:docPart w:val="51EB36D9139843CDB01739C5CA820D51"/>
          </w:placeholder>
        </w:sdtPr>
        <w:sdtContent>
          <w:r w:rsidRPr="00A8755A">
            <w:rPr>
              <w:rStyle w:val="contentcontrolboundarysink"/>
              <w:color w:val="000000"/>
            </w:rPr>
            <w:t>(</w:t>
          </w:r>
          <w:proofErr w:type="spellStart"/>
          <w:r w:rsidRPr="00A8755A">
            <w:rPr>
              <w:rStyle w:val="contentcontrolboundarysink"/>
              <w:color w:val="000000"/>
            </w:rPr>
            <w:t>Nakicenovic</w:t>
          </w:r>
          <w:proofErr w:type="spellEnd"/>
          <w:r w:rsidRPr="00A8755A">
            <w:rPr>
              <w:rStyle w:val="contentcontrolboundarysink"/>
              <w:color w:val="000000"/>
            </w:rPr>
            <w:t>, 1993)</w:t>
          </w:r>
        </w:sdtContent>
      </w:sdt>
      <w:r w:rsidRPr="007E1E96">
        <w:rPr>
          <w:rStyle w:val="contentcontrolboundarysink"/>
        </w:rPr>
        <w:t>​</w:t>
      </w:r>
      <w:r w:rsidRPr="007E1E96">
        <w:rPr>
          <w:rStyle w:val="normaltextrun"/>
          <w:rFonts w:eastAsiaTheme="majorEastAsia"/>
        </w:rPr>
        <w:t xml:space="preserve">. One of the more challenging areas in need of decarbonization is household energy consumption. Beyond transitioning to a ‘greener’ energy mix in electricity grids, a solution needs to be found to the issue of mismatched consumption and production cycles </w:t>
      </w:r>
      <w:sdt>
        <w:sdtPr>
          <w:rPr>
            <w:rStyle w:val="normaltextrun"/>
            <w:rFonts w:eastAsiaTheme="majorEastAsia"/>
            <w:color w:val="000000"/>
          </w:rPr>
          <w:tag w:val="MENDELEY_CITATION_v3_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"/>
          <w:id w:val="1198201709"/>
          <w:placeholder>
            <w:docPart w:val="51EB36D9139843CDB01739C5CA820D51"/>
          </w:placeholder>
        </w:sdtPr>
        <w:sdtContent>
          <w:r w:rsidRPr="00A8755A">
            <w:rPr>
              <w:rStyle w:val="normaltextrun"/>
              <w:rFonts w:eastAsiaTheme="majorEastAsia"/>
              <w:color w:val="000000"/>
            </w:rPr>
            <w:t>(</w:t>
          </w:r>
          <w:proofErr w:type="spellStart"/>
          <w:r w:rsidRPr="00A8755A">
            <w:rPr>
              <w:rStyle w:val="normaltextrun"/>
              <w:rFonts w:eastAsiaTheme="majorEastAsia"/>
              <w:color w:val="000000"/>
            </w:rPr>
            <w:t>Munné-Collado</w:t>
          </w:r>
          <w:proofErr w:type="spellEnd"/>
          <w:r w:rsidRPr="00A8755A">
            <w:rPr>
              <w:rStyle w:val="normaltextrun"/>
              <w:rFonts w:eastAsiaTheme="majorEastAsia"/>
              <w:color w:val="000000"/>
            </w:rPr>
            <w:t xml:space="preserve"> et al., 2019)</w:t>
          </w:r>
        </w:sdtContent>
      </w:sdt>
      <w:r w:rsidRPr="007E1E96">
        <w:rPr>
          <w:rStyle w:val="normaltextrun"/>
          <w:rFonts w:eastAsiaTheme="majorEastAsia"/>
        </w:rPr>
        <w:t xml:space="preserve">. Household energy consumption peaks early in the morning and late-afternoon, with this pattern matching the daily peaks in energy grid carbon intensity (grams of CO2 emitted per kWh), as </w:t>
      </w:r>
      <w:sdt>
        <w:sdtPr>
          <w:rPr>
            <w:rStyle w:val="normaltextrun"/>
            <w:rFonts w:eastAsiaTheme="majorEastAsia"/>
            <w:color w:val="000000"/>
          </w:rPr>
          <w:tag w:val="MENDELEY_CITATION_v3_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"/>
          <w:id w:val="1468015689"/>
          <w:placeholder>
            <w:docPart w:val="51EB36D9139843CDB01739C5CA820D51"/>
          </w:placeholder>
        </w:sdtPr>
        <w:sdtContent>
          <w:r w:rsidRPr="00A8755A">
            <w:rPr>
              <w:rStyle w:val="normaltextrun"/>
              <w:rFonts w:eastAsiaTheme="majorEastAsia"/>
              <w:color w:val="000000"/>
            </w:rPr>
            <w:t>Zhang (2019)</w:t>
          </w:r>
        </w:sdtContent>
      </w:sdt>
      <w:r w:rsidRPr="007E1E96">
        <w:rPr>
          <w:rStyle w:val="normaltextrun"/>
          <w:rFonts w:eastAsiaTheme="majorEastAsia"/>
        </w:rPr>
        <w:t xml:space="preserve"> determined that high electricity demand has a direct negative effect on an electricity grid’s carbon intensity. Thus, shifting or spreading the peak demand in the household energy sector is an important step in grid decarbonization.</w:t>
      </w:r>
    </w:p>
    <w:p w14:paraId="4729836A" w14:textId="77777777" w:rsidR="00563A3E" w:rsidRPr="007E1E96" w:rsidRDefault="00563A3E" w:rsidP="00563A3E">
      <w:pPr>
        <w:pStyle w:val="paragraph"/>
        <w:spacing w:before="0" w:beforeAutospacing="0" w:after="0" w:afterAutospacing="0" w:line="480" w:lineRule="auto"/>
        <w:ind w:firstLine="720"/>
        <w:textAlignment w:val="baseline"/>
        <w:rPr>
          <w:rStyle w:val="normaltextrun"/>
          <w:rFonts w:eastAsiaTheme="majorEastAsia"/>
        </w:rPr>
      </w:pPr>
      <w:r w:rsidRPr="007E1E96">
        <w:rPr>
          <w:rStyle w:val="normaltextrun"/>
          <w:rFonts w:eastAsiaTheme="majorEastAsia"/>
        </w:rPr>
        <w:t xml:space="preserve">Literature on the topic mostly explores fitting detached houses with photovoltaic (PV) and battery storage systems (BSS), which show promising reductions in CO2 emissions which vary around 21% on a yearly basis </w:t>
      </w:r>
      <w:sdt>
        <w:sdtPr>
          <w:rPr>
            <w:rStyle w:val="normaltextrun"/>
            <w:rFonts w:eastAsiaTheme="majorEastAsia"/>
            <w:color w:val="000000"/>
          </w:rPr>
          <w:tag w:val="MENDELEY_CITATION_v3_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"/>
          <w:id w:val="-5439474"/>
          <w:placeholder>
            <w:docPart w:val="51EB36D9139843CDB01739C5CA820D51"/>
          </w:placeholder>
        </w:sdtPr>
        <w:sdtContent>
          <w:r w:rsidRPr="00A8755A">
            <w:rPr>
              <w:rStyle w:val="normaltextrun"/>
              <w:rFonts w:eastAsiaTheme="majorEastAsia"/>
              <w:color w:val="000000"/>
            </w:rPr>
            <w:t>(</w:t>
          </w:r>
          <w:proofErr w:type="spellStart"/>
          <w:r w:rsidRPr="00A8755A">
            <w:rPr>
              <w:rStyle w:val="normaltextrun"/>
              <w:rFonts w:eastAsiaTheme="majorEastAsia"/>
              <w:color w:val="000000"/>
            </w:rPr>
            <w:t>Khowaja</w:t>
          </w:r>
          <w:proofErr w:type="spellEnd"/>
          <w:r w:rsidRPr="00A8755A">
            <w:rPr>
              <w:rStyle w:val="normaltextrun"/>
              <w:rFonts w:eastAsiaTheme="majorEastAsia"/>
              <w:color w:val="000000"/>
            </w:rPr>
            <w:t xml:space="preserve"> et al., 2022)</w:t>
          </w:r>
        </w:sdtContent>
      </w:sdt>
      <w:r w:rsidRPr="007E1E96">
        <w:rPr>
          <w:rStyle w:val="normaltextrun"/>
          <w:rFonts w:eastAsiaTheme="majorEastAsia"/>
        </w:rPr>
        <w:t xml:space="preserve">. Although this approach shows promising results, it fails to account for multiple factors which hold it back from being universally viable. Such complex systems are expensive to build or to retrofit to existing housing </w:t>
      </w:r>
      <w:sdt>
        <w:sdtPr>
          <w:rPr>
            <w:rStyle w:val="normaltextrun"/>
            <w:rFonts w:eastAsiaTheme="majorEastAsia"/>
            <w:color w:val="000000"/>
          </w:rPr>
          <w:tag w:val="MENDELEY_CITATION_v3_eyJjaXRhdGlvbklEIjoiTUVOREVMRVlfQ0lUQVRJT05fMjE0OTIyYWEtZTc3YS00ZDA1LTlmOGEtMDI5YjhkNzhkNWQ0IiwicHJvcGVydGllcyI6eyJub3RlSW5kZXgiOjB9LCJpc0VkaXRlZCI6ZmFsc2UsIm1hbnVhbE92ZXJyaWRlIjp7ImlzTWFudWFsbHlPdmVycmlkZGVuIjpmYWxzZSwiY2l0ZXByb2NUZXh0IjoiKEhvcHBtYW5uIGV0IGFsLiwgMjAxNCkiLCJtYW51YWxPdmVycmlkZVRleHQiOiI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
          <w:id w:val="-163401889"/>
          <w:placeholder>
            <w:docPart w:val="51EB36D9139843CDB01739C5CA820D51"/>
          </w:placeholder>
        </w:sdtPr>
        <w:sdtContent>
          <w:r w:rsidRPr="00A8755A">
            <w:rPr>
              <w:rStyle w:val="normaltextrun"/>
              <w:rFonts w:eastAsiaTheme="majorEastAsia"/>
              <w:color w:val="000000"/>
            </w:rPr>
            <w:t>(</w:t>
          </w:r>
          <w:proofErr w:type="spellStart"/>
          <w:r w:rsidRPr="00A8755A">
            <w:rPr>
              <w:rStyle w:val="normaltextrun"/>
              <w:rFonts w:eastAsiaTheme="majorEastAsia"/>
              <w:color w:val="000000"/>
            </w:rPr>
            <w:t>Hoppmann</w:t>
          </w:r>
          <w:proofErr w:type="spellEnd"/>
          <w:r w:rsidRPr="00A8755A">
            <w:rPr>
              <w:rStyle w:val="normaltextrun"/>
              <w:rFonts w:eastAsiaTheme="majorEastAsia"/>
              <w:color w:val="000000"/>
            </w:rPr>
            <w:t xml:space="preserve"> et al., 2014)</w:t>
          </w:r>
        </w:sdtContent>
      </w:sdt>
      <w:r w:rsidRPr="007E1E96">
        <w:rPr>
          <w:rStyle w:val="normaltextrun"/>
          <w:rFonts w:eastAsiaTheme="majorEastAsia"/>
        </w:rPr>
        <w:t xml:space="preserve">, and can only be installed on single family homes (detached houses). This shortcoming of photovoltaic systems leads to a large percentage of homes like apartments and multi-family units, which account for 46% of European housing </w:t>
      </w:r>
      <w:sdt>
        <w:sdtPr>
          <w:rPr>
            <w:rStyle w:val="normaltextrun"/>
            <w:rFonts w:eastAsiaTheme="majorEastAsia"/>
            <w:color w:val="000000"/>
          </w:rPr>
          <w:tag w:val="MENDELEY_CITATION_v3_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"/>
          <w:id w:val="470176459"/>
          <w:placeholder>
            <w:docPart w:val="51EB36D9139843CDB01739C5CA820D51"/>
          </w:placeholder>
        </w:sdtPr>
        <w:sdtContent>
          <w:r w:rsidRPr="00A8755A">
            <w:rPr>
              <w:rStyle w:val="normaltextrun"/>
              <w:rFonts w:eastAsiaTheme="majorEastAsia"/>
              <w:color w:val="000000"/>
            </w:rPr>
            <w:t>(Eurostat, 2021)</w:t>
          </w:r>
        </w:sdtContent>
      </w:sdt>
      <w:r w:rsidRPr="007E1E96">
        <w:rPr>
          <w:rStyle w:val="normaltextrun"/>
          <w:rFonts w:eastAsiaTheme="majorEastAsia"/>
        </w:rPr>
        <w:t xml:space="preserve">, to not </w:t>
      </w:r>
      <w:r w:rsidRPr="007E1E96">
        <w:rPr>
          <w:rStyle w:val="normaltextrun"/>
          <w:rFonts w:eastAsiaTheme="majorEastAsia"/>
        </w:rPr>
        <w:lastRenderedPageBreak/>
        <w:t>have a reliable method of energy use decarbonization. Additionally, PV-BSS can only use self-produced solar power, while failing to exploit the variability of grid carbon intensity.</w:t>
      </w:r>
    </w:p>
    <w:p w14:paraId="1EA34E7B" w14:textId="77777777" w:rsidR="00563A3E" w:rsidRPr="007E1E96" w:rsidRDefault="00563A3E" w:rsidP="00563A3E">
      <w:pPr>
        <w:pStyle w:val="paragraph"/>
        <w:spacing w:before="0" w:beforeAutospacing="0" w:after="0" w:afterAutospacing="0" w:line="480" w:lineRule="auto"/>
        <w:ind w:firstLine="720"/>
        <w:textAlignment w:val="baseline"/>
        <w:rPr>
          <w:rStyle w:val="normaltextrun"/>
          <w:rFonts w:eastAsiaTheme="majorEastAsia"/>
        </w:rPr>
      </w:pPr>
      <w:r w:rsidRPr="007E1E96">
        <w:rPr>
          <w:rStyle w:val="normaltextrun"/>
          <w:rFonts w:eastAsiaTheme="majorEastAsia"/>
        </w:rPr>
        <w:t>This paper aims to address the above-mentioned drawbacks of residential PV systems by exploring the viability of standalone grid connected battery storage systems which can efficiently exploit grid carbon intensity variability. This approach would address both the high cost of implementation and reduced use case of photovoltaic systems, while spreading the peak household energy demand which would, in itself, decrease a grid’s carbon intensity. To investigate the viability of a standalone BSS, two reinforced learning</w:t>
      </w:r>
      <w:r>
        <w:rPr>
          <w:rStyle w:val="normaltextrun"/>
          <w:rFonts w:eastAsiaTheme="majorEastAsia"/>
        </w:rPr>
        <w:t xml:space="preserve"> (RL)</w:t>
      </w:r>
      <w:r w:rsidRPr="007E1E96">
        <w:rPr>
          <w:rStyle w:val="normaltextrun"/>
          <w:rFonts w:eastAsiaTheme="majorEastAsia"/>
        </w:rPr>
        <w:t xml:space="preserve"> agents </w:t>
      </w:r>
      <w:r>
        <w:rPr>
          <w:rStyle w:val="normaltextrun"/>
          <w:rFonts w:eastAsiaTheme="majorEastAsia"/>
        </w:rPr>
        <w:t>are</w:t>
      </w:r>
      <w:r w:rsidRPr="007E1E96">
        <w:rPr>
          <w:rStyle w:val="normaltextrun"/>
          <w:rFonts w:eastAsiaTheme="majorEastAsia"/>
        </w:rPr>
        <w:t xml:space="preserve"> trained in a simulated environment of a Dutch household’s hourly energy consumption and available carbon intensity data. </w:t>
      </w:r>
      <w:r>
        <w:rPr>
          <w:rStyle w:val="normaltextrun"/>
          <w:rFonts w:eastAsiaTheme="majorEastAsia"/>
        </w:rPr>
        <w:t xml:space="preserve">Multiple battery size and carbon intensity scenarios are simulated and will provide a vast-enough learning and testing environment for the RL methods. </w:t>
      </w:r>
      <w:r w:rsidRPr="007E1E96">
        <w:rPr>
          <w:rStyle w:val="normaltextrun"/>
          <w:rFonts w:eastAsiaTheme="majorEastAsia"/>
        </w:rPr>
        <w:t xml:space="preserve">The goal of the agents is to maximize saved CO2 emissions, when compared to the baseline household emissions without the BSS. </w:t>
      </w:r>
      <w:r>
        <w:rPr>
          <w:rStyle w:val="normaltextrun"/>
          <w:rFonts w:eastAsiaTheme="majorEastAsia"/>
        </w:rPr>
        <w:t>We assess that t</w:t>
      </w:r>
      <w:r w:rsidRPr="007E1E96">
        <w:rPr>
          <w:rStyle w:val="normaltextrun"/>
          <w:rFonts w:eastAsiaTheme="majorEastAsia"/>
        </w:rPr>
        <w:t xml:space="preserve">he </w:t>
      </w:r>
      <w:r>
        <w:rPr>
          <w:rStyle w:val="normaltextrun"/>
          <w:rFonts w:eastAsiaTheme="majorEastAsia"/>
        </w:rPr>
        <w:t>agents’ overall performance across the different environment variables will be a good indicator of the general viability and efficiency of a standalone BSS in household energy decarbonization.</w:t>
      </w:r>
    </w:p>
    <w:p w14:paraId="7A067768" w14:textId="77777777" w:rsidR="00563A3E" w:rsidRPr="007E1E96" w:rsidRDefault="00563A3E" w:rsidP="00563A3E">
      <w:pPr>
        <w:pStyle w:val="paragraph"/>
        <w:spacing w:before="0" w:beforeAutospacing="0" w:after="0" w:afterAutospacing="0" w:line="480" w:lineRule="auto"/>
        <w:ind w:firstLine="720"/>
        <w:textAlignment w:val="baseline"/>
      </w:pPr>
    </w:p>
    <w:p w14:paraId="651FCFDC" w14:textId="77777777" w:rsidR="00563A3E" w:rsidRPr="007E1E96" w:rsidRDefault="00563A3E" w:rsidP="00563A3E">
      <w:pPr>
        <w:pStyle w:val="Heading1"/>
        <w:spacing w:line="480" w:lineRule="auto"/>
        <w:jc w:val="center"/>
        <w:rPr>
          <w:rStyle w:val="eop"/>
          <w:rFonts w:ascii="Times New Roman" w:hAnsi="Times New Roman" w:cs="Times New Roman"/>
          <w:color w:val="auto"/>
        </w:rPr>
      </w:pPr>
      <w:r>
        <w:rPr>
          <w:rStyle w:val="normaltextrun"/>
          <w:rFonts w:ascii="Times New Roman" w:hAnsi="Times New Roman" w:cs="Times New Roman"/>
          <w:b/>
          <w:bCs/>
          <w:color w:val="auto"/>
        </w:rPr>
        <w:t>dsaasd</w:t>
      </w:r>
      <w:r w:rsidRPr="007E1E96">
        <w:rPr>
          <w:rStyle w:val="normaltextrun"/>
          <w:rFonts w:ascii="Times New Roman" w:hAnsi="Times New Roman" w:cs="Times New Roman"/>
          <w:b/>
          <w:bCs/>
          <w:color w:val="auto"/>
        </w:rPr>
        <w:t>2</w:t>
      </w:r>
      <w:r w:rsidRPr="007E1E96">
        <w:rPr>
          <w:rStyle w:val="tabchar"/>
          <w:rFonts w:ascii="Times New Roman" w:hAnsi="Times New Roman" w:cs="Times New Roman"/>
          <w:color w:val="auto"/>
        </w:rPr>
        <w:tab/>
      </w:r>
      <w:r w:rsidRPr="007E1E96">
        <w:rPr>
          <w:rStyle w:val="normaltextrun"/>
          <w:rFonts w:ascii="Times New Roman" w:hAnsi="Times New Roman" w:cs="Times New Roman"/>
          <w:b/>
          <w:bCs/>
          <w:color w:val="auto"/>
        </w:rPr>
        <w:t>Related work</w:t>
      </w:r>
    </w:p>
    <w:p w14:paraId="10760729" w14:textId="77777777" w:rsidR="00563A3E" w:rsidRPr="00BC5351" w:rsidRDefault="00563A3E" w:rsidP="00563A3E">
      <w:pPr>
        <w:spacing w:line="480" w:lineRule="auto"/>
        <w:ind w:firstLine="720"/>
        <w:rPr>
          <w:rFonts w:ascii="Times New Roman" w:hAnsi="Times New Roman" w:cs="Times New Roman"/>
          <w:sz w:val="24"/>
          <w:szCs w:val="24"/>
        </w:rPr>
      </w:pPr>
      <w:r w:rsidRPr="00BC5351">
        <w:rPr>
          <w:rFonts w:ascii="Times New Roman" w:hAnsi="Times New Roman" w:cs="Times New Roman"/>
          <w:sz w:val="24"/>
          <w:szCs w:val="24"/>
        </w:rPr>
        <w:t xml:space="preserve">Since their introduction in 1991, the adjusted price of lithium-ion batteries (LIBs) has decreased steeply at around 13% per year </w:t>
      </w:r>
      <w:sdt>
        <w:sdtPr>
          <w:rPr>
            <w:rFonts w:ascii="Times New Roman" w:hAnsi="Times New Roman" w:cs="Times New Roman"/>
            <w:sz w:val="24"/>
            <w:szCs w:val="24"/>
          </w:rPr>
          <w:tag w:val="MENDELEY_CITATION_v3_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"/>
          <w:id w:val="794950231"/>
          <w:placeholder>
            <w:docPart w:val="51EB36D9139843CDB01739C5CA820D51"/>
          </w:placeholder>
        </w:sdtPr>
        <w:sdtContent>
          <w:r>
            <w:rPr>
              <w:rFonts w:eastAsia="Times New Roman"/>
            </w:rPr>
            <w:t xml:space="preserve">(Ziegler &amp; </w:t>
          </w:r>
          <w:proofErr w:type="spellStart"/>
          <w:r>
            <w:rPr>
              <w:rFonts w:eastAsia="Times New Roman"/>
            </w:rPr>
            <w:t>Trancik</w:t>
          </w:r>
          <w:proofErr w:type="spellEnd"/>
          <w:r>
            <w:rPr>
              <w:rFonts w:eastAsia="Times New Roman"/>
            </w:rPr>
            <w:t>, 2021)</w:t>
          </w:r>
        </w:sdtContent>
      </w:sdt>
      <w:r w:rsidRPr="00BC5351">
        <w:rPr>
          <w:rFonts w:ascii="Times New Roman" w:hAnsi="Times New Roman" w:cs="Times New Roman"/>
          <w:sz w:val="24"/>
          <w:szCs w:val="24"/>
        </w:rPr>
        <w:t xml:space="preserve">. The LIB became the forefront of decarbonization strategies in both the transportation sector </w:t>
      </w:r>
      <w:sdt>
        <w:sdtPr>
          <w:rPr>
            <w:rFonts w:ascii="Times New Roman" w:hAnsi="Times New Roman" w:cs="Times New Roman"/>
            <w:color w:val="000000"/>
            <w:sz w:val="24"/>
            <w:szCs w:val="24"/>
          </w:rPr>
          <w:tag w:val="MENDELEY_CITATION_v3_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"/>
          <w:id w:val="1236669465"/>
          <w:placeholder>
            <w:docPart w:val="51EB36D9139843CDB01739C5CA820D51"/>
          </w:placeholder>
        </w:sdtPr>
        <w:sdtContent>
          <w:r w:rsidRPr="00A8755A">
            <w:rPr>
              <w:rFonts w:ascii="Times New Roman" w:hAnsi="Times New Roman" w:cs="Times New Roman"/>
              <w:color w:val="000000"/>
              <w:sz w:val="24"/>
              <w:szCs w:val="24"/>
            </w:rPr>
            <w:t>(</w:t>
          </w:r>
          <w:proofErr w:type="spellStart"/>
          <w:r w:rsidRPr="00A8755A">
            <w:rPr>
              <w:rFonts w:ascii="Times New Roman" w:hAnsi="Times New Roman" w:cs="Times New Roman"/>
              <w:color w:val="000000"/>
              <w:sz w:val="24"/>
              <w:szCs w:val="24"/>
            </w:rPr>
            <w:t>Stampatori</w:t>
          </w:r>
          <w:proofErr w:type="spellEnd"/>
          <w:r w:rsidRPr="00A8755A">
            <w:rPr>
              <w:rFonts w:ascii="Times New Roman" w:hAnsi="Times New Roman" w:cs="Times New Roman"/>
              <w:color w:val="000000"/>
              <w:sz w:val="24"/>
              <w:szCs w:val="24"/>
            </w:rPr>
            <w:t xml:space="preserve"> et al., 2020)</w:t>
          </w:r>
        </w:sdtContent>
      </w:sdt>
      <w:r w:rsidRPr="00BC5351">
        <w:rPr>
          <w:rFonts w:ascii="Times New Roman" w:hAnsi="Times New Roman" w:cs="Times New Roman"/>
          <w:sz w:val="24"/>
          <w:szCs w:val="24"/>
        </w:rPr>
        <w:t xml:space="preserve"> and in electricity grid systems </w:t>
      </w:r>
      <w:sdt>
        <w:sdtPr>
          <w:rPr>
            <w:rFonts w:ascii="Times New Roman" w:hAnsi="Times New Roman" w:cs="Times New Roman"/>
            <w:color w:val="000000"/>
            <w:sz w:val="24"/>
            <w:szCs w:val="24"/>
          </w:rPr>
          <w:tag w:val="MENDELEY_CITATION_v3_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"/>
          <w:id w:val="1077715869"/>
          <w:placeholder>
            <w:docPart w:val="51EB36D9139843CDB01739C5CA820D51"/>
          </w:placeholder>
        </w:sdtPr>
        <w:sdtContent>
          <w:r w:rsidRPr="00A8755A">
            <w:rPr>
              <w:rFonts w:ascii="Times New Roman" w:hAnsi="Times New Roman" w:cs="Times New Roman"/>
              <w:color w:val="000000"/>
              <w:sz w:val="24"/>
              <w:szCs w:val="24"/>
            </w:rPr>
            <w:t>(Tian et al., 2021)</w:t>
          </w:r>
        </w:sdtContent>
      </w:sdt>
      <w:r w:rsidRPr="00BC5351">
        <w:rPr>
          <w:rFonts w:ascii="Times New Roman" w:hAnsi="Times New Roman" w:cs="Times New Roman"/>
          <w:sz w:val="24"/>
          <w:szCs w:val="24"/>
        </w:rPr>
        <w:t xml:space="preserve">. The economic and ecological viability of LIB powered electric vehicles (EVs) has already been achieved, according to </w:t>
      </w:r>
      <w:sdt>
        <w:sdtPr>
          <w:rPr>
            <w:rFonts w:ascii="Times New Roman" w:hAnsi="Times New Roman" w:cs="Times New Roman"/>
            <w:color w:val="000000"/>
            <w:sz w:val="24"/>
            <w:szCs w:val="24"/>
          </w:rPr>
          <w:tag w:val="MENDELEY_CITATION_v3_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"/>
          <w:id w:val="757786143"/>
          <w:placeholder>
            <w:docPart w:val="51EB36D9139843CDB01739C5CA820D51"/>
          </w:placeholder>
        </w:sdtPr>
        <w:sdtContent>
          <w:r w:rsidRPr="00A8755A">
            <w:rPr>
              <w:rFonts w:ascii="Times New Roman" w:hAnsi="Times New Roman" w:cs="Times New Roman"/>
              <w:color w:val="000000"/>
              <w:sz w:val="24"/>
              <w:szCs w:val="24"/>
            </w:rPr>
            <w:t>Nimesh et al., 2021</w:t>
          </w:r>
        </w:sdtContent>
      </w:sdt>
      <w:r w:rsidRPr="00BC5351">
        <w:rPr>
          <w:rFonts w:ascii="Times New Roman" w:hAnsi="Times New Roman" w:cs="Times New Roman"/>
          <w:sz w:val="24"/>
          <w:szCs w:val="24"/>
        </w:rPr>
        <w:t xml:space="preserve">. On the contrary, using LIBs as grid energy storage devices to decrease carbon consumption or to </w:t>
      </w:r>
      <w:r w:rsidRPr="00BC5351">
        <w:rPr>
          <w:rFonts w:ascii="Times New Roman" w:hAnsi="Times New Roman" w:cs="Times New Roman"/>
          <w:sz w:val="24"/>
          <w:szCs w:val="24"/>
        </w:rPr>
        <w:lastRenderedPageBreak/>
        <w:t xml:space="preserve">improve load demand response has been shown to be simply impractical due to high implementation costs </w:t>
      </w:r>
      <w:sdt>
        <w:sdtPr>
          <w:rPr>
            <w:rFonts w:ascii="Times New Roman" w:hAnsi="Times New Roman" w:cs="Times New Roman"/>
            <w:color w:val="000000"/>
            <w:sz w:val="24"/>
            <w:szCs w:val="24"/>
          </w:rPr>
          <w:tag w:val="MENDELEY_CITATION_v3_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"/>
          <w:id w:val="90823448"/>
          <w:placeholder>
            <w:docPart w:val="51EB36D9139843CDB01739C5CA820D51"/>
          </w:placeholder>
        </w:sdtPr>
        <w:sdtContent>
          <w:r w:rsidRPr="00A8755A">
            <w:rPr>
              <w:rFonts w:ascii="Times New Roman" w:hAnsi="Times New Roman" w:cs="Times New Roman"/>
              <w:color w:val="000000"/>
              <w:sz w:val="24"/>
              <w:szCs w:val="24"/>
            </w:rPr>
            <w:t>(</w:t>
          </w:r>
          <w:proofErr w:type="spellStart"/>
          <w:r w:rsidRPr="00A8755A">
            <w:rPr>
              <w:rFonts w:ascii="Times New Roman" w:hAnsi="Times New Roman" w:cs="Times New Roman"/>
              <w:color w:val="000000"/>
              <w:sz w:val="24"/>
              <w:szCs w:val="24"/>
            </w:rPr>
            <w:t>Rajeevkumar</w:t>
          </w:r>
          <w:proofErr w:type="spellEnd"/>
          <w:r w:rsidRPr="00A8755A">
            <w:rPr>
              <w:rFonts w:ascii="Times New Roman" w:hAnsi="Times New Roman" w:cs="Times New Roman"/>
              <w:color w:val="000000"/>
              <w:sz w:val="24"/>
              <w:szCs w:val="24"/>
            </w:rPr>
            <w:t xml:space="preserve"> </w:t>
          </w:r>
          <w:proofErr w:type="spellStart"/>
          <w:r w:rsidRPr="00A8755A">
            <w:rPr>
              <w:rFonts w:ascii="Times New Roman" w:hAnsi="Times New Roman" w:cs="Times New Roman"/>
              <w:color w:val="000000"/>
              <w:sz w:val="24"/>
              <w:szCs w:val="24"/>
            </w:rPr>
            <w:t>Urs</w:t>
          </w:r>
          <w:proofErr w:type="spellEnd"/>
          <w:r w:rsidRPr="00A8755A">
            <w:rPr>
              <w:rFonts w:ascii="Times New Roman" w:hAnsi="Times New Roman" w:cs="Times New Roman"/>
              <w:color w:val="000000"/>
              <w:sz w:val="24"/>
              <w:szCs w:val="24"/>
            </w:rPr>
            <w:t xml:space="preserve"> et al., 2024)</w:t>
          </w:r>
        </w:sdtContent>
      </w:sdt>
      <w:r w:rsidRPr="00BC5351">
        <w:rPr>
          <w:rFonts w:ascii="Times New Roman" w:hAnsi="Times New Roman" w:cs="Times New Roman"/>
          <w:sz w:val="24"/>
          <w:szCs w:val="24"/>
        </w:rPr>
        <w:t>.</w:t>
      </w:r>
    </w:p>
    <w:p w14:paraId="1AFD7A60" w14:textId="77777777" w:rsidR="00563A3E" w:rsidRPr="00BC5351" w:rsidRDefault="00563A3E" w:rsidP="00563A3E">
      <w:pPr>
        <w:spacing w:line="480" w:lineRule="auto"/>
        <w:ind w:firstLine="720"/>
        <w:rPr>
          <w:rFonts w:ascii="Times New Roman" w:hAnsi="Times New Roman" w:cs="Times New Roman"/>
          <w:sz w:val="24"/>
          <w:szCs w:val="24"/>
        </w:rPr>
      </w:pPr>
      <w:r w:rsidRPr="00BC5351">
        <w:rPr>
          <w:rFonts w:ascii="Times New Roman" w:hAnsi="Times New Roman" w:cs="Times New Roman"/>
          <w:sz w:val="24"/>
          <w:szCs w:val="24"/>
        </w:rPr>
        <w:t xml:space="preserve">A solution to decarbonizing and improving load demand in electricity grids are household battery storage systems </w:t>
      </w:r>
      <w:sdt>
        <w:sdtPr>
          <w:rPr>
            <w:rFonts w:ascii="Times New Roman" w:hAnsi="Times New Roman" w:cs="Times New Roman"/>
            <w:sz w:val="24"/>
            <w:szCs w:val="24"/>
          </w:rPr>
          <w:tag w:val="MENDELEY_CITATION_v3_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"/>
          <w:id w:val="1856384921"/>
          <w:placeholder>
            <w:docPart w:val="51EB36D9139843CDB01739C5CA820D51"/>
          </w:placeholder>
        </w:sdtPr>
        <w:sdtContent>
          <w:r>
            <w:rPr>
              <w:rFonts w:eastAsia="Times New Roman"/>
            </w:rPr>
            <w:t>(Hesse et al., 2017; Leadbetter &amp; Swan, 2012)</w:t>
          </w:r>
        </w:sdtContent>
      </w:sdt>
      <w:r w:rsidRPr="00BC5351">
        <w:rPr>
          <w:rFonts w:ascii="Times New Roman" w:hAnsi="Times New Roman" w:cs="Times New Roman"/>
          <w:sz w:val="24"/>
          <w:szCs w:val="24"/>
        </w:rPr>
        <w:t xml:space="preserve">. Leadbetter and Swan </w:t>
      </w:r>
      <w:r>
        <w:rPr>
          <w:rFonts w:ascii="Times New Roman" w:hAnsi="Times New Roman" w:cs="Times New Roman"/>
          <w:sz w:val="24"/>
          <w:szCs w:val="24"/>
        </w:rPr>
        <w:t>assessed</w:t>
      </w:r>
      <w:r w:rsidRPr="00BC5351">
        <w:rPr>
          <w:rFonts w:ascii="Times New Roman" w:hAnsi="Times New Roman" w:cs="Times New Roman"/>
          <w:sz w:val="24"/>
          <w:szCs w:val="24"/>
        </w:rPr>
        <w:t xml:space="preserve"> that battery sizes of 5kWh fit the needs of a low electricity intensity household, while 22kWh are </w:t>
      </w:r>
      <w:r>
        <w:rPr>
          <w:rFonts w:ascii="Times New Roman" w:hAnsi="Times New Roman" w:cs="Times New Roman"/>
          <w:sz w:val="24"/>
          <w:szCs w:val="24"/>
        </w:rPr>
        <w:t xml:space="preserve">more </w:t>
      </w:r>
      <w:r w:rsidRPr="00BC5351">
        <w:rPr>
          <w:rFonts w:ascii="Times New Roman" w:hAnsi="Times New Roman" w:cs="Times New Roman"/>
          <w:sz w:val="24"/>
          <w:szCs w:val="24"/>
        </w:rPr>
        <w:t xml:space="preserve">appropriate for high intensity residences (those that utilize electric heating systems). </w:t>
      </w:r>
      <w:r>
        <w:rPr>
          <w:rFonts w:ascii="Times New Roman" w:hAnsi="Times New Roman" w:cs="Times New Roman"/>
          <w:sz w:val="24"/>
          <w:szCs w:val="24"/>
        </w:rPr>
        <w:t>These battery storage systems can either be installed with photovoltaic systems, or as standalone systems just connected to the electricity grid.</w:t>
      </w:r>
    </w:p>
    <w:p w14:paraId="094C7D7C" w14:textId="77777777" w:rsidR="00563A3E" w:rsidRPr="00BC5351" w:rsidRDefault="00563A3E" w:rsidP="00563A3E">
      <w:pPr>
        <w:spacing w:line="480" w:lineRule="auto"/>
        <w:ind w:firstLine="720"/>
        <w:rPr>
          <w:rFonts w:ascii="Times New Roman" w:hAnsi="Times New Roman" w:cs="Times New Roman"/>
          <w:sz w:val="24"/>
          <w:szCs w:val="24"/>
        </w:rPr>
      </w:pPr>
      <w:r w:rsidRPr="00BC5351">
        <w:rPr>
          <w:rFonts w:ascii="Times New Roman" w:hAnsi="Times New Roman" w:cs="Times New Roman"/>
          <w:sz w:val="24"/>
          <w:szCs w:val="24"/>
        </w:rPr>
        <w:t>When considering solar photovoltaic system</w:t>
      </w:r>
      <w:r>
        <w:rPr>
          <w:rFonts w:ascii="Times New Roman" w:hAnsi="Times New Roman" w:cs="Times New Roman"/>
          <w:sz w:val="24"/>
          <w:szCs w:val="24"/>
        </w:rPr>
        <w:t>s</w:t>
      </w:r>
      <w:r w:rsidRPr="00BC5351">
        <w:rPr>
          <w:rFonts w:ascii="Times New Roman" w:hAnsi="Times New Roman" w:cs="Times New Roman"/>
          <w:sz w:val="24"/>
          <w:szCs w:val="24"/>
        </w:rPr>
        <w:t xml:space="preserve"> (PV) </w:t>
      </w:r>
      <w:r>
        <w:rPr>
          <w:rFonts w:ascii="Times New Roman" w:hAnsi="Times New Roman" w:cs="Times New Roman"/>
          <w:sz w:val="24"/>
          <w:szCs w:val="24"/>
        </w:rPr>
        <w:t>alongside</w:t>
      </w:r>
      <w:r w:rsidRPr="00BC5351">
        <w:rPr>
          <w:rFonts w:ascii="Times New Roman" w:hAnsi="Times New Roman" w:cs="Times New Roman"/>
          <w:sz w:val="24"/>
          <w:szCs w:val="24"/>
        </w:rPr>
        <w:t xml:space="preserve"> a residential battery storage system (BSS), research has shown that such integrated systems are remarkably effective at better utilizing</w:t>
      </w:r>
      <w:r>
        <w:rPr>
          <w:rFonts w:ascii="Times New Roman" w:hAnsi="Times New Roman" w:cs="Times New Roman"/>
          <w:sz w:val="24"/>
          <w:szCs w:val="24"/>
        </w:rPr>
        <w:t xml:space="preserve"> self</w:t>
      </w:r>
      <w:r w:rsidRPr="00BC5351">
        <w:rPr>
          <w:rFonts w:ascii="Times New Roman" w:hAnsi="Times New Roman" w:cs="Times New Roman"/>
          <w:sz w:val="24"/>
          <w:szCs w:val="24"/>
        </w:rPr>
        <w:t xml:space="preserve">-overproduction of PV energy </w:t>
      </w:r>
      <w:sdt>
        <w:sdtPr>
          <w:rPr>
            <w:rFonts w:ascii="Times New Roman" w:hAnsi="Times New Roman" w:cs="Times New Roman"/>
            <w:color w:val="000000"/>
            <w:sz w:val="24"/>
            <w:szCs w:val="24"/>
          </w:rPr>
          <w:tag w:val="MENDELEY_CITATION_v3_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"/>
          <w:id w:val="-112139690"/>
          <w:placeholder>
            <w:docPart w:val="51EB36D9139843CDB01739C5CA820D51"/>
          </w:placeholder>
        </w:sdtPr>
        <w:sdtContent>
          <w:r w:rsidRPr="00A8755A">
            <w:rPr>
              <w:rFonts w:ascii="Times New Roman" w:hAnsi="Times New Roman" w:cs="Times New Roman"/>
              <w:color w:val="000000"/>
              <w:sz w:val="24"/>
              <w:szCs w:val="24"/>
            </w:rPr>
            <w:t>(</w:t>
          </w:r>
          <w:proofErr w:type="spellStart"/>
          <w:r w:rsidRPr="00A8755A">
            <w:rPr>
              <w:rFonts w:ascii="Times New Roman" w:hAnsi="Times New Roman" w:cs="Times New Roman"/>
              <w:color w:val="000000"/>
              <w:sz w:val="24"/>
              <w:szCs w:val="24"/>
            </w:rPr>
            <w:t>Barchi</w:t>
          </w:r>
          <w:proofErr w:type="spellEnd"/>
          <w:r w:rsidRPr="00A8755A">
            <w:rPr>
              <w:rFonts w:ascii="Times New Roman" w:hAnsi="Times New Roman" w:cs="Times New Roman"/>
              <w:color w:val="000000"/>
              <w:sz w:val="24"/>
              <w:szCs w:val="24"/>
            </w:rPr>
            <w:t xml:space="preserve"> et al., 2018; </w:t>
          </w:r>
          <w:proofErr w:type="spellStart"/>
          <w:r w:rsidRPr="00A8755A">
            <w:rPr>
              <w:rFonts w:ascii="Times New Roman" w:hAnsi="Times New Roman" w:cs="Times New Roman"/>
              <w:color w:val="000000"/>
              <w:sz w:val="24"/>
              <w:szCs w:val="24"/>
            </w:rPr>
            <w:t>Quoilin</w:t>
          </w:r>
          <w:proofErr w:type="spellEnd"/>
          <w:r w:rsidRPr="00A8755A">
            <w:rPr>
              <w:rFonts w:ascii="Times New Roman" w:hAnsi="Times New Roman" w:cs="Times New Roman"/>
              <w:color w:val="000000"/>
              <w:sz w:val="24"/>
              <w:szCs w:val="24"/>
            </w:rPr>
            <w:t xml:space="preserve"> et al., 2016)</w:t>
          </w:r>
        </w:sdtContent>
      </w:sdt>
      <w:r w:rsidRPr="00BC5351">
        <w:rPr>
          <w:rFonts w:ascii="Times New Roman" w:hAnsi="Times New Roman" w:cs="Times New Roman"/>
          <w:sz w:val="24"/>
          <w:szCs w:val="24"/>
        </w:rPr>
        <w:t xml:space="preserve">. On the other hand, quantifying the economic viability of household PV-BSS systems has been challenging. According to </w:t>
      </w:r>
      <w:sdt>
        <w:sdtPr>
          <w:rPr>
            <w:rFonts w:ascii="Times New Roman" w:hAnsi="Times New Roman" w:cs="Times New Roman"/>
            <w:color w:val="000000"/>
            <w:sz w:val="24"/>
            <w:szCs w:val="24"/>
          </w:rPr>
          <w:tag w:val="MENDELEY_CITATION_v3_eyJjaXRhdGlvbklEIjoiTUVOREVMRVlfQ0lUQVRJT05fZmNkYzU1ZWMtZmMzNi00YTdjLWI2ZmItYzM3ZmExMTc5NDJmIiwicHJvcGVydGllcyI6eyJub3RlSW5kZXgiOjB9LCJpc0VkaXRlZCI6ZmFsc2UsIm1hbnVhbE92ZXJyaWRlIjp7ImlzTWFudWFsbHlPdmVycmlkZGVuIjp0cnVlLCJjaXRlcHJvY1RleHQiOiIoSG9wcG1hbm4gZXQgYWwuLCAyMDE0KSIsIm1hbnVhbE92ZXJyaWRlVGV4dCI6IkhvcHBtYW5uIGV0IGFsLiAoMjAxNCk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
          <w:id w:val="-16011025"/>
          <w:placeholder>
            <w:docPart w:val="51EB36D9139843CDB01739C5CA820D51"/>
          </w:placeholder>
        </w:sdtPr>
        <w:sdtContent>
          <w:proofErr w:type="spellStart"/>
          <w:r w:rsidRPr="00A8755A">
            <w:rPr>
              <w:rFonts w:ascii="Times New Roman" w:hAnsi="Times New Roman" w:cs="Times New Roman"/>
              <w:color w:val="000000"/>
              <w:sz w:val="24"/>
              <w:szCs w:val="24"/>
            </w:rPr>
            <w:t>Hoppmann</w:t>
          </w:r>
          <w:proofErr w:type="spellEnd"/>
          <w:r w:rsidRPr="00A8755A">
            <w:rPr>
              <w:rFonts w:ascii="Times New Roman" w:hAnsi="Times New Roman" w:cs="Times New Roman"/>
              <w:color w:val="000000"/>
              <w:sz w:val="24"/>
              <w:szCs w:val="24"/>
            </w:rPr>
            <w:t xml:space="preserve"> et al. (2014)</w:t>
          </w:r>
        </w:sdtContent>
      </w:sdt>
      <w:r w:rsidRPr="00BC5351">
        <w:rPr>
          <w:rFonts w:ascii="Times New Roman" w:hAnsi="Times New Roman" w:cs="Times New Roman"/>
          <w:sz w:val="24"/>
          <w:szCs w:val="24"/>
        </w:rPr>
        <w:t>, the economic viability of PV-BSS systems remains unclear, due to a multitude of factors that can affect the viability computation. These factors include the high price of PVs installation, local weather conditions, grid prices and carbon intensity, household energy intensity, local regulations, and other geographically dependent factors.</w:t>
      </w:r>
    </w:p>
    <w:p w14:paraId="5676B1E5" w14:textId="77777777" w:rsidR="00563A3E" w:rsidRPr="00BC5351" w:rsidRDefault="00563A3E" w:rsidP="00563A3E">
      <w:pPr>
        <w:spacing w:line="480" w:lineRule="auto"/>
        <w:ind w:firstLine="720"/>
        <w:rPr>
          <w:rFonts w:ascii="Times New Roman" w:hAnsi="Times New Roman" w:cs="Times New Roman"/>
          <w:sz w:val="24"/>
          <w:szCs w:val="24"/>
        </w:rPr>
      </w:pPr>
      <w:r w:rsidRPr="00BC5351">
        <w:rPr>
          <w:rFonts w:ascii="Times New Roman" w:hAnsi="Times New Roman" w:cs="Times New Roman"/>
          <w:sz w:val="24"/>
          <w:szCs w:val="24"/>
        </w:rPr>
        <w:t xml:space="preserve">With this paper’s goal in mind, little research has been done on the effectiveness of decarbonization through standalone residential BSSs, when compared to the amount of literature on more ‘ideal’ household PV-BSSs. Research by </w:t>
      </w:r>
      <w:sdt>
        <w:sdtPr>
          <w:rPr>
            <w:rFonts w:ascii="Times New Roman" w:hAnsi="Times New Roman" w:cs="Times New Roman"/>
            <w:color w:val="000000"/>
            <w:sz w:val="24"/>
            <w:szCs w:val="24"/>
          </w:rPr>
          <w:tag w:val="MENDELEY_CITATION_v3_eyJjaXRhdGlvbklEIjoiTUVOREVMRVlfQ0lUQVRJT05fZmYzOTIwNzEtODJkMy00MDExLWE0YmEtZjgyYTg3NzcyNTY2IiwicHJvcGVydGllcyI6eyJub3RlSW5kZXgiOjB9LCJpc0VkaXRlZCI6ZmFsc2UsIm1hbnVhbE92ZXJyaWRlIjp7ImlzTWFudWFsbHlPdmVycmlkZGVuIjp0cnVlLCJjaXRlcHJvY1RleHQiOiIoVmVqZGFuIGV0IGFsLiwgMjAxOSkiLCJtYW51YWxPdmVycmlkZVRleHQiOiJWZWpkYW4gZXQgYWwuICgyMDE5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
          <w:id w:val="999390991"/>
          <w:placeholder>
            <w:docPart w:val="51EB36D9139843CDB01739C5CA820D51"/>
          </w:placeholder>
        </w:sdtPr>
        <w:sdtContent>
          <w:proofErr w:type="spellStart"/>
          <w:r w:rsidRPr="00A8755A">
            <w:rPr>
              <w:rFonts w:ascii="Times New Roman" w:hAnsi="Times New Roman" w:cs="Times New Roman"/>
              <w:color w:val="000000"/>
              <w:sz w:val="24"/>
              <w:szCs w:val="24"/>
            </w:rPr>
            <w:t>Vejdan</w:t>
          </w:r>
          <w:proofErr w:type="spellEnd"/>
          <w:r w:rsidRPr="00A8755A">
            <w:rPr>
              <w:rFonts w:ascii="Times New Roman" w:hAnsi="Times New Roman" w:cs="Times New Roman"/>
              <w:color w:val="000000"/>
              <w:sz w:val="24"/>
              <w:szCs w:val="24"/>
            </w:rPr>
            <w:t xml:space="preserve"> et al. (2019)</w:t>
          </w:r>
        </w:sdtContent>
      </w:sdt>
      <w:r w:rsidRPr="00BC5351">
        <w:rPr>
          <w:rFonts w:ascii="Times New Roman" w:hAnsi="Times New Roman" w:cs="Times New Roman"/>
          <w:sz w:val="24"/>
          <w:szCs w:val="24"/>
        </w:rPr>
        <w:t xml:space="preserve"> shows that the effectiveness of household BSS depends heavily on the energy mix in local grids. Power grids with a predominant non-renewable energy mix led to no, or negative, impact of a household with </w:t>
      </w:r>
      <w:r w:rsidRPr="00BC5351">
        <w:rPr>
          <w:rFonts w:ascii="Times New Roman" w:hAnsi="Times New Roman" w:cs="Times New Roman"/>
          <w:sz w:val="24"/>
          <w:szCs w:val="24"/>
        </w:rPr>
        <w:lastRenderedPageBreak/>
        <w:t>only a battery storage system. In addition, the study found that such systems can also increase total emissions, when connected to grids which have a low carbon intensity variation.</w:t>
      </w:r>
    </w:p>
    <w:p w14:paraId="229392B5" w14:textId="77777777" w:rsidR="00563A3E" w:rsidRPr="00BC5351" w:rsidRDefault="00563A3E" w:rsidP="00563A3E">
      <w:pPr>
        <w:spacing w:line="480" w:lineRule="auto"/>
        <w:ind w:firstLine="720"/>
        <w:rPr>
          <w:rFonts w:ascii="Times New Roman" w:hAnsi="Times New Roman" w:cs="Times New Roman"/>
          <w:sz w:val="24"/>
          <w:szCs w:val="24"/>
        </w:rPr>
      </w:pPr>
      <w:r w:rsidRPr="00BC5351">
        <w:rPr>
          <w:rFonts w:ascii="Times New Roman" w:hAnsi="Times New Roman" w:cs="Times New Roman"/>
          <w:sz w:val="24"/>
          <w:szCs w:val="24"/>
        </w:rPr>
        <w:t xml:space="preserve"> Another paper which supports these findings is </w:t>
      </w:r>
      <w:r>
        <w:rPr>
          <w:rFonts w:ascii="Times New Roman" w:hAnsi="Times New Roman" w:cs="Times New Roman"/>
          <w:sz w:val="24"/>
          <w:szCs w:val="24"/>
        </w:rPr>
        <w:t xml:space="preserve">the research of </w:t>
      </w:r>
      <w:sdt>
        <w:sdtPr>
          <w:rPr>
            <w:rFonts w:ascii="Times New Roman" w:hAnsi="Times New Roman" w:cs="Times New Roman"/>
            <w:sz w:val="24"/>
            <w:szCs w:val="24"/>
          </w:rPr>
          <w:tag w:val="MENDELEY_CITATION_v3_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"/>
          <w:id w:val="72320730"/>
          <w:placeholder>
            <w:docPart w:val="51EB36D9139843CDB01739C5CA820D51"/>
          </w:placeholder>
        </w:sdtPr>
        <w:sdtContent>
          <w:proofErr w:type="spellStart"/>
          <w:r>
            <w:rPr>
              <w:rFonts w:eastAsia="Times New Roman"/>
            </w:rPr>
            <w:t>Bistline</w:t>
          </w:r>
          <w:proofErr w:type="spellEnd"/>
          <w:r>
            <w:rPr>
              <w:rFonts w:eastAsia="Times New Roman"/>
            </w:rPr>
            <w:t xml:space="preserve"> &amp; Young (2020)</w:t>
          </w:r>
        </w:sdtContent>
      </w:sdt>
      <w:r w:rsidRPr="00BC5351">
        <w:rPr>
          <w:rFonts w:ascii="Times New Roman" w:hAnsi="Times New Roman" w:cs="Times New Roman"/>
          <w:sz w:val="24"/>
          <w:szCs w:val="24"/>
        </w:rPr>
        <w:t xml:space="preserve">. This study considers the generalization of viability of standalone residential BSSs, by including impact on emissions across multiple regions in the US. In addition, the emission model used is more complex, as it accounts for additional inefficiencies like roundtrip efficiency losses </w:t>
      </w:r>
      <w:sdt>
        <w:sdtPr>
          <w:rPr>
            <w:rFonts w:ascii="Times New Roman" w:hAnsi="Times New Roman" w:cs="Times New Roman"/>
            <w:color w:val="000000"/>
            <w:sz w:val="24"/>
            <w:szCs w:val="24"/>
          </w:rPr>
          <w:tag w:val="MENDELEY_CITATION_v3_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"/>
          <w:id w:val="1103460811"/>
          <w:placeholder>
            <w:docPart w:val="51EB36D9139843CDB01739C5CA820D51"/>
          </w:placeholder>
        </w:sdtPr>
        <w:sdtContent>
          <w:r w:rsidRPr="00A8755A">
            <w:rPr>
              <w:rFonts w:ascii="Times New Roman" w:hAnsi="Times New Roman" w:cs="Times New Roman"/>
              <w:color w:val="000000"/>
              <w:sz w:val="24"/>
              <w:szCs w:val="24"/>
            </w:rPr>
            <w:t>(</w:t>
          </w:r>
          <w:proofErr w:type="spellStart"/>
          <w:r w:rsidRPr="00A8755A">
            <w:rPr>
              <w:rFonts w:ascii="Times New Roman" w:hAnsi="Times New Roman" w:cs="Times New Roman"/>
              <w:color w:val="000000"/>
              <w:sz w:val="24"/>
              <w:szCs w:val="24"/>
            </w:rPr>
            <w:t>Bobanac</w:t>
          </w:r>
          <w:proofErr w:type="spellEnd"/>
          <w:r w:rsidRPr="00A8755A">
            <w:rPr>
              <w:rFonts w:ascii="Times New Roman" w:hAnsi="Times New Roman" w:cs="Times New Roman"/>
              <w:color w:val="000000"/>
              <w:sz w:val="24"/>
              <w:szCs w:val="24"/>
            </w:rPr>
            <w:t xml:space="preserve"> et al., 2022)</w:t>
          </w:r>
        </w:sdtContent>
      </w:sdt>
      <w:r w:rsidRPr="00BC5351">
        <w:rPr>
          <w:rFonts w:ascii="Times New Roman" w:hAnsi="Times New Roman" w:cs="Times New Roman"/>
          <w:sz w:val="24"/>
          <w:szCs w:val="24"/>
        </w:rPr>
        <w:t xml:space="preserve">, dispatch effects, and investment effects. </w:t>
      </w:r>
      <w:sdt>
        <w:sdtPr>
          <w:rPr>
            <w:rFonts w:ascii="Times New Roman" w:hAnsi="Times New Roman" w:cs="Times New Roman"/>
            <w:sz w:val="24"/>
            <w:szCs w:val="24"/>
          </w:rPr>
          <w:tag w:val="MENDELEY_CITATION_v3_eyJjaXRhdGlvbklEIjoiTUVOREVMRVlfQ0lUQVRJT05fNDdmOGFkZWUtMTEyNy00MjQxLWFiZjgtODFhNTk4MDc4ZmUxIiwicHJvcGVydGllcyI6eyJub3RlSW5kZXgiOjB9LCJpc0VkaXRlZCI6ZmFsc2UsIm1hbnVhbE92ZXJyaWRlIjp7ImlzTWFudWFsbHlPdmVycmlkZGVuIjp0cnVlLCJjaXRlcHJvY1RleHQiOiIoVmVqZGFuIGV0IGFsLiwgMjAxOSkiLCJtYW51YWxPdmVycmlkZVRleHQiOiJCaXN0bGluZSAmIFlvdW5nICgyMDIw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
          <w:id w:val="1564217516"/>
          <w:placeholder>
            <w:docPart w:val="51EB36D9139843CDB01739C5CA820D51"/>
          </w:placeholder>
        </w:sdtPr>
        <w:sdtContent>
          <w:proofErr w:type="spellStart"/>
          <w:r>
            <w:rPr>
              <w:rFonts w:eastAsia="Times New Roman"/>
            </w:rPr>
            <w:t>Bistline</w:t>
          </w:r>
          <w:proofErr w:type="spellEnd"/>
          <w:r>
            <w:rPr>
              <w:rFonts w:eastAsia="Times New Roman"/>
            </w:rPr>
            <w:t xml:space="preserve"> &amp; Young (2020)</w:t>
          </w:r>
        </w:sdtContent>
      </w:sdt>
      <w:r w:rsidRPr="00BC5351">
        <w:rPr>
          <w:rFonts w:ascii="Times New Roman" w:hAnsi="Times New Roman" w:cs="Times New Roman"/>
          <w:sz w:val="24"/>
          <w:szCs w:val="24"/>
        </w:rPr>
        <w:t xml:space="preserve"> also conclude that BSSs may or may not lead to increases or decreases of greenhouse gas emissions based on a multitude of influencing factors.</w:t>
      </w:r>
    </w:p>
    <w:p w14:paraId="126FEE8B" w14:textId="77777777" w:rsidR="00563A3E" w:rsidRPr="00BC5351" w:rsidRDefault="00563A3E" w:rsidP="00563A3E">
      <w:pPr>
        <w:spacing w:line="480" w:lineRule="auto"/>
        <w:ind w:firstLine="720"/>
        <w:rPr>
          <w:rFonts w:ascii="Times New Roman" w:hAnsi="Times New Roman" w:cs="Times New Roman"/>
          <w:sz w:val="24"/>
          <w:szCs w:val="24"/>
        </w:rPr>
      </w:pPr>
      <w:r w:rsidRPr="00BC5351">
        <w:rPr>
          <w:rFonts w:ascii="Times New Roman" w:hAnsi="Times New Roman" w:cs="Times New Roman"/>
          <w:sz w:val="24"/>
          <w:szCs w:val="24"/>
        </w:rPr>
        <w:t xml:space="preserve">The most recent direct study on the viability of household energy decarbonization through grid-connected BSSs furthers research in the space by investigating whether used electric vehicle batteries can be repurposed as BSSs </w:t>
      </w:r>
      <w:sdt>
        <w:sdtPr>
          <w:rPr>
            <w:rFonts w:ascii="Times New Roman" w:hAnsi="Times New Roman" w:cs="Times New Roman"/>
            <w:color w:val="000000"/>
            <w:sz w:val="24"/>
            <w:szCs w:val="24"/>
          </w:rPr>
          <w:tag w:val="MENDELEY_CITATION_v3_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"/>
          <w:id w:val="-695934272"/>
          <w:placeholder>
            <w:docPart w:val="51EB36D9139843CDB01739C5CA820D51"/>
          </w:placeholder>
        </w:sdtPr>
        <w:sdtContent>
          <w:r w:rsidRPr="00A8755A">
            <w:rPr>
              <w:rFonts w:ascii="Times New Roman" w:hAnsi="Times New Roman" w:cs="Times New Roman"/>
              <w:color w:val="000000"/>
              <w:sz w:val="24"/>
              <w:szCs w:val="24"/>
            </w:rPr>
            <w:t>(</w:t>
          </w:r>
          <w:proofErr w:type="spellStart"/>
          <w:r w:rsidRPr="00A8755A">
            <w:rPr>
              <w:rFonts w:ascii="Times New Roman" w:hAnsi="Times New Roman" w:cs="Times New Roman"/>
              <w:color w:val="000000"/>
              <w:sz w:val="24"/>
              <w:szCs w:val="24"/>
            </w:rPr>
            <w:t>Khowaja</w:t>
          </w:r>
          <w:proofErr w:type="spellEnd"/>
          <w:r w:rsidRPr="00A8755A">
            <w:rPr>
              <w:rFonts w:ascii="Times New Roman" w:hAnsi="Times New Roman" w:cs="Times New Roman"/>
              <w:color w:val="000000"/>
              <w:sz w:val="24"/>
              <w:szCs w:val="24"/>
            </w:rPr>
            <w:t xml:space="preserve"> et al., 2022)</w:t>
          </w:r>
        </w:sdtContent>
      </w:sdt>
      <w:r w:rsidRPr="00BC5351">
        <w:rPr>
          <w:rFonts w:ascii="Times New Roman" w:hAnsi="Times New Roman" w:cs="Times New Roman"/>
          <w:sz w:val="24"/>
          <w:szCs w:val="24"/>
        </w:rPr>
        <w:t xml:space="preserve">. The authors approach aims to increase an EVs battery useful lifespan, to avoid premature recyclation and to decrease initial costs and effective emissions when compared to using a completely new BSS. The study looks at the effectiveness of both BSS systems with and without photovoltaic energy generation. In the case of  grid-connected BSS,  their method of charge/discharge optimisation is a simple, mathematical, approach summarised as ‘charge when emission factors are low’ and ‘discharge when emission factors are high’ (‘high’ and ‘low’ when compared to the daily, cyclical, distribution of emission factors). </w:t>
      </w:r>
      <w:sdt>
        <w:sdtPr>
          <w:rPr>
            <w:rFonts w:ascii="Times New Roman" w:hAnsi="Times New Roman" w:cs="Times New Roman"/>
            <w:color w:val="000000"/>
            <w:sz w:val="24"/>
            <w:szCs w:val="24"/>
          </w:rPr>
          <w:tag w:val="MENDELEY_CITATION_v3_eyJjaXRhdGlvbklEIjoiTUVOREVMRVlfQ0lUQVRJT05fYjA3NDY3ZjctNDdlYi00MDJjLWJkZTAtZmVkN2QyZjg1ZTVi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
          <w:id w:val="2084262131"/>
          <w:placeholder>
            <w:docPart w:val="51EB36D9139843CDB01739C5CA820D51"/>
          </w:placeholder>
        </w:sdtPr>
        <w:sdtContent>
          <w:proofErr w:type="spellStart"/>
          <w:r w:rsidRPr="00A8755A">
            <w:rPr>
              <w:rFonts w:ascii="Times New Roman" w:hAnsi="Times New Roman" w:cs="Times New Roman"/>
              <w:color w:val="000000"/>
              <w:sz w:val="24"/>
              <w:szCs w:val="24"/>
            </w:rPr>
            <w:t>Khowaja</w:t>
          </w:r>
          <w:proofErr w:type="spellEnd"/>
          <w:r w:rsidRPr="00A8755A">
            <w:rPr>
              <w:rFonts w:ascii="Times New Roman" w:hAnsi="Times New Roman" w:cs="Times New Roman"/>
              <w:color w:val="000000"/>
              <w:sz w:val="24"/>
              <w:szCs w:val="24"/>
            </w:rPr>
            <w:t xml:space="preserve"> et al. (2022)</w:t>
          </w:r>
        </w:sdtContent>
      </w:sdt>
      <w:r>
        <w:rPr>
          <w:rFonts w:ascii="Times New Roman" w:hAnsi="Times New Roman" w:cs="Times New Roman"/>
          <w:sz w:val="24"/>
          <w:szCs w:val="24"/>
        </w:rPr>
        <w:t xml:space="preserve"> </w:t>
      </w:r>
      <w:r w:rsidRPr="00BC5351">
        <w:rPr>
          <w:rFonts w:ascii="Times New Roman" w:hAnsi="Times New Roman" w:cs="Times New Roman"/>
          <w:sz w:val="24"/>
          <w:szCs w:val="24"/>
        </w:rPr>
        <w:t>found through this approach that around 0.12 tons of CO2 were saved in 2018 when averaging six homes. Additionally, the authors found that the net carbon savings fluctuated throughout the year, with maximums in the spring season, and minimum in the fall season. Thus, this paper also supports the statement that the largest impact on CO2 savings is the carbon intensity variation throughout days and seasons.</w:t>
      </w:r>
    </w:p>
    <w:p w14:paraId="6B1EF43B" w14:textId="77777777" w:rsidR="00563A3E" w:rsidRPr="007E1E96" w:rsidRDefault="00563A3E" w:rsidP="00563A3E">
      <w:pPr>
        <w:pStyle w:val="Heading2"/>
        <w:spacing w:line="480" w:lineRule="auto"/>
        <w:rPr>
          <w:rFonts w:ascii="Times New Roman" w:hAnsi="Times New Roman" w:cs="Times New Roman"/>
          <w:b/>
          <w:bCs/>
          <w:color w:val="auto"/>
        </w:rPr>
      </w:pPr>
      <w:r w:rsidRPr="007E1E96">
        <w:rPr>
          <w:rFonts w:ascii="Times New Roman" w:hAnsi="Times New Roman" w:cs="Times New Roman"/>
          <w:b/>
          <w:bCs/>
          <w:color w:val="auto"/>
        </w:rPr>
        <w:lastRenderedPageBreak/>
        <w:t>2.1</w:t>
      </w:r>
      <w:r w:rsidRPr="007E1E96">
        <w:rPr>
          <w:rFonts w:ascii="Times New Roman" w:hAnsi="Times New Roman" w:cs="Times New Roman"/>
          <w:b/>
          <w:bCs/>
          <w:color w:val="auto"/>
        </w:rPr>
        <w:tab/>
        <w:t>Motivation</w:t>
      </w:r>
    </w:p>
    <w:p w14:paraId="1D8C5BF2" w14:textId="77777777" w:rsidR="00563A3E" w:rsidRPr="00BC5351" w:rsidRDefault="00563A3E" w:rsidP="00563A3E">
      <w:pPr>
        <w:spacing w:line="480" w:lineRule="auto"/>
        <w:ind w:firstLine="720"/>
        <w:rPr>
          <w:rFonts w:ascii="Times New Roman" w:hAnsi="Times New Roman" w:cs="Times New Roman"/>
          <w:sz w:val="24"/>
          <w:szCs w:val="24"/>
        </w:rPr>
      </w:pPr>
      <w:r w:rsidRPr="00BC5351">
        <w:rPr>
          <w:rFonts w:ascii="Times New Roman" w:hAnsi="Times New Roman" w:cs="Times New Roman"/>
          <w:sz w:val="24"/>
          <w:szCs w:val="24"/>
        </w:rPr>
        <w:t xml:space="preserve">Considering </w:t>
      </w:r>
      <w:sdt>
        <w:sdtPr>
          <w:rPr>
            <w:rFonts w:ascii="Times New Roman" w:hAnsi="Times New Roman" w:cs="Times New Roman"/>
            <w:color w:val="000000"/>
            <w:sz w:val="24"/>
            <w:szCs w:val="24"/>
          </w:rPr>
          <w:tag w:val="MENDELEY_CITATION_v3_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"/>
          <w:id w:val="-648663488"/>
          <w:placeholder>
            <w:docPart w:val="B927EC5EC85A46E79B7272D98655E386"/>
          </w:placeholder>
        </w:sdtPr>
        <w:sdtContent>
          <w:proofErr w:type="spellStart"/>
          <w:r w:rsidRPr="00A8755A">
            <w:rPr>
              <w:rFonts w:ascii="Times New Roman" w:hAnsi="Times New Roman" w:cs="Times New Roman"/>
              <w:color w:val="000000"/>
              <w:sz w:val="24"/>
              <w:szCs w:val="24"/>
            </w:rPr>
            <w:t>Hoppmann</w:t>
          </w:r>
          <w:proofErr w:type="spellEnd"/>
          <w:r w:rsidRPr="00A8755A">
            <w:rPr>
              <w:rFonts w:ascii="Times New Roman" w:hAnsi="Times New Roman" w:cs="Times New Roman"/>
              <w:color w:val="000000"/>
              <w:sz w:val="24"/>
              <w:szCs w:val="24"/>
            </w:rPr>
            <w:t xml:space="preserve"> et al. (2014)</w:t>
          </w:r>
        </w:sdtContent>
      </w:sdt>
      <w:r w:rsidRPr="00BC5351">
        <w:rPr>
          <w:rFonts w:ascii="Times New Roman" w:hAnsi="Times New Roman" w:cs="Times New Roman"/>
          <w:sz w:val="24"/>
          <w:szCs w:val="24"/>
        </w:rPr>
        <w:t xml:space="preserve"> show that the economic viability of household photovoltaic systems remains uncertain, it is important to recognize that a simpler to implement, and universally adoptable, solution to household energy usage must be researched. Another important factor missed in the papers by </w:t>
      </w:r>
      <w:sdt>
        <w:sdtPr>
          <w:rPr>
            <w:rFonts w:ascii="Times New Roman" w:hAnsi="Times New Roman" w:cs="Times New Roman"/>
            <w:color w:val="000000"/>
            <w:sz w:val="24"/>
            <w:szCs w:val="24"/>
          </w:rPr>
          <w:tag w:val="MENDELEY_CITATION_v3_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"/>
          <w:id w:val="-892352252"/>
          <w:placeholder>
            <w:docPart w:val="51EB36D9139843CDB01739C5CA820D51"/>
          </w:placeholder>
        </w:sdtPr>
        <w:sdtContent>
          <w:proofErr w:type="spellStart"/>
          <w:r w:rsidRPr="00A8755A">
            <w:rPr>
              <w:rFonts w:ascii="Times New Roman" w:hAnsi="Times New Roman" w:cs="Times New Roman"/>
              <w:color w:val="000000"/>
              <w:sz w:val="24"/>
              <w:szCs w:val="24"/>
            </w:rPr>
            <w:t>Vejdan</w:t>
          </w:r>
          <w:proofErr w:type="spellEnd"/>
          <w:r w:rsidRPr="00A8755A">
            <w:rPr>
              <w:rFonts w:ascii="Times New Roman" w:hAnsi="Times New Roman" w:cs="Times New Roman"/>
              <w:color w:val="000000"/>
              <w:sz w:val="24"/>
              <w:szCs w:val="24"/>
            </w:rPr>
            <w:t xml:space="preserve"> et al. (2019)</w:t>
          </w:r>
        </w:sdtContent>
      </w:sdt>
      <w:r w:rsidRPr="00BC5351">
        <w:rPr>
          <w:rFonts w:ascii="Times New Roman" w:hAnsi="Times New Roman" w:cs="Times New Roman"/>
          <w:sz w:val="24"/>
          <w:szCs w:val="24"/>
        </w:rPr>
        <w:t xml:space="preserve"> and </w:t>
      </w:r>
      <w:sdt>
        <w:sdtPr>
          <w:rPr>
            <w:rFonts w:ascii="Times New Roman" w:hAnsi="Times New Roman" w:cs="Times New Roman"/>
            <w:sz w:val="24"/>
            <w:szCs w:val="24"/>
          </w:rPr>
          <w:tag w:val="MENDELEY_CITATION_v3_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"/>
          <w:id w:val="-1717419142"/>
          <w:placeholder>
            <w:docPart w:val="51EB36D9139843CDB01739C5CA820D51"/>
          </w:placeholder>
        </w:sdtPr>
        <w:sdtContent>
          <w:proofErr w:type="spellStart"/>
          <w:r>
            <w:rPr>
              <w:rFonts w:eastAsia="Times New Roman"/>
            </w:rPr>
            <w:t>Bistline</w:t>
          </w:r>
          <w:proofErr w:type="spellEnd"/>
          <w:r>
            <w:rPr>
              <w:rFonts w:eastAsia="Times New Roman"/>
            </w:rPr>
            <w:t xml:space="preserve"> &amp; Young (2020)</w:t>
          </w:r>
        </w:sdtContent>
      </w:sdt>
      <w:r w:rsidRPr="00BC5351">
        <w:rPr>
          <w:rFonts w:ascii="Times New Roman" w:hAnsi="Times New Roman" w:cs="Times New Roman"/>
          <w:sz w:val="24"/>
          <w:szCs w:val="24"/>
        </w:rPr>
        <w:t xml:space="preserve"> is the inability to install a photovoltaic system on any household except for the detached house. According to the most recent study on population residence </w:t>
      </w:r>
      <w:sdt>
        <w:sdtPr>
          <w:rPr>
            <w:rFonts w:ascii="Times New Roman" w:hAnsi="Times New Roman" w:cs="Times New Roman"/>
            <w:color w:val="000000"/>
            <w:sz w:val="24"/>
            <w:szCs w:val="24"/>
          </w:rPr>
          <w:tag w:val="MENDELEY_CITATION_v3_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"/>
          <w:id w:val="-27732439"/>
          <w:placeholder>
            <w:docPart w:val="51EB36D9139843CDB01739C5CA820D51"/>
          </w:placeholder>
        </w:sdtPr>
        <w:sdtContent>
          <w:r w:rsidRPr="00A8755A">
            <w:rPr>
              <w:rFonts w:ascii="Times New Roman" w:hAnsi="Times New Roman" w:cs="Times New Roman"/>
              <w:color w:val="000000"/>
              <w:sz w:val="24"/>
              <w:szCs w:val="24"/>
            </w:rPr>
            <w:t>(Eurostat, 2021)</w:t>
          </w:r>
        </w:sdtContent>
      </w:sdt>
      <w:r w:rsidRPr="00BC5351">
        <w:rPr>
          <w:rFonts w:ascii="Times New Roman" w:hAnsi="Times New Roman" w:cs="Times New Roman"/>
          <w:sz w:val="24"/>
          <w:szCs w:val="24"/>
        </w:rPr>
        <w:t xml:space="preserve">, 46% of Europeans live in flats. These types of homes can never be </w:t>
      </w:r>
      <w:r>
        <w:rPr>
          <w:rFonts w:ascii="Times New Roman" w:hAnsi="Times New Roman" w:cs="Times New Roman"/>
          <w:sz w:val="24"/>
          <w:szCs w:val="24"/>
        </w:rPr>
        <w:t>retrofitted with</w:t>
      </w:r>
      <w:r w:rsidRPr="00BC5351">
        <w:rPr>
          <w:rFonts w:ascii="Times New Roman" w:hAnsi="Times New Roman" w:cs="Times New Roman"/>
          <w:sz w:val="24"/>
          <w:szCs w:val="24"/>
        </w:rPr>
        <w:t xml:space="preserve"> PV systems, so other ways of decarbonizing their energy consumption must be </w:t>
      </w:r>
      <w:r>
        <w:rPr>
          <w:rFonts w:ascii="Times New Roman" w:hAnsi="Times New Roman" w:cs="Times New Roman"/>
          <w:sz w:val="24"/>
          <w:szCs w:val="24"/>
        </w:rPr>
        <w:t>explored</w:t>
      </w:r>
      <w:r w:rsidRPr="00BC5351">
        <w:rPr>
          <w:rFonts w:ascii="Times New Roman" w:hAnsi="Times New Roman" w:cs="Times New Roman"/>
          <w:sz w:val="24"/>
          <w:szCs w:val="24"/>
        </w:rPr>
        <w:t xml:space="preserve">. With this goal in mind, this paper tries to fill the research gap concerning the efficiency in reducing household CO2 emissions with a grid connected battery storage system. Advantages of such systems include lesser cost of implementation (when compared to traditional photovoltaic systems), less space requirement, less complexity and universal compatibility with any grid connected home type. Additionally, these systems can be deployed in multi-unit homes, where no other decarbonization methods can be retrofitted and used. The overall cost and effective environmental impact of a BSS can be improved further by upcycling out of warranty EV battery stacks, as outlined by </w:t>
      </w:r>
      <w:sdt>
        <w:sdtPr>
          <w:rPr>
            <w:rFonts w:ascii="Times New Roman" w:hAnsi="Times New Roman" w:cs="Times New Roman"/>
            <w:color w:val="000000"/>
            <w:sz w:val="24"/>
            <w:szCs w:val="24"/>
          </w:rPr>
          <w:tag w:val="MENDELEY_CITATION_v3_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"/>
          <w:id w:val="-1587066324"/>
          <w:placeholder>
            <w:docPart w:val="51EB36D9139843CDB01739C5CA820D51"/>
          </w:placeholder>
        </w:sdtPr>
        <w:sdtContent>
          <w:proofErr w:type="spellStart"/>
          <w:r w:rsidRPr="00A8755A">
            <w:rPr>
              <w:rFonts w:ascii="Times New Roman" w:hAnsi="Times New Roman" w:cs="Times New Roman"/>
              <w:color w:val="000000"/>
              <w:sz w:val="24"/>
              <w:szCs w:val="24"/>
            </w:rPr>
            <w:t>Khowaja</w:t>
          </w:r>
          <w:proofErr w:type="spellEnd"/>
          <w:r w:rsidRPr="00A8755A">
            <w:rPr>
              <w:rFonts w:ascii="Times New Roman" w:hAnsi="Times New Roman" w:cs="Times New Roman"/>
              <w:color w:val="000000"/>
              <w:sz w:val="24"/>
              <w:szCs w:val="24"/>
            </w:rPr>
            <w:t xml:space="preserve"> et al. (2022)</w:t>
          </w:r>
        </w:sdtContent>
      </w:sdt>
      <w:r w:rsidRPr="00BC5351">
        <w:rPr>
          <w:rFonts w:ascii="Times New Roman" w:hAnsi="Times New Roman" w:cs="Times New Roman"/>
          <w:sz w:val="24"/>
          <w:szCs w:val="24"/>
        </w:rPr>
        <w:t>. The objective of a grid connected BSS is to store low carbon intensive energy from the grid to better address high energy demand moments in a day which coincide with high carbon intensity, thus reducing overall household CO2 emissions. More specifically, we investigate how well such battery systems can perform across multiple environmental characteristics.</w:t>
      </w:r>
    </w:p>
    <w:p w14:paraId="2CB00498" w14:textId="77777777" w:rsidR="00563A3E" w:rsidRPr="007E1E96" w:rsidRDefault="00563A3E" w:rsidP="00563A3E">
      <w:pPr>
        <w:pStyle w:val="Heading1"/>
        <w:spacing w:line="480" w:lineRule="auto"/>
        <w:rPr>
          <w:rFonts w:ascii="Times New Roman" w:hAnsi="Times New Roman" w:cs="Times New Roman"/>
          <w:color w:val="auto"/>
          <w:sz w:val="16"/>
          <w:szCs w:val="16"/>
        </w:rPr>
      </w:pPr>
      <w:r w:rsidRPr="007E1E96">
        <w:rPr>
          <w:rStyle w:val="normaltextrun"/>
          <w:rFonts w:ascii="Times New Roman" w:hAnsi="Times New Roman" w:cs="Times New Roman"/>
          <w:b/>
          <w:bCs/>
          <w:color w:val="auto"/>
        </w:rPr>
        <w:t>3</w:t>
      </w:r>
      <w:r w:rsidRPr="007E1E96">
        <w:rPr>
          <w:rStyle w:val="tabchar"/>
          <w:rFonts w:ascii="Times New Roman" w:hAnsi="Times New Roman" w:cs="Times New Roman"/>
          <w:color w:val="auto"/>
        </w:rPr>
        <w:tab/>
      </w:r>
      <w:r w:rsidRPr="007E1E96">
        <w:rPr>
          <w:rStyle w:val="tabchar"/>
          <w:rFonts w:ascii="Times New Roman" w:hAnsi="Times New Roman" w:cs="Times New Roman"/>
          <w:b/>
          <w:bCs/>
          <w:color w:val="auto"/>
        </w:rPr>
        <w:t>Methodology</w:t>
      </w:r>
      <w:r w:rsidRPr="007E1E96">
        <w:rPr>
          <w:rStyle w:val="eop"/>
          <w:rFonts w:ascii="Times New Roman" w:hAnsi="Times New Roman" w:cs="Times New Roman"/>
          <w:color w:val="auto"/>
        </w:rPr>
        <w:t> </w:t>
      </w:r>
    </w:p>
    <w:p w14:paraId="77ACFF1A" w14:textId="77777777" w:rsidR="00563A3E" w:rsidRPr="007E1E96" w:rsidRDefault="00563A3E" w:rsidP="00563A3E">
      <w:pPr>
        <w:pStyle w:val="paragraph"/>
        <w:spacing w:before="0" w:beforeAutospacing="0" w:after="0" w:afterAutospacing="0" w:line="480" w:lineRule="auto"/>
        <w:textAlignment w:val="baseline"/>
      </w:pPr>
      <w:r w:rsidRPr="007E1E96">
        <w:rPr>
          <w:rStyle w:val="normaltextrun"/>
          <w:rFonts w:eastAsiaTheme="majorEastAsia"/>
        </w:rPr>
        <w:t xml:space="preserve">To investigate whether a home battery can be used to aid in the decarbonization of household energy consumption, a computational modeling approach was used. The method employed in </w:t>
      </w:r>
      <w:r w:rsidRPr="007E1E96">
        <w:rPr>
          <w:rStyle w:val="normaltextrun"/>
          <w:rFonts w:eastAsiaTheme="majorEastAsia"/>
        </w:rPr>
        <w:lastRenderedPageBreak/>
        <w:t>this paper involves the design of a household-like environment following the standard created by OpenAI's Gymnasium framework with real-world data on energy consumption and carbon intensity. On this standardized environment, two reinforcement learning algorithms were trained with the goal to minimize the effective CO2 emissions using the battery's charge/discharge cycle.</w:t>
      </w:r>
      <w:r w:rsidRPr="007E1E96">
        <w:rPr>
          <w:rStyle w:val="eop"/>
        </w:rPr>
        <w:t xml:space="preserve"> The following section will provide, in addition to an in-depth description of the proposed environment, a high-level overview of the RL agents used in training, as deep understanding of the two RL algorithms is not necessary for this study. Note that StableBaseline3’s implementation of the DQN and PPO agents was used, as both </w:t>
      </w:r>
      <w:r w:rsidRPr="007E1E96">
        <w:t>agents have interfaces directly compatible with Gymnasium-compliant environments</w:t>
      </w:r>
    </w:p>
    <w:p w14:paraId="42C37804" w14:textId="77777777" w:rsidR="00563A3E" w:rsidRPr="007E1E96" w:rsidRDefault="00563A3E" w:rsidP="00563A3E">
      <w:pPr>
        <w:pStyle w:val="Heading2"/>
        <w:spacing w:line="480" w:lineRule="auto"/>
        <w:rPr>
          <w:rFonts w:ascii="Times New Roman" w:hAnsi="Times New Roman" w:cs="Times New Roman"/>
          <w:b/>
          <w:bCs/>
          <w:color w:val="auto"/>
          <w:sz w:val="28"/>
          <w:szCs w:val="28"/>
        </w:rPr>
      </w:pPr>
      <w:r w:rsidRPr="007E1E96">
        <w:rPr>
          <w:rFonts w:ascii="Times New Roman" w:hAnsi="Times New Roman" w:cs="Times New Roman"/>
          <w:b/>
          <w:bCs/>
          <w:color w:val="auto"/>
          <w:sz w:val="28"/>
          <w:szCs w:val="28"/>
        </w:rPr>
        <w:t>3.1</w:t>
      </w:r>
      <w:r w:rsidRPr="007E1E96">
        <w:rPr>
          <w:rFonts w:ascii="Times New Roman" w:hAnsi="Times New Roman" w:cs="Times New Roman"/>
          <w:b/>
          <w:bCs/>
          <w:color w:val="auto"/>
          <w:sz w:val="28"/>
          <w:szCs w:val="28"/>
        </w:rPr>
        <w:tab/>
        <w:t>Carbon Intensity and Electricity Consumption Datasets</w:t>
      </w:r>
    </w:p>
    <w:p w14:paraId="5FDFF6C3" w14:textId="77777777" w:rsidR="00563A3E" w:rsidRPr="007E1E96" w:rsidRDefault="00563A3E" w:rsidP="00563A3E">
      <w:pPr>
        <w:spacing w:line="480" w:lineRule="auto"/>
        <w:ind w:firstLine="720"/>
        <w:rPr>
          <w:rFonts w:ascii="Times New Roman" w:hAnsi="Times New Roman" w:cs="Times New Roman"/>
          <w:sz w:val="24"/>
          <w:szCs w:val="24"/>
        </w:rPr>
      </w:pPr>
      <w:r w:rsidRPr="007E1E96">
        <w:rPr>
          <w:rFonts w:ascii="Times New Roman" w:hAnsi="Times New Roman" w:cs="Times New Roman"/>
          <w:sz w:val="24"/>
          <w:szCs w:val="24"/>
        </w:rPr>
        <w:t xml:space="preserve">The study is performed using data specific to the Netherlands region. Carbon intensity live and historical datasets, from 2021 onwards, are freely available for research purposes from the </w:t>
      </w:r>
      <w:sdt>
        <w:sdtPr>
          <w:rPr>
            <w:rFonts w:ascii="Times New Roman" w:hAnsi="Times New Roman" w:cs="Times New Roman"/>
            <w:color w:val="000000"/>
            <w:sz w:val="24"/>
            <w:szCs w:val="24"/>
          </w:rPr>
          <w:tag w:val="MENDELEY_CITATION_v3_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"/>
          <w:id w:val="-1309632184"/>
          <w:placeholder>
            <w:docPart w:val="B861FC57B35F46699E8877E8E6A8624F"/>
          </w:placeholder>
        </w:sdtPr>
        <w:sdtContent>
          <w:r w:rsidRPr="00A8755A">
            <w:rPr>
              <w:rFonts w:ascii="Times New Roman" w:hAnsi="Times New Roman" w:cs="Times New Roman"/>
              <w:color w:val="000000"/>
              <w:sz w:val="24"/>
              <w:szCs w:val="24"/>
            </w:rPr>
            <w:t>Electricity Maps (2024)</w:t>
          </w:r>
        </w:sdtContent>
      </w:sdt>
      <w:r w:rsidRPr="007E1E96">
        <w:rPr>
          <w:rFonts w:ascii="Times New Roman" w:hAnsi="Times New Roman" w:cs="Times New Roman"/>
          <w:sz w:val="24"/>
          <w:szCs w:val="24"/>
        </w:rPr>
        <w:t xml:space="preserve"> data portal. The metric used as environmental parameter is ‘LCA Carbon Intensity’, which takes a holistic approach at assessing the effective carbon intensity. The carbon intensity dataset contains values from the year 2021 and resolution is hourly.</w:t>
      </w:r>
    </w:p>
    <w:p w14:paraId="2E0A715B" w14:textId="77777777" w:rsidR="00563A3E" w:rsidRPr="007E1E96" w:rsidRDefault="00563A3E" w:rsidP="00563A3E">
      <w:pPr>
        <w:spacing w:line="480" w:lineRule="auto"/>
        <w:ind w:firstLine="720"/>
        <w:rPr>
          <w:rFonts w:ascii="Times New Roman" w:hAnsi="Times New Roman" w:cs="Times New Roman"/>
          <w:sz w:val="24"/>
          <w:szCs w:val="24"/>
        </w:rPr>
      </w:pPr>
      <w:r w:rsidRPr="007E1E96">
        <w:rPr>
          <w:rFonts w:ascii="Times New Roman" w:hAnsi="Times New Roman" w:cs="Times New Roman"/>
          <w:sz w:val="24"/>
          <w:szCs w:val="24"/>
        </w:rPr>
        <w:t xml:space="preserve"> In contrast, residence-specific energy consumption data is difficult to access, as it is protected by EU privacy regulations. Through the </w:t>
      </w:r>
      <w:r>
        <w:rPr>
          <w:rFonts w:ascii="Times New Roman" w:hAnsi="Times New Roman" w:cs="Times New Roman"/>
          <w:sz w:val="24"/>
          <w:szCs w:val="24"/>
        </w:rPr>
        <w:t>research</w:t>
      </w:r>
      <w:r w:rsidRPr="007E1E96">
        <w:rPr>
          <w:rFonts w:ascii="Times New Roman" w:hAnsi="Times New Roman" w:cs="Times New Roman"/>
          <w:sz w:val="24"/>
          <w:szCs w:val="24"/>
        </w:rPr>
        <w:t xml:space="preserve"> of </w:t>
      </w:r>
      <w:sdt>
        <w:sdtPr>
          <w:rPr>
            <w:rFonts w:ascii="Times New Roman" w:hAnsi="Times New Roman" w:cs="Times New Roman"/>
            <w:color w:val="000000"/>
            <w:sz w:val="24"/>
            <w:szCs w:val="24"/>
          </w:rPr>
          <w:tag w:val="MENDELEY_CITATION_v3_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"/>
          <w:id w:val="2099510438"/>
          <w:placeholder>
            <w:docPart w:val="B861FC57B35F46699E8877E8E6A8624F"/>
          </w:placeholder>
        </w:sdtPr>
        <w:sdtContent>
          <w:proofErr w:type="spellStart"/>
          <w:r w:rsidRPr="00A8755A">
            <w:rPr>
              <w:rFonts w:ascii="Times New Roman" w:hAnsi="Times New Roman" w:cs="Times New Roman"/>
              <w:color w:val="000000"/>
              <w:sz w:val="24"/>
              <w:szCs w:val="24"/>
            </w:rPr>
            <w:t>Uttama</w:t>
          </w:r>
          <w:proofErr w:type="spellEnd"/>
          <w:r w:rsidRPr="00A8755A">
            <w:rPr>
              <w:rFonts w:ascii="Times New Roman" w:hAnsi="Times New Roman" w:cs="Times New Roman"/>
              <w:color w:val="000000"/>
              <w:sz w:val="24"/>
              <w:szCs w:val="24"/>
            </w:rPr>
            <w:t xml:space="preserve"> Nambi et al. (2015)</w:t>
          </w:r>
        </w:sdtContent>
      </w:sdt>
      <w:r w:rsidRPr="007E1E96">
        <w:rPr>
          <w:rFonts w:ascii="Times New Roman" w:hAnsi="Times New Roman" w:cs="Times New Roman"/>
          <w:sz w:val="24"/>
          <w:szCs w:val="24"/>
        </w:rPr>
        <w:t>, a high-resolution (1 second) dataset (Dutch Residential Energy Dataset) of the energy consumption of a single household is publicly available. Ultimately, the chosen resolution was one hour, as that is the maximum resolution in which electricity grid carbon intensity is available. The processed DRE dataset contains datapoints from 5</w:t>
      </w:r>
      <w:r w:rsidRPr="007E1E96">
        <w:rPr>
          <w:rFonts w:ascii="Times New Roman" w:hAnsi="Times New Roman" w:cs="Times New Roman"/>
          <w:sz w:val="24"/>
          <w:szCs w:val="24"/>
          <w:vertAlign w:val="superscript"/>
        </w:rPr>
        <w:t>th</w:t>
      </w:r>
      <w:r w:rsidRPr="007E1E96">
        <w:rPr>
          <w:rFonts w:ascii="Times New Roman" w:hAnsi="Times New Roman" w:cs="Times New Roman"/>
          <w:sz w:val="24"/>
          <w:szCs w:val="24"/>
        </w:rPr>
        <w:t xml:space="preserve"> of July 2015 to 5</w:t>
      </w:r>
      <w:r w:rsidRPr="007E1E96">
        <w:rPr>
          <w:rFonts w:ascii="Times New Roman" w:hAnsi="Times New Roman" w:cs="Times New Roman"/>
          <w:sz w:val="24"/>
          <w:szCs w:val="24"/>
          <w:vertAlign w:val="superscript"/>
        </w:rPr>
        <w:t>th</w:t>
      </w:r>
      <w:r w:rsidRPr="007E1E96">
        <w:rPr>
          <w:rFonts w:ascii="Times New Roman" w:hAnsi="Times New Roman" w:cs="Times New Roman"/>
          <w:sz w:val="24"/>
          <w:szCs w:val="24"/>
        </w:rPr>
        <w:t xml:space="preserve"> of December 2015.</w:t>
      </w:r>
    </w:p>
    <w:p w14:paraId="61AB73B8" w14:textId="77777777" w:rsidR="00563A3E" w:rsidRPr="007E1E96" w:rsidRDefault="00563A3E" w:rsidP="00563A3E">
      <w:pPr>
        <w:spacing w:line="480" w:lineRule="auto"/>
        <w:ind w:firstLine="720"/>
        <w:rPr>
          <w:rFonts w:ascii="Times New Roman" w:hAnsi="Times New Roman" w:cs="Times New Roman"/>
        </w:rPr>
      </w:pPr>
      <w:r w:rsidRPr="007E1E96">
        <w:rPr>
          <w:rFonts w:ascii="Times New Roman" w:hAnsi="Times New Roman" w:cs="Times New Roman"/>
          <w:sz w:val="24"/>
          <w:szCs w:val="24"/>
        </w:rPr>
        <w:t xml:space="preserve">With respect to having the same year for both datasets, we assess that the results presented are still scientifically accurate as the environment always picks the same hour of the </w:t>
      </w:r>
      <w:r w:rsidRPr="007E1E96">
        <w:rPr>
          <w:rFonts w:ascii="Times New Roman" w:hAnsi="Times New Roman" w:cs="Times New Roman"/>
          <w:sz w:val="24"/>
          <w:szCs w:val="24"/>
        </w:rPr>
        <w:lastRenderedPageBreak/>
        <w:t>same day from both datasets. This is the only way to account for seasonal differences and keep scientific relevance for the area of the Netherlands, even though older carbon intensity data or newer household energy consumption data that match were not available.</w:t>
      </w:r>
    </w:p>
    <w:p w14:paraId="09833483" w14:textId="77777777" w:rsidR="00563A3E" w:rsidRPr="007E1E96" w:rsidRDefault="00563A3E" w:rsidP="00563A3E">
      <w:pPr>
        <w:pStyle w:val="Heading2"/>
        <w:spacing w:line="480" w:lineRule="auto"/>
        <w:rPr>
          <w:rFonts w:ascii="Times New Roman" w:eastAsia="Times New Roman" w:hAnsi="Times New Roman" w:cs="Times New Roman"/>
          <w:b/>
          <w:bCs/>
          <w:color w:val="auto"/>
          <w:sz w:val="20"/>
          <w:szCs w:val="20"/>
          <w:lang w:val="en-US"/>
        </w:rPr>
      </w:pPr>
      <w:r w:rsidRPr="007E1E96">
        <w:rPr>
          <w:rFonts w:ascii="Times New Roman" w:eastAsia="Times New Roman" w:hAnsi="Times New Roman" w:cs="Times New Roman"/>
          <w:b/>
          <w:bCs/>
          <w:color w:val="auto"/>
          <w:sz w:val="28"/>
          <w:szCs w:val="28"/>
          <w:lang w:val="en-US"/>
        </w:rPr>
        <w:t>3.</w:t>
      </w:r>
      <w:r>
        <w:rPr>
          <w:rFonts w:ascii="Times New Roman" w:eastAsia="Times New Roman" w:hAnsi="Times New Roman" w:cs="Times New Roman"/>
          <w:b/>
          <w:bCs/>
          <w:color w:val="auto"/>
          <w:sz w:val="28"/>
          <w:szCs w:val="28"/>
          <w:lang w:val="en-US"/>
        </w:rPr>
        <w:t>2</w:t>
      </w:r>
      <w:r w:rsidRPr="007E1E96">
        <w:rPr>
          <w:rFonts w:ascii="Times New Roman" w:eastAsia="Times New Roman" w:hAnsi="Times New Roman" w:cs="Times New Roman"/>
          <w:b/>
          <w:bCs/>
          <w:color w:val="auto"/>
          <w:sz w:val="28"/>
          <w:szCs w:val="28"/>
          <w:lang w:val="en-US"/>
        </w:rPr>
        <w:tab/>
        <w:t>Gymnasium Environment </w:t>
      </w:r>
    </w:p>
    <w:p w14:paraId="098230D4" w14:textId="77777777" w:rsidR="00563A3E" w:rsidRPr="009638AE" w:rsidRDefault="00563A3E" w:rsidP="00563A3E">
      <w:pPr>
        <w:spacing w:after="0" w:line="480" w:lineRule="auto"/>
        <w:textAlignment w:val="baseline"/>
        <w:rPr>
          <w:rFonts w:ascii="Times New Roman" w:eastAsia="Times New Roman" w:hAnsi="Times New Roman" w:cs="Times New Roman"/>
          <w:kern w:val="0"/>
          <w:sz w:val="24"/>
          <w:szCs w:val="24"/>
          <w:lang w:val="en-US"/>
          <w14:ligatures w14:val="none"/>
        </w:rPr>
      </w:pPr>
      <w:r w:rsidRPr="009638AE">
        <w:rPr>
          <w:rFonts w:ascii="Times New Roman" w:eastAsia="Times New Roman" w:hAnsi="Times New Roman" w:cs="Times New Roman"/>
          <w:kern w:val="0"/>
          <w:sz w:val="24"/>
          <w:szCs w:val="24"/>
          <w:lang w:val="en-US"/>
          <w14:ligatures w14:val="none"/>
        </w:rPr>
        <w:t xml:space="preserve">The basics of Reinforcement Learning place an agent inside an environment, who is tasked with making decisions while being given observations and rewards. The Gymnasium toolkit was selected in the creation of the custom environment because it has well-written documentation and is the most used Python environment-building library </w:t>
      </w:r>
      <w:sdt>
        <w:sdtPr>
          <w:rPr>
            <w:rFonts w:ascii="Times New Roman" w:eastAsia="Times New Roman" w:hAnsi="Times New Roman" w:cs="Times New Roman"/>
            <w:color w:val="000000"/>
            <w:kern w:val="0"/>
            <w:sz w:val="24"/>
            <w:szCs w:val="24"/>
            <w:lang w:val="en-US"/>
            <w14:ligatures w14:val="none"/>
          </w:rPr>
          <w:tag w:val="MENDELEY_CITATION_v3_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"/>
          <w:id w:val="-1161770433"/>
          <w:placeholder>
            <w:docPart w:val="51EB36D9139843CDB01739C5CA820D51"/>
          </w:placeholder>
        </w:sdtPr>
        <w:sdtContent>
          <w:r w:rsidRPr="00A8755A">
            <w:rPr>
              <w:rFonts w:ascii="Times New Roman" w:eastAsia="Times New Roman" w:hAnsi="Times New Roman" w:cs="Times New Roman"/>
              <w:color w:val="000000"/>
              <w:kern w:val="0"/>
              <w:sz w:val="24"/>
              <w:szCs w:val="24"/>
              <w:lang w:val="en-US"/>
              <w14:ligatures w14:val="none"/>
            </w:rPr>
            <w:t xml:space="preserve">(Brockman et al., 2016; </w:t>
          </w:r>
          <w:proofErr w:type="spellStart"/>
          <w:r w:rsidRPr="00A8755A">
            <w:rPr>
              <w:rFonts w:ascii="Times New Roman" w:eastAsia="Times New Roman" w:hAnsi="Times New Roman" w:cs="Times New Roman"/>
              <w:color w:val="000000"/>
              <w:kern w:val="0"/>
              <w:sz w:val="24"/>
              <w:szCs w:val="24"/>
              <w:lang w:val="en-US"/>
              <w14:ligatures w14:val="none"/>
            </w:rPr>
            <w:t>Körber</w:t>
          </w:r>
          <w:proofErr w:type="spellEnd"/>
          <w:r w:rsidRPr="00A8755A">
            <w:rPr>
              <w:rFonts w:ascii="Times New Roman" w:eastAsia="Times New Roman" w:hAnsi="Times New Roman" w:cs="Times New Roman"/>
              <w:color w:val="000000"/>
              <w:kern w:val="0"/>
              <w:sz w:val="24"/>
              <w:szCs w:val="24"/>
              <w:lang w:val="en-US"/>
              <w14:ligatures w14:val="none"/>
            </w:rPr>
            <w:t xml:space="preserve"> et al., 2021)</w:t>
          </w:r>
        </w:sdtContent>
      </w:sdt>
      <w:r w:rsidRPr="009638AE">
        <w:rPr>
          <w:rFonts w:ascii="Times New Roman" w:eastAsia="Times New Roman" w:hAnsi="Times New Roman" w:cs="Times New Roman"/>
          <w:kern w:val="0"/>
          <w:sz w:val="24"/>
          <w:szCs w:val="24"/>
          <w:lang w:val="en-US"/>
          <w14:ligatures w14:val="none"/>
        </w:rPr>
        <w:t>​. The framework's goal is to have a multitude of environments with the same interface, such that it acts both as a collection of benchmarks and as an accessible springboard for RL applications. To expand on the latter point, the framework also supports the building of custom environments using its default classes as building blocks, through which we constructed this household carbon emission environment. </w:t>
      </w:r>
    </w:p>
    <w:p w14:paraId="6297E112" w14:textId="77777777" w:rsidR="00563A3E" w:rsidRPr="009638AE" w:rsidRDefault="00563A3E" w:rsidP="00563A3E">
      <w:pPr>
        <w:spacing w:after="0" w:line="480" w:lineRule="auto"/>
        <w:textAlignment w:val="baseline"/>
        <w:rPr>
          <w:rFonts w:ascii="Times New Roman" w:eastAsia="Times New Roman" w:hAnsi="Times New Roman" w:cs="Times New Roman"/>
          <w:kern w:val="0"/>
          <w:sz w:val="24"/>
          <w:szCs w:val="24"/>
          <w:lang w:val="en-US"/>
          <w14:ligatures w14:val="none"/>
        </w:rPr>
      </w:pPr>
      <w:r w:rsidRPr="009638AE">
        <w:rPr>
          <w:rFonts w:ascii="Times New Roman" w:eastAsia="Times New Roman" w:hAnsi="Times New Roman" w:cs="Times New Roman"/>
          <w:kern w:val="0"/>
          <w:sz w:val="24"/>
          <w:szCs w:val="24"/>
          <w:lang w:val="en-US"/>
          <w14:ligatures w14:val="none"/>
        </w:rPr>
        <w:t>All Gymnasium environments, including this one, interact with the agent as follows: the agent makes an action for each step, after which it receives an observation and a reward.</w:t>
      </w:r>
    </w:p>
    <w:p w14:paraId="77A2683F" w14:textId="77777777" w:rsidR="00563A3E" w:rsidRPr="009638AE" w:rsidRDefault="00563A3E" w:rsidP="00563A3E">
      <w:pPr>
        <w:spacing w:after="0" w:line="480" w:lineRule="auto"/>
        <w:textAlignment w:val="baseline"/>
        <w:rPr>
          <w:rFonts w:ascii="Times New Roman" w:eastAsia="Times New Roman" w:hAnsi="Times New Roman" w:cs="Times New Roman"/>
          <w:kern w:val="0"/>
          <w:sz w:val="24"/>
          <w:szCs w:val="24"/>
          <w:lang w:val="en-US"/>
          <w14:ligatures w14:val="none"/>
        </w:rPr>
      </w:pPr>
      <w:r w:rsidRPr="009638AE">
        <w:rPr>
          <w:rFonts w:ascii="Times New Roman" w:eastAsia="Times New Roman" w:hAnsi="Times New Roman" w:cs="Times New Roman"/>
          <w:kern w:val="0"/>
          <w:sz w:val="24"/>
          <w:szCs w:val="24"/>
          <w:lang w:val="en-US"/>
          <w14:ligatures w14:val="none"/>
        </w:rPr>
        <w:t xml:space="preserve"> Reinforcement Learning theory states that environments must follow the Markov Property, where each of their states summarize completely all relevant information </w:t>
      </w:r>
      <w:sdt>
        <w:sdtPr>
          <w:rPr>
            <w:rFonts w:ascii="Times New Roman" w:eastAsia="Times New Roman" w:hAnsi="Times New Roman" w:cs="Times New Roman"/>
            <w:kern w:val="0"/>
            <w:sz w:val="24"/>
            <w:szCs w:val="24"/>
            <w:lang w:val="en-US"/>
            <w14:ligatures w14:val="none"/>
          </w:rPr>
          <w:tag w:val="MENDELEY_CITATION_v3_eyJjaXRhdGlvbklEIjoiTUVOREVMRVlfQ0lUQVRJT05fOGNkYTRjMDQtYjkzMS00NzZiLWE0OTctN2ZlNmFlOTcyOWFkIiwicHJvcGVydGllcyI6eyJub3RlSW5kZXgiOjB9LCJpc0VkaXRlZCI6ZmFsc2UsIm1hbnVhbE92ZXJyaWRlIjp7ImlzTWFudWFsbHlPdmVycmlkZGVuIjpmYWxzZSwiY2l0ZXByb2NUZXh0IjoiKFN1dHRvbiAmIzM4OyBCYXJ0bywgMjAxNS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V19"/>
          <w:id w:val="-1379550877"/>
          <w:placeholder>
            <w:docPart w:val="51EB36D9139843CDB01739C5CA820D51"/>
          </w:placeholder>
        </w:sdtPr>
        <w:sdtContent>
          <w:r>
            <w:rPr>
              <w:rFonts w:eastAsia="Times New Roman"/>
            </w:rPr>
            <w:t xml:space="preserve">(Sutton &amp; </w:t>
          </w:r>
          <w:proofErr w:type="spellStart"/>
          <w:r>
            <w:rPr>
              <w:rFonts w:eastAsia="Times New Roman"/>
            </w:rPr>
            <w:t>Barto</w:t>
          </w:r>
          <w:proofErr w:type="spellEnd"/>
          <w:r>
            <w:rPr>
              <w:rFonts w:eastAsia="Times New Roman"/>
            </w:rPr>
            <w:t>, 2015)</w:t>
          </w:r>
        </w:sdtContent>
      </w:sdt>
      <w:r w:rsidRPr="009638AE">
        <w:rPr>
          <w:rFonts w:ascii="Times New Roman" w:eastAsia="Times New Roman" w:hAnsi="Times New Roman" w:cs="Times New Roman"/>
          <w:kern w:val="0"/>
          <w:sz w:val="24"/>
          <w:szCs w:val="24"/>
          <w:lang w:val="en-US"/>
          <w14:ligatures w14:val="none"/>
        </w:rPr>
        <w:t xml:space="preserve">.​ I.e., the system should provide concise information about the future of the system in a way that is independent of previous states. The response of such Markovian environment at time </w:t>
      </w:r>
      <m:oMath>
        <m:r>
          <w:rPr>
            <w:rFonts w:ascii="Cambria Math" w:eastAsia="Times New Roman" w:hAnsi="Cambria Math" w:cs="Times New Roman"/>
            <w:kern w:val="0"/>
            <w:sz w:val="24"/>
            <w:szCs w:val="24"/>
            <w:lang w:val="en-US"/>
            <w14:ligatures w14:val="none"/>
          </w:rPr>
          <m:t>t+1</m:t>
        </m:r>
      </m:oMath>
      <w:r w:rsidRPr="009638AE">
        <w:rPr>
          <w:rFonts w:ascii="Times New Roman" w:eastAsia="Times New Roman" w:hAnsi="Times New Roman" w:cs="Times New Roman"/>
          <w:kern w:val="0"/>
          <w:sz w:val="24"/>
          <w:szCs w:val="24"/>
          <w:lang w:val="en-US"/>
          <w14:ligatures w14:val="none"/>
        </w:rPr>
        <w:t xml:space="preserve"> must only depend on the action taken and the environment's response at time </w:t>
      </w:r>
      <m:oMath>
        <m:r>
          <w:rPr>
            <w:rFonts w:ascii="Cambria Math" w:eastAsia="Times New Roman" w:hAnsi="Cambria Math" w:cs="Times New Roman"/>
            <w:kern w:val="0"/>
            <w:sz w:val="24"/>
            <w:szCs w:val="24"/>
            <w:lang w:val="en-US"/>
            <w14:ligatures w14:val="none"/>
          </w:rPr>
          <m:t>t</m:t>
        </m:r>
      </m:oMath>
      <w:r w:rsidRPr="009638AE">
        <w:rPr>
          <w:rFonts w:ascii="Times New Roman" w:eastAsia="Times New Roman" w:hAnsi="Times New Roman" w:cs="Times New Roman"/>
          <w:kern w:val="0"/>
          <w:sz w:val="24"/>
          <w:szCs w:val="24"/>
          <w:bdr w:val="none" w:sz="0" w:space="0" w:color="auto" w:frame="1"/>
          <w:lang w:val="en-US"/>
          <w14:ligatures w14:val="none"/>
        </w:rPr>
        <w:t xml:space="preserve">. </w:t>
      </w:r>
      <w:r w:rsidRPr="009638AE">
        <w:rPr>
          <w:rFonts w:ascii="Times New Roman" w:eastAsia="Times New Roman" w:hAnsi="Times New Roman" w:cs="Times New Roman"/>
          <w:kern w:val="0"/>
          <w:sz w:val="24"/>
          <w:szCs w:val="24"/>
          <w:lang w:val="en-US"/>
          <w14:ligatures w14:val="none"/>
        </w:rPr>
        <w:t xml:space="preserve">Sutton and </w:t>
      </w:r>
      <w:proofErr w:type="spellStart"/>
      <w:r w:rsidRPr="009638AE">
        <w:rPr>
          <w:rFonts w:ascii="Times New Roman" w:eastAsia="Times New Roman" w:hAnsi="Times New Roman" w:cs="Times New Roman"/>
          <w:kern w:val="0"/>
          <w:sz w:val="24"/>
          <w:szCs w:val="24"/>
          <w:lang w:val="en-US"/>
          <w14:ligatures w14:val="none"/>
        </w:rPr>
        <w:t>Barto</w:t>
      </w:r>
      <w:proofErr w:type="spellEnd"/>
      <w:r w:rsidRPr="009638AE">
        <w:rPr>
          <w:rFonts w:ascii="Times New Roman" w:eastAsia="Times New Roman" w:hAnsi="Times New Roman" w:cs="Times New Roman"/>
          <w:kern w:val="0"/>
          <w:sz w:val="24"/>
          <w:szCs w:val="24"/>
          <w:lang w:val="en-US"/>
          <w14:ligatures w14:val="none"/>
        </w:rPr>
        <w:t xml:space="preserve"> provide a mathematical representation of a Markovian environment: </w:t>
      </w:r>
    </w:p>
    <w:p w14:paraId="2C862AA1" w14:textId="77777777" w:rsidR="00563A3E" w:rsidRPr="007E1E96" w:rsidRDefault="00563A3E" w:rsidP="00563A3E">
      <w:pPr>
        <w:spacing w:line="480" w:lineRule="auto"/>
        <w:jc w:val="right"/>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p</m:t>
        </m:r>
        <m:d>
          <m:dPr>
            <m:endChr m:val="|"/>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e>
              <m:sup>
                <m:r>
                  <w:rPr>
                    <w:rFonts w:ascii="Cambria Math" w:hAnsi="Cambria Math" w:cs="Times New Roman"/>
                    <w:sz w:val="28"/>
                    <w:szCs w:val="28"/>
                    <w:lang w:val="en-US"/>
                  </w:rPr>
                  <m:t>'</m:t>
                </m:r>
              </m:sup>
            </m:sSup>
            <m:r>
              <w:rPr>
                <w:rFonts w:ascii="Cambria Math" w:hAnsi="Cambria Math" w:cs="Times New Roman"/>
                <w:sz w:val="28"/>
                <w:szCs w:val="28"/>
                <w:lang w:val="en-US"/>
              </w:rPr>
              <m:t xml:space="preserve">, r </m:t>
            </m:r>
          </m:e>
        </m:d>
        <m:r>
          <w:rPr>
            <w:rFonts w:ascii="Cambria Math" w:hAnsi="Cambria Math" w:cs="Times New Roman"/>
            <w:sz w:val="28"/>
            <w:szCs w:val="28"/>
            <w:lang w:val="en-US"/>
          </w:rPr>
          <m:t xml:space="preserve"> s,a)=</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Pr</m:t>
            </m:r>
          </m:fName>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t+1</m:t>
                    </m:r>
                  </m:sub>
                </m:sSub>
                <m:r>
                  <w:rPr>
                    <w:rFonts w:ascii="Cambria Math" w:hAnsi="Cambria Math" w:cs="Times New Roman"/>
                    <w:sz w:val="28"/>
                    <w:szCs w:val="28"/>
                    <w:lang w:val="en-US"/>
                  </w:rPr>
                  <m:t xml:space="preserve">=r,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S</m:t>
                    </m:r>
                  </m:e>
                  <m:sub>
                    <m:r>
                      <w:rPr>
                        <w:rFonts w:ascii="Cambria Math" w:hAnsi="Cambria Math" w:cs="Times New Roman"/>
                        <w:sz w:val="28"/>
                        <w:szCs w:val="28"/>
                        <w:lang w:val="en-US"/>
                      </w:rPr>
                      <m:t>t+1</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e>
                  <m:sup>
                    <m:r>
                      <w:rPr>
                        <w:rFonts w:ascii="Cambria Math" w:hAnsi="Cambria Math" w:cs="Times New Roman"/>
                        <w:sz w:val="28"/>
                        <w:szCs w:val="28"/>
                        <w:lang w:val="en-US"/>
                      </w:rPr>
                      <m:t>'</m:t>
                    </m:r>
                  </m:sup>
                </m:sSup>
              </m:e>
            </m:d>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t</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lang w:val="en-US"/>
          </w:rPr>
          <m:t xml:space="preserve"> }</m:t>
        </m:r>
      </m:oMath>
      <w:r w:rsidRPr="007E1E96">
        <w:rPr>
          <w:rFonts w:ascii="Times New Roman" w:eastAsiaTheme="minorEastAsia" w:hAnsi="Times New Roman" w:cs="Times New Roman"/>
          <w:sz w:val="28"/>
          <w:szCs w:val="28"/>
          <w:lang w:val="en-US"/>
        </w:rPr>
        <w:tab/>
      </w:r>
      <w:r w:rsidRPr="007E1E96">
        <w:rPr>
          <w:rFonts w:ascii="Times New Roman" w:eastAsiaTheme="minorEastAsia" w:hAnsi="Times New Roman" w:cs="Times New Roman"/>
          <w:sz w:val="28"/>
          <w:szCs w:val="28"/>
          <w:lang w:val="en-US"/>
        </w:rPr>
        <w:tab/>
      </w:r>
      <w:r w:rsidRPr="007E1E96">
        <w:rPr>
          <w:rFonts w:ascii="Times New Roman" w:eastAsiaTheme="minorEastAsia" w:hAnsi="Times New Roman" w:cs="Times New Roman"/>
          <w:sz w:val="28"/>
          <w:szCs w:val="28"/>
          <w:lang w:val="en-US"/>
        </w:rPr>
        <w:tab/>
        <w:t>(3.1)</w:t>
      </w:r>
    </w:p>
    <w:p w14:paraId="321E3223" w14:textId="77777777" w:rsidR="00563A3E" w:rsidRPr="009638AE" w:rsidRDefault="00563A3E" w:rsidP="00563A3E">
      <w:pPr>
        <w:spacing w:line="480" w:lineRule="auto"/>
        <w:rPr>
          <w:rFonts w:ascii="Times New Roman" w:eastAsia="Times New Roman" w:hAnsi="Times New Roman" w:cs="Times New Roman"/>
          <w:iCs/>
          <w:kern w:val="0"/>
          <w:sz w:val="24"/>
          <w:szCs w:val="24"/>
          <w:lang w:val="en-US"/>
          <w14:ligatures w14:val="none"/>
        </w:rPr>
      </w:pPr>
      <w:r w:rsidRPr="009638AE">
        <w:rPr>
          <w:rFonts w:ascii="Times New Roman" w:hAnsi="Times New Roman" w:cs="Times New Roman"/>
          <w:sz w:val="24"/>
          <w:szCs w:val="24"/>
          <w:lang w:val="en-US"/>
        </w:rPr>
        <w:lastRenderedPageBreak/>
        <w:t xml:space="preserve">Where </w:t>
      </w:r>
      <m:oMath>
        <m:r>
          <w:rPr>
            <w:rFonts w:ascii="Cambria Math" w:hAnsi="Cambria Math" w:cs="Times New Roman"/>
            <w:sz w:val="24"/>
            <w:szCs w:val="24"/>
            <w:lang w:val="en-US"/>
          </w:rPr>
          <m:t>p</m:t>
        </m:r>
      </m:oMath>
      <w:r w:rsidRPr="009638AE">
        <w:rPr>
          <w:rFonts w:ascii="Times New Roman" w:eastAsiaTheme="minorEastAsia" w:hAnsi="Times New Roman" w:cs="Times New Roman"/>
          <w:sz w:val="24"/>
          <w:szCs w:val="24"/>
          <w:lang w:val="en-US"/>
        </w:rPr>
        <w:t xml:space="preserve"> is the probability of transitioning to state </w:t>
      </w:r>
      <m:oMath>
        <m:r>
          <w:rPr>
            <w:rFonts w:ascii="Cambria Math" w:eastAsiaTheme="minorEastAsia" w:hAnsi="Cambria Math" w:cs="Times New Roman"/>
            <w:sz w:val="24"/>
            <w:szCs w:val="24"/>
            <w:lang w:val="en-US"/>
          </w:rPr>
          <m:t>s'</m:t>
        </m:r>
      </m:oMath>
      <w:r w:rsidRPr="009638AE">
        <w:rPr>
          <w:rFonts w:ascii="Times New Roman" w:eastAsiaTheme="minorEastAsia" w:hAnsi="Times New Roman" w:cs="Times New Roman"/>
          <w:sz w:val="24"/>
          <w:szCs w:val="24"/>
          <w:lang w:val="en-US"/>
        </w:rPr>
        <w:t xml:space="preserve"> with reward  </w:t>
      </w:r>
      <m:oMath>
        <m:r>
          <w:rPr>
            <w:rFonts w:ascii="Cambria Math" w:eastAsiaTheme="minorEastAsia" w:hAnsi="Cambria Math" w:cs="Times New Roman"/>
            <w:sz w:val="24"/>
            <w:szCs w:val="24"/>
            <w:lang w:val="en-US"/>
          </w:rPr>
          <m:t>r</m:t>
        </m:r>
      </m:oMath>
      <w:r w:rsidRPr="009638AE">
        <w:rPr>
          <w:rFonts w:ascii="Times New Roman" w:eastAsiaTheme="minorEastAsia" w:hAnsi="Times New Roman" w:cs="Times New Roman"/>
          <w:sz w:val="24"/>
          <w:szCs w:val="24"/>
          <w:lang w:val="en-US"/>
        </w:rPr>
        <w:t xml:space="preserve">, from state </w:t>
      </w:r>
      <m:oMath>
        <m:r>
          <w:rPr>
            <w:rFonts w:ascii="Cambria Math" w:eastAsiaTheme="minorEastAsia" w:hAnsi="Cambria Math" w:cs="Times New Roman"/>
            <w:sz w:val="24"/>
            <w:szCs w:val="24"/>
            <w:lang w:val="en-US"/>
          </w:rPr>
          <m:t>s</m:t>
        </m:r>
      </m:oMath>
      <w:r w:rsidRPr="009638AE">
        <w:rPr>
          <w:rFonts w:ascii="Times New Roman" w:eastAsiaTheme="minorEastAsia" w:hAnsi="Times New Roman" w:cs="Times New Roman"/>
          <w:sz w:val="24"/>
          <w:szCs w:val="24"/>
          <w:lang w:val="en-US"/>
        </w:rPr>
        <w:t xml:space="preserve"> with action </w:t>
      </w:r>
      <m:oMath>
        <m:r>
          <w:rPr>
            <w:rFonts w:ascii="Cambria Math" w:eastAsiaTheme="minorEastAsia" w:hAnsi="Cambria Math" w:cs="Times New Roman"/>
            <w:sz w:val="24"/>
            <w:szCs w:val="24"/>
            <w:lang w:val="en-US"/>
          </w:rPr>
          <m:t>a</m:t>
        </m:r>
      </m:oMath>
      <w:r w:rsidRPr="009638AE">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Pr</m:t>
        </m:r>
      </m:oMath>
      <w:r w:rsidRPr="009638AE">
        <w:rPr>
          <w:rFonts w:ascii="Times New Roman" w:eastAsiaTheme="minorEastAsia" w:hAnsi="Times New Roman" w:cs="Times New Roman"/>
          <w:sz w:val="24"/>
          <w:szCs w:val="24"/>
          <w:lang w:val="en-US"/>
        </w:rPr>
        <w:t xml:space="preserve"> is </w:t>
      </w:r>
      <w:r w:rsidRPr="009638AE">
        <w:rPr>
          <w:rStyle w:val="normaltextrun"/>
          <w:rFonts w:ascii="Times New Roman" w:hAnsi="Times New Roman" w:cs="Times New Roman"/>
          <w:sz w:val="24"/>
          <w:szCs w:val="24"/>
          <w:shd w:val="clear" w:color="auto" w:fill="FFFFFF"/>
        </w:rPr>
        <w:t xml:space="preserve">the complete probability distribution. Note how </w:t>
      </w:r>
      <m:oMath>
        <m:r>
          <w:rPr>
            <w:rFonts w:ascii="Cambria Math" w:eastAsiaTheme="minorEastAsia" w:hAnsi="Cambria Math" w:cs="Times New Roman"/>
            <w:sz w:val="24"/>
            <w:szCs w:val="24"/>
            <w:lang w:val="en-US"/>
          </w:rPr>
          <m:t>Pr</m:t>
        </m:r>
      </m:oMath>
      <w:r w:rsidRPr="009638AE">
        <w:rPr>
          <w:rFonts w:ascii="Times New Roman" w:eastAsiaTheme="minorEastAsia" w:hAnsi="Times New Roman" w:cs="Times New Roman"/>
          <w:sz w:val="24"/>
          <w:szCs w:val="24"/>
          <w:lang w:val="en-US"/>
        </w:rPr>
        <w:t xml:space="preserve"> at</w:t>
      </w:r>
      <w:r w:rsidRPr="009638AE">
        <w:rPr>
          <w:rFonts w:ascii="Times New Roman" w:eastAsia="Times New Roman" w:hAnsi="Times New Roman" w:cs="Times New Roman"/>
          <w:i/>
          <w:kern w:val="0"/>
          <w:sz w:val="24"/>
          <w:szCs w:val="24"/>
          <w:lang w:val="en-US"/>
          <w14:ligatures w14:val="none"/>
        </w:rPr>
        <w:t xml:space="preserve"> </w:t>
      </w:r>
      <m:oMath>
        <m:r>
          <w:rPr>
            <w:rFonts w:ascii="Cambria Math" w:eastAsia="Times New Roman" w:hAnsi="Cambria Math" w:cs="Times New Roman"/>
            <w:kern w:val="0"/>
            <w:sz w:val="24"/>
            <w:szCs w:val="24"/>
            <w:lang w:val="en-US"/>
            <w14:ligatures w14:val="none"/>
          </w:rPr>
          <m:t>t+1</m:t>
        </m:r>
      </m:oMath>
      <w:r w:rsidRPr="009638AE">
        <w:rPr>
          <w:rFonts w:ascii="Times New Roman" w:eastAsia="Times New Roman" w:hAnsi="Times New Roman" w:cs="Times New Roman"/>
          <w:i/>
          <w:kern w:val="0"/>
          <w:sz w:val="24"/>
          <w:szCs w:val="24"/>
          <w:lang w:val="en-US"/>
          <w14:ligatures w14:val="none"/>
        </w:rPr>
        <w:t xml:space="preserve"> </w:t>
      </w:r>
      <w:r w:rsidRPr="009638AE">
        <w:rPr>
          <w:rFonts w:ascii="Times New Roman" w:eastAsia="Times New Roman" w:hAnsi="Times New Roman" w:cs="Times New Roman"/>
          <w:iCs/>
          <w:kern w:val="0"/>
          <w:sz w:val="24"/>
          <w:szCs w:val="24"/>
          <w:lang w:val="en-US"/>
          <w14:ligatures w14:val="none"/>
        </w:rPr>
        <w:t xml:space="preserve">only depends on the state and action taken at </w:t>
      </w:r>
      <m:oMath>
        <m:r>
          <w:rPr>
            <w:rFonts w:ascii="Cambria Math" w:eastAsia="Times New Roman" w:hAnsi="Cambria Math" w:cs="Times New Roman"/>
            <w:kern w:val="0"/>
            <w:sz w:val="24"/>
            <w:szCs w:val="24"/>
            <w:lang w:val="en-US"/>
            <w14:ligatures w14:val="none"/>
          </w:rPr>
          <m:t>t</m:t>
        </m:r>
      </m:oMath>
      <w:r w:rsidRPr="009638AE">
        <w:rPr>
          <w:rFonts w:ascii="Times New Roman" w:eastAsia="Times New Roman" w:hAnsi="Times New Roman" w:cs="Times New Roman"/>
          <w:iCs/>
          <w:kern w:val="0"/>
          <w:sz w:val="24"/>
          <w:szCs w:val="24"/>
          <w:lang w:val="en-US"/>
          <w14:ligatures w14:val="none"/>
        </w:rPr>
        <w:t xml:space="preserve">. In real-world applications the Markovian property is maintained only as an assumption. In essence, the state needs to be as good as possible of a basis to predict future actions and rewards </w:t>
      </w:r>
      <w:sdt>
        <w:sdtPr>
          <w:rPr>
            <w:rFonts w:ascii="Times New Roman" w:eastAsia="Times New Roman" w:hAnsi="Times New Roman" w:cs="Times New Roman"/>
            <w:iCs/>
            <w:kern w:val="0"/>
            <w:sz w:val="24"/>
            <w:szCs w:val="24"/>
            <w:lang w:val="en-US"/>
            <w14:ligatures w14:val="none"/>
          </w:rPr>
          <w:tag w:val="MENDELEY_CITATION_v3_eyJjaXRhdGlvbklEIjoiTUVOREVMRVlfQ0lUQVRJT05fNzZmY2Y0NmItZmU1MC00OGYwLWJmMzYtMjBlZWM2OTlmNGU2IiwicHJvcGVydGllcyI6eyJub3RlSW5kZXgiOjB9LCJpc0VkaXRlZCI6ZmFsc2UsIm1hbnVhbE92ZXJyaWRlIjp7ImlzTWFudWFsbHlPdmVycmlkZGVuIjpmYWxzZSwiY2l0ZXByb2NUZXh0IjoiKFN1dHRvbiAmIzM4OyBCYXJ0bywgMjAxNS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V19"/>
          <w:id w:val="-533036856"/>
          <w:placeholder>
            <w:docPart w:val="51EB36D9139843CDB01739C5CA820D51"/>
          </w:placeholder>
        </w:sdtPr>
        <w:sdtContent>
          <w:r>
            <w:rPr>
              <w:rFonts w:eastAsia="Times New Roman"/>
            </w:rPr>
            <w:t xml:space="preserve">(Sutton &amp; </w:t>
          </w:r>
          <w:proofErr w:type="spellStart"/>
          <w:r>
            <w:rPr>
              <w:rFonts w:eastAsia="Times New Roman"/>
            </w:rPr>
            <w:t>Barto</w:t>
          </w:r>
          <w:proofErr w:type="spellEnd"/>
          <w:r>
            <w:rPr>
              <w:rFonts w:eastAsia="Times New Roman"/>
            </w:rPr>
            <w:t>, 2015)</w:t>
          </w:r>
        </w:sdtContent>
      </w:sdt>
      <w:r w:rsidRPr="009638AE">
        <w:rPr>
          <w:rFonts w:ascii="Times New Roman" w:eastAsia="Times New Roman" w:hAnsi="Times New Roman" w:cs="Times New Roman"/>
          <w:iCs/>
          <w:kern w:val="0"/>
          <w:sz w:val="24"/>
          <w:szCs w:val="24"/>
          <w:lang w:val="en-US"/>
          <w14:ligatures w14:val="none"/>
        </w:rPr>
        <w:t>​.</w:t>
      </w:r>
    </w:p>
    <w:p w14:paraId="4B7645C7" w14:textId="77777777" w:rsidR="00563A3E" w:rsidRPr="009638AE" w:rsidRDefault="00563A3E" w:rsidP="00563A3E">
      <w:pPr>
        <w:spacing w:line="480" w:lineRule="auto"/>
        <w:rPr>
          <w:rFonts w:ascii="Times New Roman" w:hAnsi="Times New Roman" w:cs="Times New Roman"/>
          <w:iCs/>
          <w:sz w:val="24"/>
          <w:szCs w:val="24"/>
          <w:lang w:val="en-US"/>
        </w:rPr>
      </w:pPr>
      <w:r w:rsidRPr="009638AE">
        <w:rPr>
          <w:rFonts w:ascii="Times New Roman" w:hAnsi="Times New Roman" w:cs="Times New Roman"/>
          <w:iCs/>
          <w:sz w:val="24"/>
          <w:szCs w:val="24"/>
          <w:lang w:val="en-US"/>
        </w:rPr>
        <w:t>The environment has two collections, namely the action space and the observation space. In the case of our custom environment implementation the action space is discrete, having the values 0, 1 and 2. Each is mapped to the possible actions 'Discharge', 'Nothing' and 'Charge'. The observation space is continuous, and contains data about carbon intensity, energy consumption, battery charge value and emissions delta.</w:t>
      </w:r>
    </w:p>
    <w:p w14:paraId="135FADB3" w14:textId="77777777" w:rsidR="00563A3E" w:rsidRPr="009638AE" w:rsidRDefault="00563A3E" w:rsidP="00563A3E">
      <w:pPr>
        <w:spacing w:line="480" w:lineRule="auto"/>
        <w:rPr>
          <w:rFonts w:ascii="Times New Roman" w:hAnsi="Times New Roman" w:cs="Times New Roman"/>
          <w:iCs/>
          <w:sz w:val="24"/>
          <w:szCs w:val="24"/>
          <w:lang w:val="en-US"/>
        </w:rPr>
      </w:pPr>
      <w:r w:rsidRPr="009638AE">
        <w:rPr>
          <w:rFonts w:ascii="Times New Roman" w:hAnsi="Times New Roman" w:cs="Times New Roman"/>
          <w:iCs/>
          <w:sz w:val="24"/>
          <w:szCs w:val="24"/>
          <w:lang w:val="en-US"/>
        </w:rPr>
        <w:t>Lastly, the simulated environment rewards agents when the maximum absolute value of the difference between emissions emitted with the battery and baseline emissions increases. A formalized mathematical description of the proposed reward function:</w:t>
      </w:r>
    </w:p>
    <w:p w14:paraId="58976DAA" w14:textId="77777777" w:rsidR="00563A3E" w:rsidRPr="007E1E96" w:rsidRDefault="00563A3E" w:rsidP="00563A3E">
      <w:pPr>
        <w:spacing w:line="480" w:lineRule="auto"/>
        <w:jc w:val="right"/>
        <w:rPr>
          <w:rFonts w:ascii="Times New Roman" w:eastAsiaTheme="minorEastAsia" w:hAnsi="Times New Roman" w:cs="Times New Roman"/>
          <w:iCs/>
          <w:sz w:val="24"/>
          <w:szCs w:val="24"/>
          <w:lang w:val="en-US"/>
        </w:rPr>
      </w:pPr>
      <m:oMath>
        <m:r>
          <w:rPr>
            <w:rFonts w:ascii="Cambria Math" w:hAnsi="Cambria Math" w:cs="Times New Roman"/>
            <w:sz w:val="28"/>
            <w:szCs w:val="28"/>
            <w:lang w:val="en-US"/>
          </w:rPr>
          <m:t>r=</m:t>
        </m:r>
        <m:d>
          <m:dPr>
            <m:begChr m:val="{"/>
            <m:endChr m:val=""/>
            <m:ctrlPr>
              <w:rPr>
                <w:rFonts w:ascii="Cambria Math" w:hAnsi="Cambria Math" w:cs="Times New Roman"/>
                <w:i/>
                <w:iCs/>
                <w:sz w:val="28"/>
                <w:szCs w:val="28"/>
                <w:lang w:val="en-US"/>
              </w:rPr>
            </m:ctrlPr>
          </m:dPr>
          <m:e>
            <m:m>
              <m:mPr>
                <m:mcs>
                  <m:mc>
                    <m:mcPr>
                      <m:count m:val="1"/>
                      <m:mcJc m:val="center"/>
                    </m:mcPr>
                  </m:mc>
                </m:mcs>
                <m:ctrlPr>
                  <w:rPr>
                    <w:rFonts w:ascii="Cambria Math" w:hAnsi="Cambria Math" w:cs="Times New Roman"/>
                    <w:i/>
                    <w:iCs/>
                    <w:sz w:val="28"/>
                    <w:szCs w:val="28"/>
                    <w:lang w:val="en-US"/>
                  </w:rPr>
                </m:ctrlPr>
              </m:mPr>
              <m:mr>
                <m:e>
                  <m:r>
                    <w:rPr>
                      <w:rFonts w:ascii="Cambria Math" w:hAnsi="Cambria Math" w:cs="Times New Roman"/>
                      <w:sz w:val="28"/>
                      <w:szCs w:val="28"/>
                      <w:lang w:val="en-US"/>
                    </w:rPr>
                    <m:t xml:space="preserve">1,      </m:t>
                  </m:r>
                  <m:sSub>
                    <m:sSubPr>
                      <m:ctrlPr>
                        <w:rPr>
                          <w:rFonts w:ascii="Cambria Math" w:hAnsi="Cambria Math" w:cs="Times New Roman"/>
                          <w:i/>
                          <w:iCs/>
                          <w:sz w:val="28"/>
                          <w:szCs w:val="28"/>
                          <w:lang w:val="en-US"/>
                        </w:rPr>
                      </m:ctrlPr>
                    </m:sSubPr>
                    <m:e>
                      <m:r>
                        <m:rPr>
                          <m:sty m:val="p"/>
                        </m:rPr>
                        <w:rPr>
                          <w:rFonts w:ascii="Cambria Math" w:eastAsiaTheme="minorEastAsia" w:hAnsi="Cambria Math" w:cs="Times New Roman"/>
                          <w:sz w:val="28"/>
                          <w:szCs w:val="28"/>
                          <w:lang w:val="en-US"/>
                        </w:rPr>
                        <m:t>Δ</m:t>
                      </m:r>
                    </m:e>
                    <m:sub>
                      <m:r>
                        <w:rPr>
                          <w:rFonts w:ascii="Cambria Math" w:hAnsi="Cambria Math" w:cs="Times New Roman"/>
                          <w:sz w:val="28"/>
                          <w:szCs w:val="28"/>
                          <w:lang w:val="en-US"/>
                        </w:rPr>
                        <m:t>t+1</m:t>
                      </m:r>
                    </m:sub>
                  </m:sSub>
                  <m:r>
                    <w:rPr>
                      <w:rFonts w:ascii="Cambria Math" w:hAnsi="Cambria Math" w:cs="Times New Roman"/>
                      <w:sz w:val="28"/>
                      <w:szCs w:val="28"/>
                      <w:lang w:val="en-US"/>
                    </w:rPr>
                    <m:t>&gt;</m:t>
                  </m:r>
                  <m:sSub>
                    <m:sSubPr>
                      <m:ctrlPr>
                        <w:rPr>
                          <w:rFonts w:ascii="Cambria Math" w:hAnsi="Cambria Math" w:cs="Times New Roman"/>
                          <w:i/>
                          <w:iCs/>
                          <w:sz w:val="28"/>
                          <w:szCs w:val="28"/>
                          <w:lang w:val="en-US"/>
                        </w:rPr>
                      </m:ctrlPr>
                    </m:sSubPr>
                    <m:e>
                      <m:r>
                        <m:rPr>
                          <m:sty m:val="p"/>
                        </m:rPr>
                        <w:rPr>
                          <w:rFonts w:ascii="Cambria Math" w:eastAsiaTheme="minorEastAsia" w:hAnsi="Cambria Math" w:cs="Times New Roman"/>
                          <w:sz w:val="28"/>
                          <w:szCs w:val="28"/>
                          <w:lang w:val="en-US"/>
                        </w:rPr>
                        <m:t>max⁡(Δ</m:t>
                      </m:r>
                    </m:e>
                    <m:sub>
                      <m:r>
                        <w:rPr>
                          <w:rFonts w:ascii="Cambria Math" w:hAnsi="Cambria Math" w:cs="Times New Roman"/>
                          <w:sz w:val="28"/>
                          <w:szCs w:val="28"/>
                          <w:lang w:val="en-US"/>
                        </w:rPr>
                        <m:t>t</m:t>
                      </m:r>
                    </m:sub>
                  </m:sSub>
                  <m:r>
                    <w:rPr>
                      <w:rFonts w:ascii="Cambria Math" w:hAnsi="Cambria Math" w:cs="Times New Roman"/>
                      <w:sz w:val="28"/>
                      <w:szCs w:val="28"/>
                      <w:lang w:val="en-US"/>
                    </w:rPr>
                    <m:t>)</m:t>
                  </m:r>
                </m:e>
              </m:mr>
              <m:mr>
                <m:e/>
              </m:mr>
              <m:mr>
                <m:e>
                  <m:r>
                    <w:rPr>
                      <w:rFonts w:ascii="Cambria Math" w:hAnsi="Cambria Math" w:cs="Times New Roman"/>
                      <w:sz w:val="28"/>
                      <w:szCs w:val="28"/>
                      <w:lang w:val="en-US"/>
                    </w:rPr>
                    <m:t>-0.01,              otherwise</m:t>
                  </m:r>
                </m:e>
              </m:mr>
            </m:m>
          </m:e>
        </m:d>
      </m:oMath>
      <w:r w:rsidRPr="007E1E96">
        <w:rPr>
          <w:rFonts w:ascii="Times New Roman" w:eastAsiaTheme="minorEastAsia" w:hAnsi="Times New Roman" w:cs="Times New Roman"/>
          <w:iCs/>
          <w:sz w:val="28"/>
          <w:szCs w:val="28"/>
          <w:lang w:val="en-US"/>
        </w:rPr>
        <w:tab/>
      </w:r>
      <w:r w:rsidRPr="007E1E96">
        <w:rPr>
          <w:rFonts w:ascii="Times New Roman" w:eastAsiaTheme="minorEastAsia" w:hAnsi="Times New Roman" w:cs="Times New Roman"/>
          <w:iCs/>
          <w:sz w:val="28"/>
          <w:szCs w:val="28"/>
          <w:lang w:val="en-US"/>
        </w:rPr>
        <w:tab/>
      </w:r>
      <w:r w:rsidRPr="007E1E96">
        <w:rPr>
          <w:rFonts w:ascii="Times New Roman" w:eastAsiaTheme="minorEastAsia" w:hAnsi="Times New Roman" w:cs="Times New Roman"/>
          <w:iCs/>
          <w:sz w:val="24"/>
          <w:szCs w:val="24"/>
          <w:lang w:val="en-US"/>
        </w:rPr>
        <w:tab/>
      </w:r>
      <w:r w:rsidRPr="007E1E96">
        <w:rPr>
          <w:rFonts w:ascii="Times New Roman" w:eastAsiaTheme="minorEastAsia" w:hAnsi="Times New Roman" w:cs="Times New Roman"/>
          <w:iCs/>
          <w:sz w:val="24"/>
          <w:szCs w:val="24"/>
          <w:lang w:val="en-US"/>
        </w:rPr>
        <w:tab/>
      </w:r>
      <w:r w:rsidRPr="007E1E96">
        <w:rPr>
          <w:rFonts w:ascii="Times New Roman" w:eastAsiaTheme="minorEastAsia" w:hAnsi="Times New Roman" w:cs="Times New Roman"/>
          <w:iCs/>
          <w:sz w:val="24"/>
          <w:szCs w:val="24"/>
          <w:lang w:val="en-US"/>
        </w:rPr>
        <w:tab/>
      </w:r>
      <w:r w:rsidRPr="007E1E96">
        <w:rPr>
          <w:rFonts w:ascii="Times New Roman" w:eastAsiaTheme="minorEastAsia" w:hAnsi="Times New Roman" w:cs="Times New Roman"/>
          <w:iCs/>
          <w:sz w:val="28"/>
          <w:szCs w:val="28"/>
          <w:lang w:val="en-US"/>
        </w:rPr>
        <w:t>(3.2)</w:t>
      </w:r>
    </w:p>
    <w:p w14:paraId="4456F118" w14:textId="77777777" w:rsidR="00563A3E" w:rsidRPr="007E1E96" w:rsidRDefault="00563A3E" w:rsidP="00563A3E">
      <w:pPr>
        <w:spacing w:line="480" w:lineRule="auto"/>
        <w:jc w:val="right"/>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baseline</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battery</m:t>
            </m:r>
          </m:sub>
        </m:sSub>
      </m:oMath>
      <w:r w:rsidRPr="007E1E96">
        <w:rPr>
          <w:rFonts w:ascii="Times New Roman" w:eastAsiaTheme="minorEastAsia" w:hAnsi="Times New Roman" w:cs="Times New Roman"/>
          <w:iCs/>
          <w:sz w:val="28"/>
          <w:szCs w:val="28"/>
          <w:lang w:val="en-US"/>
        </w:rPr>
        <w:tab/>
      </w:r>
      <w:r w:rsidRPr="007E1E96">
        <w:rPr>
          <w:rFonts w:ascii="Times New Roman" w:eastAsiaTheme="minorEastAsia" w:hAnsi="Times New Roman" w:cs="Times New Roman"/>
          <w:iCs/>
          <w:sz w:val="28"/>
          <w:szCs w:val="28"/>
          <w:lang w:val="en-US"/>
        </w:rPr>
        <w:tab/>
      </w:r>
      <w:r w:rsidRPr="007E1E96">
        <w:rPr>
          <w:rFonts w:ascii="Times New Roman" w:eastAsiaTheme="minorEastAsia" w:hAnsi="Times New Roman" w:cs="Times New Roman"/>
          <w:iCs/>
          <w:sz w:val="28"/>
          <w:szCs w:val="28"/>
          <w:lang w:val="en-US"/>
        </w:rPr>
        <w:tab/>
      </w:r>
      <w:r w:rsidRPr="007E1E96">
        <w:rPr>
          <w:rFonts w:ascii="Times New Roman" w:eastAsiaTheme="minorEastAsia" w:hAnsi="Times New Roman" w:cs="Times New Roman"/>
          <w:iCs/>
          <w:sz w:val="28"/>
          <w:szCs w:val="28"/>
          <w:lang w:val="en-US"/>
        </w:rPr>
        <w:tab/>
        <w:t>(3.3)</w:t>
      </w:r>
    </w:p>
    <w:p w14:paraId="566BF37E" w14:textId="77777777" w:rsidR="00563A3E" w:rsidRPr="007E1E96" w:rsidRDefault="00563A3E" w:rsidP="00563A3E">
      <w:pPr>
        <w:spacing w:line="480" w:lineRule="auto"/>
        <w:rPr>
          <w:rFonts w:ascii="Times New Roman" w:eastAsiaTheme="minorEastAsia" w:hAnsi="Times New Roman" w:cs="Times New Roman"/>
          <w:iCs/>
          <w:sz w:val="24"/>
          <w:szCs w:val="24"/>
          <w:lang w:val="en-US"/>
        </w:rPr>
      </w:pPr>
      <w:r w:rsidRPr="007E1E96">
        <w:rPr>
          <w:rFonts w:ascii="Times New Roman" w:eastAsiaTheme="minorEastAsia" w:hAnsi="Times New Roman" w:cs="Times New Roman"/>
          <w:iCs/>
          <w:sz w:val="24"/>
          <w:szCs w:val="24"/>
          <w:lang w:val="en-US"/>
        </w:rPr>
        <w:t xml:space="preserve">In other words, the goal of the agent is to maximize saved CO2 emissions in the household environment, when compared to the same system without a battery. </w:t>
      </w:r>
    </w:p>
    <w:p w14:paraId="06691772" w14:textId="77777777" w:rsidR="00563A3E" w:rsidRPr="007E1E96" w:rsidRDefault="00563A3E" w:rsidP="00563A3E">
      <w:pPr>
        <w:pStyle w:val="Heading2"/>
        <w:spacing w:line="480" w:lineRule="auto"/>
        <w:rPr>
          <w:rFonts w:ascii="Times New Roman" w:hAnsi="Times New Roman" w:cs="Times New Roman"/>
          <w:b/>
          <w:bCs/>
          <w:color w:val="auto"/>
          <w:lang w:val="en-US"/>
        </w:rPr>
      </w:pPr>
      <w:r w:rsidRPr="007E1E96">
        <w:rPr>
          <w:rFonts w:ascii="Times New Roman" w:hAnsi="Times New Roman" w:cs="Times New Roman"/>
          <w:b/>
          <w:bCs/>
          <w:color w:val="auto"/>
          <w:lang w:val="en-US"/>
        </w:rPr>
        <w:lastRenderedPageBreak/>
        <w:t>3.</w:t>
      </w:r>
      <w:r>
        <w:rPr>
          <w:rFonts w:ascii="Times New Roman" w:hAnsi="Times New Roman" w:cs="Times New Roman"/>
          <w:b/>
          <w:bCs/>
          <w:color w:val="auto"/>
          <w:lang w:val="en-US"/>
        </w:rPr>
        <w:t>3</w:t>
      </w:r>
      <w:r w:rsidRPr="007E1E96">
        <w:rPr>
          <w:rFonts w:ascii="Times New Roman" w:hAnsi="Times New Roman" w:cs="Times New Roman"/>
          <w:b/>
          <w:bCs/>
          <w:color w:val="auto"/>
          <w:lang w:val="en-US"/>
        </w:rPr>
        <w:tab/>
        <w:t xml:space="preserve">Deep Q-Network Algorithm </w:t>
      </w:r>
    </w:p>
    <w:p w14:paraId="08B52EC2" w14:textId="77777777" w:rsidR="00563A3E" w:rsidRPr="009638AE" w:rsidRDefault="00563A3E" w:rsidP="00563A3E">
      <w:pPr>
        <w:pStyle w:val="Heading2"/>
        <w:spacing w:line="480" w:lineRule="auto"/>
        <w:ind w:firstLine="720"/>
        <w:rPr>
          <w:rFonts w:ascii="Times New Roman" w:hAnsi="Times New Roman" w:cs="Times New Roman"/>
          <w:color w:val="auto"/>
          <w:sz w:val="24"/>
          <w:szCs w:val="24"/>
          <w:lang w:val="en-US"/>
        </w:rPr>
      </w:pPr>
      <w:r w:rsidRPr="009638AE">
        <w:rPr>
          <w:rFonts w:ascii="Times New Roman" w:hAnsi="Times New Roman" w:cs="Times New Roman"/>
          <w:color w:val="auto"/>
          <w:sz w:val="24"/>
          <w:szCs w:val="24"/>
          <w:lang w:val="en-US"/>
        </w:rPr>
        <w:t xml:space="preserve">Q-Learning is a primitive, off-policy, RL method which has as goal to converge towards </w:t>
      </w:r>
      <m:oMath>
        <m:r>
          <w:rPr>
            <w:rFonts w:ascii="Cambria Math" w:hAnsi="Cambria Math" w:cs="Times New Roman"/>
            <w:color w:val="auto"/>
            <w:sz w:val="24"/>
            <w:szCs w:val="24"/>
            <w:lang w:val="en-US"/>
          </w:rPr>
          <m:t>Q</m:t>
        </m:r>
      </m:oMath>
      <w:r w:rsidRPr="009638AE">
        <w:rPr>
          <w:rFonts w:ascii="Times New Roman" w:hAnsi="Times New Roman" w:cs="Times New Roman"/>
          <w:color w:val="auto"/>
          <w:sz w:val="24"/>
          <w:szCs w:val="24"/>
          <w:lang w:val="en-US"/>
        </w:rPr>
        <w:t xml:space="preserve">, which is an approximation for the optimal action-value function </w:t>
      </w:r>
      <m:oMath>
        <m:r>
          <w:rPr>
            <w:rFonts w:ascii="Cambria Math" w:hAnsi="Cambria Math" w:cs="Times New Roman"/>
            <w:color w:val="auto"/>
            <w:sz w:val="24"/>
            <w:szCs w:val="24"/>
            <w:lang w:val="en-US"/>
          </w:rPr>
          <m:t>q</m:t>
        </m:r>
      </m:oMath>
      <w:r w:rsidRPr="009638AE">
        <w:rPr>
          <w:rFonts w:ascii="Times New Roman" w:hAnsi="Times New Roman" w:cs="Times New Roman"/>
          <w:color w:val="auto"/>
          <w:sz w:val="24"/>
          <w:szCs w:val="24"/>
          <w:lang w:val="en-US"/>
        </w:rPr>
        <w:t xml:space="preserve"> </w:t>
      </w:r>
      <w:sdt>
        <w:sdtPr>
          <w:rPr>
            <w:rFonts w:ascii="Times New Roman" w:hAnsi="Times New Roman" w:cs="Times New Roman"/>
            <w:color w:val="auto"/>
            <w:sz w:val="24"/>
            <w:szCs w:val="24"/>
            <w:lang w:val="en-US"/>
          </w:rPr>
          <w:tag w:val="MENDELEY_CITATION_v3_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"/>
          <w:id w:val="1186019228"/>
          <w:placeholder>
            <w:docPart w:val="51EB36D9139843CDB01739C5CA820D51"/>
          </w:placeholder>
        </w:sdtPr>
        <w:sdtContent>
          <w:r>
            <w:rPr>
              <w:rFonts w:eastAsia="Times New Roman"/>
            </w:rPr>
            <w:t xml:space="preserve">(Sutton &amp; </w:t>
          </w:r>
          <w:proofErr w:type="spellStart"/>
          <w:r>
            <w:rPr>
              <w:rFonts w:eastAsia="Times New Roman"/>
            </w:rPr>
            <w:t>Barto</w:t>
          </w:r>
          <w:proofErr w:type="spellEnd"/>
          <w:r>
            <w:rPr>
              <w:rFonts w:eastAsia="Times New Roman"/>
            </w:rPr>
            <w:t>, 2015; Watkins &amp; Dayan, 1992)</w:t>
          </w:r>
        </w:sdtContent>
      </w:sdt>
      <w:r w:rsidRPr="009638AE">
        <w:rPr>
          <w:rFonts w:ascii="Times New Roman" w:hAnsi="Times New Roman" w:cs="Times New Roman"/>
          <w:color w:val="auto"/>
          <w:sz w:val="24"/>
          <w:szCs w:val="24"/>
          <w:lang w:val="en-US"/>
        </w:rPr>
        <w:t xml:space="preserve">. This strategy matches the Markov Property of environments that each state only depends on the previous one, and thus all have an optimal action which can be derived from the </w:t>
      </w:r>
      <m:oMath>
        <m:r>
          <w:rPr>
            <w:rFonts w:ascii="Cambria Math" w:hAnsi="Cambria Math" w:cs="Times New Roman"/>
            <w:color w:val="auto"/>
            <w:sz w:val="24"/>
            <w:szCs w:val="24"/>
            <w:lang w:val="en-US"/>
          </w:rPr>
          <m:t>q</m:t>
        </m:r>
      </m:oMath>
      <w:r w:rsidRPr="009638AE">
        <w:rPr>
          <w:rFonts w:ascii="Times New Roman" w:hAnsi="Times New Roman" w:cs="Times New Roman"/>
          <w:color w:val="auto"/>
          <w:sz w:val="24"/>
          <w:szCs w:val="24"/>
          <w:lang w:val="en-US"/>
        </w:rPr>
        <w:t xml:space="preserve"> function. Unlike most RL algorithms, Q-Learning does not have the maximization of the reward as goal. This algorithm approaches the Q function if and only if all state-action pairs are updated throughout, which is a trivial requirement </w:t>
      </w:r>
      <w:sdt>
        <w:sdtPr>
          <w:rPr>
            <w:rFonts w:ascii="Times New Roman" w:hAnsi="Times New Roman" w:cs="Times New Roman"/>
            <w:color w:val="auto"/>
            <w:sz w:val="24"/>
            <w:szCs w:val="24"/>
            <w:lang w:val="en-US"/>
          </w:rPr>
          <w:tag w:val="MENDELEY_CITATION_v3_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"/>
          <w:id w:val="213470930"/>
          <w:placeholder>
            <w:docPart w:val="51EB36D9139843CDB01739C5CA820D51"/>
          </w:placeholder>
        </w:sdtPr>
        <w:sdtContent>
          <w:r>
            <w:rPr>
              <w:rFonts w:eastAsia="Times New Roman"/>
            </w:rPr>
            <w:t xml:space="preserve">(Sutton &amp; </w:t>
          </w:r>
          <w:proofErr w:type="spellStart"/>
          <w:r>
            <w:rPr>
              <w:rFonts w:eastAsia="Times New Roman"/>
            </w:rPr>
            <w:t>Barto</w:t>
          </w:r>
          <w:proofErr w:type="spellEnd"/>
          <w:r>
            <w:rPr>
              <w:rFonts w:eastAsia="Times New Roman"/>
            </w:rPr>
            <w:t>, 2015; Watkins &amp; Dayan, 1992)</w:t>
          </w:r>
        </w:sdtContent>
      </w:sdt>
      <w:r w:rsidRPr="009638AE">
        <w:rPr>
          <w:rFonts w:ascii="Times New Roman" w:hAnsi="Times New Roman" w:cs="Times New Roman"/>
          <w:color w:val="auto"/>
          <w:sz w:val="24"/>
          <w:szCs w:val="24"/>
          <w:lang w:val="en-US"/>
        </w:rPr>
        <w:t>.</w:t>
      </w:r>
    </w:p>
    <w:p w14:paraId="29CF80C0" w14:textId="77777777" w:rsidR="00563A3E" w:rsidRPr="007E1E96" w:rsidRDefault="00563A3E" w:rsidP="00563A3E">
      <w:pPr>
        <w:pStyle w:val="Heading2"/>
        <w:spacing w:line="480" w:lineRule="auto"/>
        <w:rPr>
          <w:rFonts w:ascii="Times New Roman" w:hAnsi="Times New Roman" w:cs="Times New Roman"/>
          <w:color w:val="auto"/>
          <w:sz w:val="24"/>
          <w:szCs w:val="24"/>
          <w:lang w:val="en-US"/>
        </w:rPr>
      </w:pPr>
      <w:r w:rsidRPr="009638AE">
        <w:rPr>
          <w:rFonts w:ascii="Times New Roman" w:hAnsi="Times New Roman" w:cs="Times New Roman"/>
          <w:color w:val="auto"/>
          <w:sz w:val="24"/>
          <w:szCs w:val="24"/>
          <w:lang w:val="en-US"/>
        </w:rPr>
        <w:t xml:space="preserve"> </w:t>
      </w:r>
      <w:r w:rsidRPr="009638AE">
        <w:rPr>
          <w:rFonts w:ascii="Times New Roman" w:hAnsi="Times New Roman" w:cs="Times New Roman"/>
          <w:color w:val="auto"/>
          <w:sz w:val="24"/>
          <w:szCs w:val="24"/>
          <w:lang w:val="en-US"/>
        </w:rPr>
        <w:tab/>
        <w:t xml:space="preserve">The modern DQN algorithm uses a neural network, instead of a lookup table, to approximate the Q function. Additionally, it assumes future rewards are ‘worth’ less than immediate ones, with future rewards being discounted by a factor </w:t>
      </w:r>
      <m:oMath>
        <m:r>
          <w:rPr>
            <w:rFonts w:ascii="Cambria Math" w:hAnsi="Cambria Math" w:cs="Times New Roman"/>
            <w:color w:val="auto"/>
            <w:sz w:val="24"/>
            <w:szCs w:val="24"/>
            <w:lang w:val="en-US"/>
          </w:rPr>
          <m:t>γ</m:t>
        </m:r>
      </m:oMath>
      <w:r w:rsidRPr="009638AE">
        <w:rPr>
          <w:rFonts w:ascii="Times New Roman" w:hAnsi="Times New Roman" w:cs="Times New Roman"/>
          <w:color w:val="auto"/>
          <w:sz w:val="24"/>
          <w:szCs w:val="24"/>
          <w:lang w:val="en-US"/>
        </w:rPr>
        <w:t xml:space="preserve"> per step </w:t>
      </w:r>
      <w:sdt>
        <w:sdtPr>
          <w:rPr>
            <w:rFonts w:ascii="Times New Roman" w:hAnsi="Times New Roman" w:cs="Times New Roman"/>
            <w:color w:val="000000"/>
            <w:sz w:val="24"/>
            <w:szCs w:val="24"/>
            <w:lang w:val="en-US"/>
          </w:rPr>
          <w:tag w:val="MENDELEY_CITATION_v3_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"/>
          <w:id w:val="-1983223338"/>
          <w:placeholder>
            <w:docPart w:val="51EB36D9139843CDB01739C5CA820D51"/>
          </w:placeholder>
        </w:sdtPr>
        <w:sdtContent>
          <w:r w:rsidRPr="00A8755A">
            <w:rPr>
              <w:rFonts w:ascii="Times New Roman" w:hAnsi="Times New Roman" w:cs="Times New Roman"/>
              <w:color w:val="000000"/>
              <w:sz w:val="24"/>
              <w:szCs w:val="24"/>
              <w:lang w:val="en-US"/>
            </w:rPr>
            <w:t>(</w:t>
          </w:r>
          <w:proofErr w:type="spellStart"/>
          <w:r w:rsidRPr="00A8755A">
            <w:rPr>
              <w:rFonts w:ascii="Times New Roman" w:hAnsi="Times New Roman" w:cs="Times New Roman"/>
              <w:color w:val="000000"/>
              <w:sz w:val="24"/>
              <w:szCs w:val="24"/>
              <w:lang w:val="en-US"/>
            </w:rPr>
            <w:t>Mnih</w:t>
          </w:r>
          <w:proofErr w:type="spellEnd"/>
          <w:r w:rsidRPr="00A8755A">
            <w:rPr>
              <w:rFonts w:ascii="Times New Roman" w:hAnsi="Times New Roman" w:cs="Times New Roman"/>
              <w:color w:val="000000"/>
              <w:sz w:val="24"/>
              <w:szCs w:val="24"/>
              <w:lang w:val="en-US"/>
            </w:rPr>
            <w:t xml:space="preserve"> et al., 2013)</w:t>
          </w:r>
        </w:sdtContent>
      </w:sdt>
      <w:r w:rsidRPr="009638AE">
        <w:rPr>
          <w:rFonts w:ascii="Times New Roman" w:hAnsi="Times New Roman" w:cs="Times New Roman"/>
          <w:color w:val="auto"/>
          <w:sz w:val="24"/>
          <w:szCs w:val="24"/>
          <w:lang w:val="en-US"/>
        </w:rPr>
        <w:t xml:space="preserve">. One limitation of DQN that impacts its performance on the presented task is its relative sample inefficiency due to its inability to perform enough exploration, which leads to suboptimal policies </w:t>
      </w:r>
      <w:sdt>
        <w:sdtPr>
          <w:rPr>
            <w:rFonts w:ascii="Times New Roman" w:hAnsi="Times New Roman" w:cs="Times New Roman"/>
            <w:color w:val="000000"/>
            <w:sz w:val="24"/>
            <w:szCs w:val="24"/>
            <w:lang w:val="en-US"/>
          </w:rPr>
          <w:tag w:val="MENDELEY_CITATION_v3_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"/>
          <w:id w:val="-2076885495"/>
          <w:placeholder>
            <w:docPart w:val="51EB36D9139843CDB01739C5CA820D51"/>
          </w:placeholder>
        </w:sdtPr>
        <w:sdtContent>
          <w:r w:rsidRPr="00A8755A">
            <w:rPr>
              <w:rFonts w:ascii="Times New Roman" w:hAnsi="Times New Roman" w:cs="Times New Roman"/>
              <w:color w:val="000000"/>
              <w:sz w:val="24"/>
              <w:szCs w:val="24"/>
              <w:lang w:val="en-US"/>
            </w:rPr>
            <w:t>(Jin et al., 2018)</w:t>
          </w:r>
        </w:sdtContent>
      </w:sdt>
      <w:r w:rsidRPr="009638AE">
        <w:rPr>
          <w:rFonts w:ascii="Times New Roman" w:hAnsi="Times New Roman" w:cs="Times New Roman"/>
          <w:color w:val="auto"/>
          <w:sz w:val="24"/>
          <w:szCs w:val="24"/>
          <w:lang w:val="en-US"/>
        </w:rPr>
        <w:t>. This limitation is especially impactful to the task at hand, as charging the battery inherently leads to negative immediate rewards, and at timestep 0 the battery is fully discharged. An optimal agent for our modeled environment must learn to balance late future discounted return and effective exploration of the domain</w:t>
      </w:r>
      <w:r w:rsidRPr="007E1E96">
        <w:rPr>
          <w:rFonts w:ascii="Times New Roman" w:hAnsi="Times New Roman" w:cs="Times New Roman"/>
          <w:color w:val="auto"/>
          <w:sz w:val="24"/>
          <w:szCs w:val="24"/>
          <w:lang w:val="en-US"/>
        </w:rPr>
        <w:t>.</w:t>
      </w:r>
    </w:p>
    <w:p w14:paraId="188B090A" w14:textId="77777777" w:rsidR="00563A3E" w:rsidRPr="007E1E96" w:rsidRDefault="00563A3E" w:rsidP="00563A3E">
      <w:pPr>
        <w:pStyle w:val="Heading2"/>
        <w:spacing w:line="480" w:lineRule="auto"/>
        <w:rPr>
          <w:rFonts w:ascii="Times New Roman" w:hAnsi="Times New Roman" w:cs="Times New Roman"/>
          <w:b/>
          <w:bCs/>
          <w:color w:val="auto"/>
          <w:lang w:val="en-US"/>
        </w:rPr>
      </w:pPr>
      <w:r w:rsidRPr="007E1E96">
        <w:rPr>
          <w:rFonts w:ascii="Times New Roman" w:hAnsi="Times New Roman" w:cs="Times New Roman"/>
          <w:b/>
          <w:bCs/>
          <w:color w:val="auto"/>
          <w:lang w:val="en-US"/>
        </w:rPr>
        <w:t>3.</w:t>
      </w:r>
      <w:r>
        <w:rPr>
          <w:rFonts w:ascii="Times New Roman" w:hAnsi="Times New Roman" w:cs="Times New Roman"/>
          <w:b/>
          <w:bCs/>
          <w:color w:val="auto"/>
          <w:lang w:val="en-US"/>
        </w:rPr>
        <w:t>4</w:t>
      </w:r>
      <w:r w:rsidRPr="007E1E96">
        <w:rPr>
          <w:rFonts w:ascii="Times New Roman" w:hAnsi="Times New Roman" w:cs="Times New Roman"/>
          <w:b/>
          <w:bCs/>
          <w:color w:val="auto"/>
          <w:lang w:val="en-US"/>
        </w:rPr>
        <w:tab/>
        <w:t xml:space="preserve">Proximal Policy Optimization Algorithm </w:t>
      </w:r>
    </w:p>
    <w:p w14:paraId="28E67C75" w14:textId="77777777" w:rsidR="00563A3E" w:rsidRPr="007E1E96" w:rsidRDefault="00563A3E" w:rsidP="00563A3E">
      <w:pPr>
        <w:spacing w:line="480" w:lineRule="auto"/>
        <w:ind w:firstLine="720"/>
        <w:rPr>
          <w:rFonts w:ascii="Times New Roman" w:hAnsi="Times New Roman" w:cs="Times New Roman"/>
          <w:iCs/>
          <w:sz w:val="24"/>
          <w:szCs w:val="24"/>
          <w:lang w:val="en-US"/>
        </w:rPr>
      </w:pPr>
      <w:r w:rsidRPr="007E1E96">
        <w:rPr>
          <w:rFonts w:ascii="Times New Roman" w:hAnsi="Times New Roman" w:cs="Times New Roman"/>
          <w:iCs/>
          <w:sz w:val="24"/>
          <w:szCs w:val="24"/>
          <w:lang w:val="en-US"/>
        </w:rPr>
        <w:t xml:space="preserve">PPO is a modern implementation of vanilla policy gradient methods, introduced by </w:t>
      </w:r>
      <w:sdt>
        <w:sdtPr>
          <w:rPr>
            <w:rFonts w:ascii="Times New Roman" w:hAnsi="Times New Roman" w:cs="Times New Roman"/>
            <w:iCs/>
            <w:color w:val="000000"/>
            <w:sz w:val="24"/>
            <w:szCs w:val="24"/>
            <w:lang w:val="en-US"/>
          </w:rPr>
          <w:tag w:val="MENDELEY_CITATION_v3_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"/>
          <w:id w:val="-739255008"/>
          <w:placeholder>
            <w:docPart w:val="4D5878C0F6A64C27ABC5A09E488B8E99"/>
          </w:placeholder>
        </w:sdtPr>
        <w:sdtContent>
          <w:r w:rsidRPr="00A8755A">
            <w:rPr>
              <w:rFonts w:ascii="Times New Roman" w:hAnsi="Times New Roman" w:cs="Times New Roman"/>
              <w:iCs/>
              <w:color w:val="000000"/>
              <w:sz w:val="24"/>
              <w:szCs w:val="24"/>
              <w:lang w:val="en-US"/>
            </w:rPr>
            <w:t>Schulman et al. (2017)</w:t>
          </w:r>
        </w:sdtContent>
      </w:sdt>
      <w:r w:rsidRPr="007E1E96">
        <w:rPr>
          <w:rFonts w:ascii="Times New Roman" w:hAnsi="Times New Roman" w:cs="Times New Roman"/>
          <w:iCs/>
          <w:sz w:val="24"/>
          <w:szCs w:val="24"/>
          <w:lang w:val="en-US"/>
        </w:rPr>
        <w:t xml:space="preserve">. Alike Q-Learning, this family of algorithms also relies on the Markov Decision Process assumption. All policy gradient algorithms alter their parametrized policy to </w:t>
      </w:r>
      <w:r w:rsidRPr="007E1E96">
        <w:rPr>
          <w:rFonts w:ascii="Times New Roman" w:hAnsi="Times New Roman" w:cs="Times New Roman"/>
          <w:iCs/>
          <w:sz w:val="24"/>
          <w:szCs w:val="24"/>
          <w:lang w:val="en-US"/>
        </w:rPr>
        <w:lastRenderedPageBreak/>
        <w:t>optimize long-term cumulative reward. How this algorithm improves is by simplifying the computational complexity of the objective optimization, from a second-order derivative matrix to first-order minibatch Stochastic Gradient Descent. This simplification can be achieved by changing a hardline constraint to a penalty in its policy optimization (soft constraint). This change achieves two objectives, increased exploration rate through sub-optimal decisions, and considerably faster convergence rate. In simpler terms, PPO approximates the second-order derivative using SGD, which can lead to ‘wrong steps’, but is considerably faster to compute. To decrease the likelihood of these ‘wrong steps’, a penalty is added to the objective function. This was shown, empirically, to increase viability and accuracy on both large- and small-scale problems. Schulman et al. (2017) found their PPO algorithm improves significantly in sample complexity and overall performance in ATARI games, when compared to stable versions of ACER</w:t>
      </w:r>
      <w:sdt>
        <w:sdtPr>
          <w:rPr>
            <w:rFonts w:ascii="Times New Roman" w:hAnsi="Times New Roman" w:cs="Times New Roman"/>
            <w:iCs/>
            <w:color w:val="000000"/>
            <w:sz w:val="24"/>
            <w:szCs w:val="24"/>
            <w:lang w:val="en-US"/>
          </w:rPr>
          <w:tag w:val="MENDELEY_CITATION_v3_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"/>
          <w:id w:val="544642911"/>
          <w:placeholder>
            <w:docPart w:val="51EB36D9139843CDB01739C5CA820D51"/>
          </w:placeholder>
        </w:sdtPr>
        <w:sdtContent>
          <w:r w:rsidRPr="00A8755A">
            <w:rPr>
              <w:rFonts w:ascii="Times New Roman" w:hAnsi="Times New Roman" w:cs="Times New Roman"/>
              <w:iCs/>
              <w:color w:val="000000"/>
              <w:sz w:val="24"/>
              <w:szCs w:val="24"/>
              <w:lang w:val="en-US"/>
            </w:rPr>
            <w:t>(Wang et al., 2016)</w:t>
          </w:r>
        </w:sdtContent>
      </w:sdt>
      <w:r w:rsidRPr="007E1E96">
        <w:rPr>
          <w:rFonts w:ascii="Times New Roman" w:hAnsi="Times New Roman" w:cs="Times New Roman"/>
          <w:iCs/>
          <w:sz w:val="24"/>
          <w:szCs w:val="24"/>
          <w:lang w:val="en-US"/>
        </w:rPr>
        <w:t xml:space="preserve"> and A2C </w:t>
      </w:r>
      <w:sdt>
        <w:sdtPr>
          <w:rPr>
            <w:rFonts w:ascii="Times New Roman" w:hAnsi="Times New Roman" w:cs="Times New Roman"/>
            <w:iCs/>
            <w:color w:val="000000"/>
            <w:sz w:val="24"/>
            <w:szCs w:val="24"/>
            <w:lang w:val="en-US"/>
          </w:rPr>
          <w:tag w:val="MENDELEY_CITATION_v3_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"/>
          <w:id w:val="1618253086"/>
          <w:placeholder>
            <w:docPart w:val="166DB9F8116E4EF883AAECA16B01478C"/>
          </w:placeholder>
        </w:sdtPr>
        <w:sdtContent>
          <w:r w:rsidRPr="00A8755A">
            <w:rPr>
              <w:rFonts w:ascii="Times New Roman" w:hAnsi="Times New Roman" w:cs="Times New Roman"/>
              <w:iCs/>
              <w:color w:val="000000"/>
              <w:sz w:val="24"/>
              <w:szCs w:val="24"/>
              <w:lang w:val="en-US"/>
            </w:rPr>
            <w:t>(</w:t>
          </w:r>
          <w:proofErr w:type="spellStart"/>
          <w:r w:rsidRPr="00A8755A">
            <w:rPr>
              <w:rFonts w:ascii="Times New Roman" w:hAnsi="Times New Roman" w:cs="Times New Roman"/>
              <w:iCs/>
              <w:color w:val="000000"/>
              <w:sz w:val="24"/>
              <w:szCs w:val="24"/>
              <w:lang w:val="en-US"/>
            </w:rPr>
            <w:t>Mnih</w:t>
          </w:r>
          <w:proofErr w:type="spellEnd"/>
          <w:r w:rsidRPr="00A8755A">
            <w:rPr>
              <w:rFonts w:ascii="Times New Roman" w:hAnsi="Times New Roman" w:cs="Times New Roman"/>
              <w:iCs/>
              <w:color w:val="000000"/>
              <w:sz w:val="24"/>
              <w:szCs w:val="24"/>
              <w:lang w:val="en-US"/>
            </w:rPr>
            <w:t xml:space="preserve"> et al., 2016)</w:t>
          </w:r>
        </w:sdtContent>
      </w:sdt>
      <w:r w:rsidRPr="007E1E96">
        <w:rPr>
          <w:rFonts w:ascii="Times New Roman" w:hAnsi="Times New Roman" w:cs="Times New Roman"/>
          <w:iCs/>
          <w:sz w:val="24"/>
          <w:szCs w:val="24"/>
          <w:lang w:val="en-US"/>
        </w:rPr>
        <w:t>. As reduced sample complexity and comprehensive exploration are advantages of PPO, the algorithm is likely well-suited for the task explored in this paper.</w:t>
      </w:r>
    </w:p>
    <w:p w14:paraId="2D415458" w14:textId="77777777" w:rsidR="00563A3E" w:rsidRDefault="00563A3E" w:rsidP="00563A3E">
      <w:pPr>
        <w:pStyle w:val="Heading1"/>
        <w:spacing w:line="480" w:lineRule="auto"/>
        <w:rPr>
          <w:rFonts w:ascii="Times New Roman" w:hAnsi="Times New Roman" w:cs="Times New Roman"/>
          <w:b/>
          <w:bCs/>
          <w:color w:val="auto"/>
          <w:lang w:val="en-US"/>
        </w:rPr>
      </w:pPr>
      <w:r w:rsidRPr="007E1E96">
        <w:rPr>
          <w:rFonts w:ascii="Times New Roman" w:hAnsi="Times New Roman" w:cs="Times New Roman"/>
          <w:b/>
          <w:bCs/>
          <w:color w:val="auto"/>
          <w:lang w:val="en-US"/>
        </w:rPr>
        <w:t>4</w:t>
      </w:r>
      <w:r w:rsidRPr="007E1E96">
        <w:rPr>
          <w:rFonts w:ascii="Times New Roman" w:hAnsi="Times New Roman" w:cs="Times New Roman"/>
          <w:b/>
          <w:bCs/>
          <w:color w:val="auto"/>
          <w:lang w:val="en-US"/>
        </w:rPr>
        <w:tab/>
        <w:t xml:space="preserve">Results </w:t>
      </w:r>
    </w:p>
    <w:p w14:paraId="3E4D8484" w14:textId="77777777" w:rsidR="00563A3E" w:rsidRDefault="00563A3E" w:rsidP="00563A3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viability of a grid-connected BSS ca be determined by calculating the percentage of effective CO2 emissions saved over different timeframes. The analysis of results across seasons and battery sizes can lead to a more comprehensive answer to whether the systems in question are effective at household decarbonization in the Netherlands. Important to note that ‘N/A’ values correspond to negative CO2 gains; i.e. the BSS emits more CO2 in the set timeframe compared to the baseline CO2 emissions. The reason for having ‘N/A’ entries instead of the resulted values is that negative CO2 gains are predominately caused by inadequacies in the RL models.</w:t>
      </w:r>
    </w:p>
    <w:p w14:paraId="3EE19FE8" w14:textId="77777777" w:rsidR="00563A3E" w:rsidRPr="00A8755A" w:rsidRDefault="00563A3E" w:rsidP="00563A3E">
      <w:pPr>
        <w:spacing w:line="480" w:lineRule="auto"/>
        <w:rPr>
          <w:rFonts w:ascii="Times New Roman" w:hAnsi="Times New Roman" w:cs="Times New Roman"/>
          <w:b/>
          <w:bCs/>
          <w:sz w:val="28"/>
          <w:szCs w:val="28"/>
          <w:lang w:val="en-US"/>
        </w:rPr>
      </w:pPr>
      <w:r w:rsidRPr="00A8755A">
        <w:rPr>
          <w:rFonts w:ascii="Times New Roman" w:hAnsi="Times New Roman" w:cs="Times New Roman"/>
          <w:b/>
          <w:bCs/>
          <w:sz w:val="28"/>
          <w:szCs w:val="28"/>
          <w:lang w:val="en-US"/>
        </w:rPr>
        <w:lastRenderedPageBreak/>
        <w:t>4.1</w:t>
      </w:r>
      <w:r w:rsidRPr="00A8755A">
        <w:rPr>
          <w:rFonts w:ascii="Times New Roman" w:hAnsi="Times New Roman" w:cs="Times New Roman"/>
          <w:b/>
          <w:bCs/>
          <w:sz w:val="28"/>
          <w:szCs w:val="28"/>
          <w:lang w:val="en-US"/>
        </w:rPr>
        <w:tab/>
        <w:t xml:space="preserve">Seasonality </w:t>
      </w:r>
      <w:r>
        <w:rPr>
          <w:rFonts w:ascii="Times New Roman" w:hAnsi="Times New Roman" w:cs="Times New Roman"/>
          <w:b/>
          <w:bCs/>
          <w:sz w:val="28"/>
          <w:szCs w:val="28"/>
          <w:lang w:val="en-US"/>
        </w:rPr>
        <w:t>Comparison</w:t>
      </w:r>
    </w:p>
    <w:p w14:paraId="70C06CF5" w14:textId="77777777" w:rsidR="00563A3E" w:rsidRDefault="00563A3E" w:rsidP="00563A3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Table 1 showcases the percentage of saved CO2 emissions distributed across seasons. For each season, five models are trained for each model type. Among those, the model with the highest mean episodic reward is selected. The results are obtained by averaging the result of 30 episodes ran by the two selected PPO and DQN models. Battery size is 5kWh and the hourly charge/discharge rate is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battery size</m:t>
            </m:r>
          </m:num>
          <m:den>
            <m:r>
              <w:rPr>
                <w:rFonts w:ascii="Cambria Math" w:hAnsi="Cambria Math" w:cs="Times New Roman"/>
                <w:sz w:val="24"/>
                <w:szCs w:val="24"/>
                <w:lang w:val="en-US"/>
              </w:rPr>
              <m:t>4</m:t>
            </m:r>
          </m:den>
        </m:f>
      </m:oMath>
      <w:r>
        <w:rPr>
          <w:rFonts w:ascii="Times New Roman" w:eastAsiaTheme="minorEastAsia" w:hAnsi="Times New Roman" w:cs="Times New Roman"/>
          <w:sz w:val="24"/>
          <w:szCs w:val="24"/>
          <w:lang w:val="en-US"/>
        </w:rPr>
        <w:t>.</w:t>
      </w:r>
    </w:p>
    <w:tbl>
      <w:tblPr>
        <w:tblStyle w:val="PlainTable5"/>
        <w:tblW w:w="5000" w:type="pct"/>
        <w:jc w:val="center"/>
        <w:tblBorders>
          <w:insideH w:val="single" w:sz="12" w:space="0" w:color="auto"/>
          <w:insideV w:val="single" w:sz="12" w:space="0" w:color="auto"/>
        </w:tblBorders>
        <w:tblLook w:val="04A0" w:firstRow="1" w:lastRow="0" w:firstColumn="1" w:lastColumn="0" w:noHBand="0" w:noVBand="1"/>
      </w:tblPr>
      <w:tblGrid>
        <w:gridCol w:w="1557"/>
        <w:gridCol w:w="1557"/>
        <w:gridCol w:w="1576"/>
        <w:gridCol w:w="1558"/>
        <w:gridCol w:w="1558"/>
        <w:gridCol w:w="1554"/>
      </w:tblGrid>
      <w:tr w:rsidR="00563A3E" w:rsidRPr="0096405F" w14:paraId="51DD6FCC" w14:textId="77777777" w:rsidTr="003531CF">
        <w:trPr>
          <w:cnfStyle w:val="100000000000" w:firstRow="1" w:lastRow="0" w:firstColumn="0" w:lastColumn="0" w:oddVBand="0" w:evenVBand="0" w:oddHBand="0" w:evenHBand="0" w:firstRowFirstColumn="0" w:firstRowLastColumn="0" w:lastRowFirstColumn="0" w:lastRowLastColumn="0"/>
          <w:trHeight w:val="609"/>
          <w:jc w:val="center"/>
        </w:trPr>
        <w:tc>
          <w:tcPr>
            <w:cnfStyle w:val="001000000100" w:firstRow="0" w:lastRow="0" w:firstColumn="1" w:lastColumn="0" w:oddVBand="0" w:evenVBand="0" w:oddHBand="0" w:evenHBand="0" w:firstRowFirstColumn="1" w:firstRowLastColumn="0" w:lastRowFirstColumn="0" w:lastRowLastColumn="0"/>
            <w:tcW w:w="832" w:type="pct"/>
            <w:noWrap/>
            <w:vAlign w:val="center"/>
            <w:hideMark/>
          </w:tcPr>
          <w:p w14:paraId="2120DF81" w14:textId="77777777" w:rsidR="00563A3E" w:rsidRPr="003C7432" w:rsidRDefault="00563A3E" w:rsidP="003531CF">
            <w:pPr>
              <w:jc w:val="center"/>
              <w:rPr>
                <w:rFonts w:ascii="Times New Roman" w:eastAsia="Times New Roman" w:hAnsi="Times New Roman" w:cs="Times New Roman"/>
                <w:b/>
                <w:bCs/>
                <w:color w:val="000000"/>
                <w:kern w:val="0"/>
                <w:sz w:val="24"/>
                <w:szCs w:val="24"/>
                <w:lang w:val="en-US"/>
                <w14:ligatures w14:val="none"/>
              </w:rPr>
            </w:pPr>
          </w:p>
        </w:tc>
        <w:tc>
          <w:tcPr>
            <w:tcW w:w="832" w:type="pct"/>
            <w:noWrap/>
            <w:vAlign w:val="center"/>
            <w:hideMark/>
          </w:tcPr>
          <w:p w14:paraId="052B0BF1" w14:textId="77777777" w:rsidR="00563A3E" w:rsidRPr="003C7432" w:rsidRDefault="00563A3E" w:rsidP="003531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r w:rsidRPr="003C7432">
              <w:rPr>
                <w:rFonts w:ascii="Times New Roman" w:eastAsia="Times New Roman" w:hAnsi="Times New Roman" w:cs="Times New Roman"/>
                <w:b/>
                <w:bCs/>
                <w:color w:val="000000"/>
                <w:kern w:val="0"/>
                <w:sz w:val="24"/>
                <w:szCs w:val="24"/>
                <w:lang w:val="en-US"/>
                <w14:ligatures w14:val="none"/>
              </w:rPr>
              <w:t>Spring</w:t>
            </w:r>
          </w:p>
        </w:tc>
        <w:tc>
          <w:tcPr>
            <w:tcW w:w="842" w:type="pct"/>
            <w:noWrap/>
            <w:vAlign w:val="center"/>
            <w:hideMark/>
          </w:tcPr>
          <w:p w14:paraId="5F75D93E" w14:textId="77777777" w:rsidR="00563A3E" w:rsidRPr="003C7432" w:rsidRDefault="00563A3E" w:rsidP="003531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r w:rsidRPr="003C7432">
              <w:rPr>
                <w:rFonts w:ascii="Times New Roman" w:eastAsia="Times New Roman" w:hAnsi="Times New Roman" w:cs="Times New Roman"/>
                <w:b/>
                <w:bCs/>
                <w:color w:val="000000"/>
                <w:kern w:val="0"/>
                <w:sz w:val="24"/>
                <w:szCs w:val="24"/>
                <w:lang w:val="en-US"/>
                <w14:ligatures w14:val="none"/>
              </w:rPr>
              <w:t>Summer</w:t>
            </w:r>
          </w:p>
        </w:tc>
        <w:tc>
          <w:tcPr>
            <w:tcW w:w="832" w:type="pct"/>
            <w:noWrap/>
            <w:vAlign w:val="center"/>
            <w:hideMark/>
          </w:tcPr>
          <w:p w14:paraId="471BFE4F" w14:textId="77777777" w:rsidR="00563A3E" w:rsidRPr="003C7432" w:rsidRDefault="00563A3E" w:rsidP="003531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r w:rsidRPr="003C7432">
              <w:rPr>
                <w:rFonts w:ascii="Times New Roman" w:eastAsia="Times New Roman" w:hAnsi="Times New Roman" w:cs="Times New Roman"/>
                <w:b/>
                <w:bCs/>
                <w:color w:val="000000"/>
                <w:kern w:val="0"/>
                <w:sz w:val="24"/>
                <w:szCs w:val="24"/>
                <w:lang w:val="en-US"/>
                <w14:ligatures w14:val="none"/>
              </w:rPr>
              <w:t>Fall</w:t>
            </w:r>
          </w:p>
        </w:tc>
        <w:tc>
          <w:tcPr>
            <w:tcW w:w="832" w:type="pct"/>
            <w:noWrap/>
            <w:vAlign w:val="center"/>
            <w:hideMark/>
          </w:tcPr>
          <w:p w14:paraId="17F7EDED" w14:textId="77777777" w:rsidR="00563A3E" w:rsidRPr="003C7432" w:rsidRDefault="00563A3E" w:rsidP="003531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r w:rsidRPr="003C7432">
              <w:rPr>
                <w:rFonts w:ascii="Times New Roman" w:eastAsia="Times New Roman" w:hAnsi="Times New Roman" w:cs="Times New Roman"/>
                <w:b/>
                <w:bCs/>
                <w:color w:val="000000"/>
                <w:kern w:val="0"/>
                <w:sz w:val="24"/>
                <w:szCs w:val="24"/>
                <w:lang w:val="en-US"/>
                <w14:ligatures w14:val="none"/>
              </w:rPr>
              <w:t>Winter</w:t>
            </w:r>
          </w:p>
        </w:tc>
        <w:tc>
          <w:tcPr>
            <w:tcW w:w="830" w:type="pct"/>
            <w:noWrap/>
            <w:vAlign w:val="center"/>
            <w:hideMark/>
          </w:tcPr>
          <w:p w14:paraId="1D6F4CAE" w14:textId="77777777" w:rsidR="00563A3E" w:rsidRPr="003C7432" w:rsidRDefault="00563A3E" w:rsidP="003531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4"/>
                <w:szCs w:val="24"/>
                <w:lang w:val="en-US"/>
                <w14:ligatures w14:val="none"/>
              </w:rPr>
            </w:pPr>
            <w:r w:rsidRPr="003C7432">
              <w:rPr>
                <w:rFonts w:ascii="Times New Roman" w:eastAsia="Times New Roman" w:hAnsi="Times New Roman" w:cs="Times New Roman"/>
                <w:b/>
                <w:bCs/>
                <w:color w:val="000000"/>
                <w:kern w:val="0"/>
                <w:sz w:val="24"/>
                <w:szCs w:val="24"/>
                <w:lang w:val="en-US"/>
                <w14:ligatures w14:val="none"/>
              </w:rPr>
              <w:t>Overall</w:t>
            </w:r>
          </w:p>
        </w:tc>
      </w:tr>
      <w:tr w:rsidR="00563A3E" w:rsidRPr="0096405F" w14:paraId="78B5C7E4" w14:textId="77777777" w:rsidTr="003531CF">
        <w:trPr>
          <w:cnfStyle w:val="000000100000" w:firstRow="0" w:lastRow="0" w:firstColumn="0" w:lastColumn="0" w:oddVBand="0" w:evenVBand="0" w:oddHBand="1" w:evenHBand="0" w:firstRowFirstColumn="0" w:firstRowLastColumn="0" w:lastRowFirstColumn="0" w:lastRowLastColumn="0"/>
          <w:trHeight w:val="609"/>
          <w:jc w:val="center"/>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3716D4FA" w14:textId="77777777" w:rsidR="00563A3E" w:rsidRPr="003C7432" w:rsidRDefault="00563A3E" w:rsidP="003531CF">
            <w:pPr>
              <w:jc w:val="center"/>
              <w:rPr>
                <w:rFonts w:ascii="Times New Roman" w:eastAsia="Times New Roman" w:hAnsi="Times New Roman" w:cs="Times New Roman"/>
                <w:b/>
                <w:bCs/>
                <w:color w:val="000000"/>
                <w:kern w:val="0"/>
                <w:sz w:val="24"/>
                <w:szCs w:val="24"/>
                <w:lang w:val="en-US"/>
                <w14:ligatures w14:val="none"/>
              </w:rPr>
            </w:pPr>
            <w:r w:rsidRPr="003C7432">
              <w:rPr>
                <w:rFonts w:ascii="Times New Roman" w:eastAsia="Times New Roman" w:hAnsi="Times New Roman" w:cs="Times New Roman"/>
                <w:b/>
                <w:bCs/>
                <w:color w:val="000000"/>
                <w:kern w:val="0"/>
                <w:sz w:val="24"/>
                <w:szCs w:val="24"/>
                <w:lang w:val="en-US"/>
                <w14:ligatures w14:val="none"/>
              </w:rPr>
              <w:t>PPO</w:t>
            </w:r>
          </w:p>
        </w:tc>
        <w:tc>
          <w:tcPr>
            <w:tcW w:w="832" w:type="pct"/>
            <w:shd w:val="clear" w:color="auto" w:fill="FFFFFF" w:themeFill="background1"/>
            <w:noWrap/>
            <w:vAlign w:val="center"/>
            <w:hideMark/>
          </w:tcPr>
          <w:p w14:paraId="01F55BEE" w14:textId="77777777" w:rsidR="00563A3E" w:rsidRPr="0096405F" w:rsidRDefault="00563A3E" w:rsidP="003531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3.0</w:t>
            </w:r>
            <w:r>
              <w:rPr>
                <w:rFonts w:ascii="Times New Roman" w:eastAsia="Times New Roman" w:hAnsi="Times New Roman" w:cs="Times New Roman"/>
                <w:color w:val="000000"/>
                <w:kern w:val="0"/>
                <w:sz w:val="24"/>
                <w:szCs w:val="24"/>
                <w:lang w:val="en-US"/>
                <w14:ligatures w14:val="none"/>
              </w:rPr>
              <w:t>2</w:t>
            </w:r>
            <w:r w:rsidRPr="0096405F">
              <w:rPr>
                <w:rFonts w:ascii="Times New Roman" w:eastAsia="Times New Roman" w:hAnsi="Times New Roman" w:cs="Times New Roman"/>
                <w:color w:val="000000"/>
                <w:kern w:val="0"/>
                <w:sz w:val="24"/>
                <w:szCs w:val="24"/>
                <w:lang w:val="en-US"/>
                <w14:ligatures w14:val="none"/>
              </w:rPr>
              <w:t>%</w:t>
            </w:r>
          </w:p>
        </w:tc>
        <w:tc>
          <w:tcPr>
            <w:tcW w:w="842" w:type="pct"/>
            <w:shd w:val="clear" w:color="auto" w:fill="FFFFFF" w:themeFill="background1"/>
            <w:noWrap/>
            <w:vAlign w:val="center"/>
            <w:hideMark/>
          </w:tcPr>
          <w:p w14:paraId="3CD47C86" w14:textId="77777777" w:rsidR="00563A3E" w:rsidRPr="0096405F" w:rsidRDefault="00563A3E" w:rsidP="003531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2.14%</w:t>
            </w:r>
          </w:p>
        </w:tc>
        <w:tc>
          <w:tcPr>
            <w:tcW w:w="832" w:type="pct"/>
            <w:shd w:val="clear" w:color="auto" w:fill="FFFFFF" w:themeFill="background1"/>
            <w:noWrap/>
            <w:vAlign w:val="center"/>
            <w:hideMark/>
          </w:tcPr>
          <w:p w14:paraId="3EB9E9F6" w14:textId="77777777" w:rsidR="00563A3E" w:rsidRPr="0096405F" w:rsidRDefault="00563A3E" w:rsidP="003531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1.20%</w:t>
            </w:r>
          </w:p>
        </w:tc>
        <w:tc>
          <w:tcPr>
            <w:tcW w:w="832" w:type="pct"/>
            <w:shd w:val="clear" w:color="auto" w:fill="FFFFFF" w:themeFill="background1"/>
            <w:noWrap/>
            <w:vAlign w:val="center"/>
            <w:hideMark/>
          </w:tcPr>
          <w:p w14:paraId="7D516592" w14:textId="77777777" w:rsidR="00563A3E" w:rsidRPr="0096405F" w:rsidRDefault="00563A3E" w:rsidP="003531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1.</w:t>
            </w:r>
            <w:r>
              <w:rPr>
                <w:rFonts w:ascii="Times New Roman" w:eastAsia="Times New Roman" w:hAnsi="Times New Roman" w:cs="Times New Roman"/>
                <w:color w:val="000000"/>
                <w:kern w:val="0"/>
                <w:sz w:val="24"/>
                <w:szCs w:val="24"/>
                <w:lang w:val="en-US"/>
                <w14:ligatures w14:val="none"/>
              </w:rPr>
              <w:t>73</w:t>
            </w:r>
            <w:r w:rsidRPr="0096405F">
              <w:rPr>
                <w:rFonts w:ascii="Times New Roman" w:eastAsia="Times New Roman" w:hAnsi="Times New Roman" w:cs="Times New Roman"/>
                <w:color w:val="000000"/>
                <w:kern w:val="0"/>
                <w:sz w:val="24"/>
                <w:szCs w:val="24"/>
                <w:lang w:val="en-US"/>
                <w14:ligatures w14:val="none"/>
              </w:rPr>
              <w:t>%</w:t>
            </w:r>
          </w:p>
        </w:tc>
        <w:tc>
          <w:tcPr>
            <w:tcW w:w="830" w:type="pct"/>
            <w:shd w:val="clear" w:color="auto" w:fill="FFFFFF" w:themeFill="background1"/>
            <w:noWrap/>
            <w:vAlign w:val="center"/>
            <w:hideMark/>
          </w:tcPr>
          <w:p w14:paraId="36B27EC3" w14:textId="77777777" w:rsidR="00563A3E" w:rsidRPr="0096405F" w:rsidRDefault="00563A3E" w:rsidP="003531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2.04</w:t>
            </w:r>
            <w:r w:rsidRPr="0096405F">
              <w:rPr>
                <w:rFonts w:ascii="Times New Roman" w:eastAsia="Times New Roman" w:hAnsi="Times New Roman" w:cs="Times New Roman"/>
                <w:kern w:val="0"/>
                <w:sz w:val="24"/>
                <w:szCs w:val="24"/>
                <w:lang w:val="en-US"/>
                <w14:ligatures w14:val="none"/>
              </w:rPr>
              <w:t xml:space="preserve"> %</w:t>
            </w:r>
          </w:p>
        </w:tc>
      </w:tr>
      <w:tr w:rsidR="00563A3E" w:rsidRPr="0096405F" w14:paraId="00BB044B" w14:textId="77777777" w:rsidTr="003531CF">
        <w:trPr>
          <w:trHeight w:val="495"/>
          <w:jc w:val="center"/>
        </w:trPr>
        <w:tc>
          <w:tcPr>
            <w:cnfStyle w:val="001000000000" w:firstRow="0" w:lastRow="0" w:firstColumn="1" w:lastColumn="0" w:oddVBand="0" w:evenVBand="0" w:oddHBand="0" w:evenHBand="0" w:firstRowFirstColumn="0" w:firstRowLastColumn="0" w:lastRowFirstColumn="0" w:lastRowLastColumn="0"/>
            <w:tcW w:w="832" w:type="pct"/>
            <w:noWrap/>
            <w:vAlign w:val="center"/>
            <w:hideMark/>
          </w:tcPr>
          <w:p w14:paraId="70C279D9" w14:textId="77777777" w:rsidR="00563A3E" w:rsidRPr="003C7432" w:rsidRDefault="00563A3E" w:rsidP="003531CF">
            <w:pPr>
              <w:jc w:val="center"/>
              <w:rPr>
                <w:rFonts w:ascii="Times New Roman" w:eastAsia="Times New Roman" w:hAnsi="Times New Roman" w:cs="Times New Roman"/>
                <w:b/>
                <w:bCs/>
                <w:color w:val="000000"/>
                <w:kern w:val="0"/>
                <w:sz w:val="24"/>
                <w:szCs w:val="24"/>
                <w:lang w:val="en-US"/>
                <w14:ligatures w14:val="none"/>
              </w:rPr>
            </w:pPr>
            <w:r w:rsidRPr="003C7432">
              <w:rPr>
                <w:rFonts w:ascii="Times New Roman" w:eastAsia="Times New Roman" w:hAnsi="Times New Roman" w:cs="Times New Roman"/>
                <w:b/>
                <w:bCs/>
                <w:color w:val="000000"/>
                <w:kern w:val="0"/>
                <w:sz w:val="24"/>
                <w:szCs w:val="24"/>
                <w:lang w:val="en-US"/>
                <w14:ligatures w14:val="none"/>
              </w:rPr>
              <w:t>DQN</w:t>
            </w:r>
          </w:p>
        </w:tc>
        <w:tc>
          <w:tcPr>
            <w:tcW w:w="832" w:type="pct"/>
            <w:noWrap/>
            <w:vAlign w:val="center"/>
            <w:hideMark/>
          </w:tcPr>
          <w:p w14:paraId="6FC97C21" w14:textId="77777777" w:rsidR="00563A3E" w:rsidRPr="0096405F" w:rsidRDefault="00563A3E" w:rsidP="003531C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0.06%</w:t>
            </w:r>
          </w:p>
        </w:tc>
        <w:tc>
          <w:tcPr>
            <w:tcW w:w="842" w:type="pct"/>
            <w:noWrap/>
            <w:vAlign w:val="center"/>
            <w:hideMark/>
          </w:tcPr>
          <w:p w14:paraId="1FABF966" w14:textId="77777777" w:rsidR="00563A3E" w:rsidRPr="0096405F" w:rsidRDefault="00563A3E" w:rsidP="003531C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N/A</w:t>
            </w:r>
          </w:p>
        </w:tc>
        <w:tc>
          <w:tcPr>
            <w:tcW w:w="832" w:type="pct"/>
            <w:noWrap/>
            <w:vAlign w:val="center"/>
            <w:hideMark/>
          </w:tcPr>
          <w:p w14:paraId="238B77D4" w14:textId="77777777" w:rsidR="00563A3E" w:rsidRPr="0096405F" w:rsidRDefault="00563A3E" w:rsidP="003531C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N/A</w:t>
            </w:r>
          </w:p>
        </w:tc>
        <w:tc>
          <w:tcPr>
            <w:tcW w:w="832" w:type="pct"/>
            <w:noWrap/>
            <w:vAlign w:val="center"/>
            <w:hideMark/>
          </w:tcPr>
          <w:p w14:paraId="3880B537" w14:textId="77777777" w:rsidR="00563A3E" w:rsidRPr="0096405F" w:rsidRDefault="00563A3E" w:rsidP="003531C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lang w:val="en-US"/>
                <w14:ligatures w14:val="none"/>
              </w:rPr>
            </w:pPr>
            <w:r w:rsidRPr="0096405F">
              <w:rPr>
                <w:rFonts w:ascii="Times New Roman" w:eastAsia="Times New Roman" w:hAnsi="Times New Roman" w:cs="Times New Roman"/>
                <w:color w:val="000000"/>
                <w:kern w:val="0"/>
                <w:sz w:val="24"/>
                <w:szCs w:val="24"/>
                <w:lang w:val="en-US"/>
                <w14:ligatures w14:val="none"/>
              </w:rPr>
              <w:t>N/A</w:t>
            </w:r>
          </w:p>
        </w:tc>
        <w:tc>
          <w:tcPr>
            <w:tcW w:w="830" w:type="pct"/>
            <w:shd w:val="clear" w:color="auto" w:fill="FFFFFF" w:themeFill="background1"/>
            <w:noWrap/>
            <w:vAlign w:val="center"/>
            <w:hideMark/>
          </w:tcPr>
          <w:p w14:paraId="3CB4D779" w14:textId="77777777" w:rsidR="00563A3E" w:rsidRPr="0096405F" w:rsidRDefault="00563A3E" w:rsidP="003531CF">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96405F">
              <w:rPr>
                <w:rFonts w:ascii="Times New Roman" w:eastAsia="Times New Roman" w:hAnsi="Times New Roman" w:cs="Times New Roman"/>
                <w:kern w:val="0"/>
                <w:sz w:val="24"/>
                <w:szCs w:val="24"/>
                <w:lang w:val="en-US"/>
                <w14:ligatures w14:val="none"/>
              </w:rPr>
              <w:t>N/A</w:t>
            </w:r>
          </w:p>
        </w:tc>
      </w:tr>
    </w:tbl>
    <w:p w14:paraId="21A061BA" w14:textId="77777777" w:rsidR="00563A3E" w:rsidRPr="00BD157B" w:rsidRDefault="00563A3E" w:rsidP="00563A3E">
      <w:pPr>
        <w:pStyle w:val="Caption"/>
        <w:jc w:val="center"/>
        <w:rPr>
          <w:rFonts w:ascii="Times New Roman" w:hAnsi="Times New Roman" w:cs="Times New Roman"/>
          <w:color w:val="auto"/>
          <w:sz w:val="36"/>
          <w:szCs w:val="36"/>
          <w:lang w:val="en-US"/>
        </w:rPr>
      </w:pPr>
      <w:r w:rsidRPr="00BD157B">
        <w:rPr>
          <w:rFonts w:ascii="Times New Roman" w:hAnsi="Times New Roman" w:cs="Times New Roman"/>
          <w:color w:val="auto"/>
          <w:sz w:val="24"/>
          <w:szCs w:val="24"/>
        </w:rPr>
        <w:t xml:space="preserve">Table </w:t>
      </w:r>
      <w:r w:rsidRPr="00BD157B">
        <w:rPr>
          <w:rFonts w:ascii="Times New Roman" w:hAnsi="Times New Roman" w:cs="Times New Roman"/>
          <w:color w:val="auto"/>
          <w:sz w:val="24"/>
          <w:szCs w:val="24"/>
        </w:rPr>
        <w:fldChar w:fldCharType="begin"/>
      </w:r>
      <w:r w:rsidRPr="00BD157B">
        <w:rPr>
          <w:rFonts w:ascii="Times New Roman" w:hAnsi="Times New Roman" w:cs="Times New Roman"/>
          <w:color w:val="auto"/>
          <w:sz w:val="24"/>
          <w:szCs w:val="24"/>
        </w:rPr>
        <w:instrText xml:space="preserve"> SEQ Table \* ARABIC </w:instrText>
      </w:r>
      <w:r w:rsidRPr="00BD157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BD157B">
        <w:rPr>
          <w:rFonts w:ascii="Times New Roman" w:hAnsi="Times New Roman" w:cs="Times New Roman"/>
          <w:color w:val="auto"/>
          <w:sz w:val="24"/>
          <w:szCs w:val="24"/>
        </w:rPr>
        <w:fldChar w:fldCharType="end"/>
      </w:r>
      <w:r w:rsidRPr="00BD157B">
        <w:rPr>
          <w:rFonts w:ascii="Times New Roman" w:hAnsi="Times New Roman" w:cs="Times New Roman"/>
          <w:color w:val="auto"/>
          <w:sz w:val="24"/>
          <w:szCs w:val="24"/>
        </w:rPr>
        <w:t xml:space="preserve"> - Percentage of CO2 savings achieved across RL methods and seasons</w:t>
      </w:r>
    </w:p>
    <w:p w14:paraId="20D1E40E" w14:textId="77777777" w:rsidR="00563A3E" w:rsidRPr="00A70B2D" w:rsidRDefault="00563A3E" w:rsidP="00563A3E">
      <w:pPr>
        <w:pStyle w:val="Heading2"/>
        <w:spacing w:line="480" w:lineRule="auto"/>
        <w:rPr>
          <w:rFonts w:ascii="Times New Roman" w:hAnsi="Times New Roman" w:cs="Times New Roman"/>
          <w:b/>
          <w:bCs/>
          <w:color w:val="auto"/>
          <w:sz w:val="28"/>
          <w:szCs w:val="28"/>
          <w:lang w:val="en-US"/>
        </w:rPr>
      </w:pPr>
      <w:r w:rsidRPr="00A70B2D">
        <w:rPr>
          <w:rFonts w:ascii="Times New Roman" w:hAnsi="Times New Roman" w:cs="Times New Roman"/>
          <w:b/>
          <w:bCs/>
          <w:color w:val="auto"/>
          <w:sz w:val="28"/>
          <w:szCs w:val="28"/>
          <w:lang w:val="en-US"/>
        </w:rPr>
        <w:t>4.2</w:t>
      </w:r>
      <w:r w:rsidRPr="00A70B2D">
        <w:rPr>
          <w:rFonts w:ascii="Times New Roman" w:hAnsi="Times New Roman" w:cs="Times New Roman"/>
          <w:b/>
          <w:bCs/>
          <w:color w:val="auto"/>
          <w:sz w:val="28"/>
          <w:szCs w:val="28"/>
          <w:lang w:val="en-US"/>
        </w:rPr>
        <w:tab/>
        <w:t>Battery Size Comparison</w:t>
      </w:r>
    </w:p>
    <w:p w14:paraId="2F26B701" w14:textId="77777777" w:rsidR="00563A3E" w:rsidRDefault="00563A3E" w:rsidP="00563A3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Table 2 showcases the percentage of saved CO2 emissions across multiple battery sizes. For each battery size five instances of each model are trained; the one with highest mean episodic reward is selected. The presented results are obtained by averaging the results across 30 episodes for each RL algorithm and battery size. The charge/discharge rate remains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battery size</m:t>
            </m:r>
          </m:num>
          <m:den>
            <m:r>
              <w:rPr>
                <w:rFonts w:ascii="Cambria Math" w:hAnsi="Cambria Math" w:cs="Times New Roman"/>
                <w:sz w:val="24"/>
                <w:szCs w:val="24"/>
                <w:lang w:val="en-US"/>
              </w:rPr>
              <m:t>4</m:t>
            </m:r>
          </m:den>
        </m:f>
      </m:oMath>
      <w:r>
        <w:rPr>
          <w:rFonts w:ascii="Times New Roman" w:eastAsiaTheme="minorEastAsia" w:hAnsi="Times New Roman" w:cs="Times New Roman"/>
          <w:sz w:val="24"/>
          <w:szCs w:val="24"/>
          <w:lang w:val="en-US"/>
        </w:rPr>
        <w:t>.</w:t>
      </w:r>
    </w:p>
    <w:tbl>
      <w:tblPr>
        <w:tblW w:w="5000" w:type="pct"/>
        <w:jc w:val="center"/>
        <w:tblBorders>
          <w:insideH w:val="single" w:sz="12" w:space="0" w:color="auto"/>
          <w:insideV w:val="single" w:sz="12" w:space="0" w:color="auto"/>
        </w:tblBorders>
        <w:tblLook w:val="04A0" w:firstRow="1" w:lastRow="0" w:firstColumn="1" w:lastColumn="0" w:noHBand="0" w:noVBand="1"/>
      </w:tblPr>
      <w:tblGrid>
        <w:gridCol w:w="1560"/>
        <w:gridCol w:w="1560"/>
        <w:gridCol w:w="1560"/>
        <w:gridCol w:w="1560"/>
        <w:gridCol w:w="1560"/>
        <w:gridCol w:w="1560"/>
      </w:tblGrid>
      <w:tr w:rsidR="00563A3E" w:rsidRPr="004C6852" w14:paraId="19BC2B06" w14:textId="77777777" w:rsidTr="003531CF">
        <w:trPr>
          <w:trHeight w:val="648"/>
          <w:jc w:val="center"/>
        </w:trPr>
        <w:tc>
          <w:tcPr>
            <w:tcW w:w="833" w:type="pct"/>
            <w:shd w:val="clear" w:color="auto" w:fill="FFFFFF" w:themeFill="background1"/>
            <w:noWrap/>
            <w:vAlign w:val="center"/>
            <w:hideMark/>
          </w:tcPr>
          <w:p w14:paraId="7B476F3F"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p>
        </w:tc>
        <w:tc>
          <w:tcPr>
            <w:tcW w:w="833" w:type="pct"/>
            <w:shd w:val="clear" w:color="auto" w:fill="FFFFFF" w:themeFill="background1"/>
            <w:noWrap/>
            <w:vAlign w:val="center"/>
            <w:hideMark/>
          </w:tcPr>
          <w:p w14:paraId="7E83D030"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r w:rsidRPr="004C6852">
              <w:rPr>
                <w:rFonts w:ascii="Times New Roman" w:eastAsia="Times New Roman" w:hAnsi="Times New Roman" w:cs="Times New Roman"/>
                <w:b/>
                <w:bCs/>
                <w:i/>
                <w:iCs/>
                <w:color w:val="000000"/>
                <w:kern w:val="0"/>
                <w:sz w:val="24"/>
                <w:szCs w:val="24"/>
                <w:lang w:val="en-US"/>
                <w14:ligatures w14:val="none"/>
              </w:rPr>
              <w:t>1 kWh</w:t>
            </w:r>
          </w:p>
        </w:tc>
        <w:tc>
          <w:tcPr>
            <w:tcW w:w="833" w:type="pct"/>
            <w:shd w:val="clear" w:color="auto" w:fill="FFFFFF" w:themeFill="background1"/>
            <w:noWrap/>
            <w:vAlign w:val="center"/>
            <w:hideMark/>
          </w:tcPr>
          <w:p w14:paraId="21D6B341"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r w:rsidRPr="004C6852">
              <w:rPr>
                <w:rFonts w:ascii="Times New Roman" w:eastAsia="Times New Roman" w:hAnsi="Times New Roman" w:cs="Times New Roman"/>
                <w:b/>
                <w:bCs/>
                <w:i/>
                <w:iCs/>
                <w:color w:val="000000"/>
                <w:kern w:val="0"/>
                <w:sz w:val="24"/>
                <w:szCs w:val="24"/>
                <w:lang w:val="en-US"/>
                <w14:ligatures w14:val="none"/>
              </w:rPr>
              <w:t>3</w:t>
            </w:r>
            <w:r>
              <w:rPr>
                <w:rFonts w:ascii="Times New Roman" w:eastAsia="Times New Roman" w:hAnsi="Times New Roman" w:cs="Times New Roman"/>
                <w:b/>
                <w:bCs/>
                <w:i/>
                <w:iCs/>
                <w:color w:val="000000"/>
                <w:kern w:val="0"/>
                <w:sz w:val="24"/>
                <w:szCs w:val="24"/>
                <w:lang w:val="en-US"/>
                <w14:ligatures w14:val="none"/>
              </w:rPr>
              <w:t xml:space="preserve"> </w:t>
            </w:r>
            <w:r w:rsidRPr="004C6852">
              <w:rPr>
                <w:rFonts w:ascii="Times New Roman" w:eastAsia="Times New Roman" w:hAnsi="Times New Roman" w:cs="Times New Roman"/>
                <w:b/>
                <w:bCs/>
                <w:i/>
                <w:iCs/>
                <w:color w:val="000000"/>
                <w:kern w:val="0"/>
                <w:sz w:val="24"/>
                <w:szCs w:val="24"/>
                <w:lang w:val="en-US"/>
                <w14:ligatures w14:val="none"/>
              </w:rPr>
              <w:t>kWh</w:t>
            </w:r>
          </w:p>
        </w:tc>
        <w:tc>
          <w:tcPr>
            <w:tcW w:w="833" w:type="pct"/>
            <w:shd w:val="clear" w:color="auto" w:fill="FFFFFF" w:themeFill="background1"/>
            <w:noWrap/>
            <w:vAlign w:val="center"/>
            <w:hideMark/>
          </w:tcPr>
          <w:p w14:paraId="44A79B28"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r w:rsidRPr="004C6852">
              <w:rPr>
                <w:rFonts w:ascii="Times New Roman" w:eastAsia="Times New Roman" w:hAnsi="Times New Roman" w:cs="Times New Roman"/>
                <w:b/>
                <w:bCs/>
                <w:i/>
                <w:iCs/>
                <w:color w:val="000000"/>
                <w:kern w:val="0"/>
                <w:sz w:val="24"/>
                <w:szCs w:val="24"/>
                <w:lang w:val="en-US"/>
                <w14:ligatures w14:val="none"/>
              </w:rPr>
              <w:t>5</w:t>
            </w:r>
            <w:r>
              <w:rPr>
                <w:rFonts w:ascii="Times New Roman" w:eastAsia="Times New Roman" w:hAnsi="Times New Roman" w:cs="Times New Roman"/>
                <w:b/>
                <w:bCs/>
                <w:i/>
                <w:iCs/>
                <w:color w:val="000000"/>
                <w:kern w:val="0"/>
                <w:sz w:val="24"/>
                <w:szCs w:val="24"/>
                <w:lang w:val="en-US"/>
                <w14:ligatures w14:val="none"/>
              </w:rPr>
              <w:t xml:space="preserve"> </w:t>
            </w:r>
            <w:r w:rsidRPr="004C6852">
              <w:rPr>
                <w:rFonts w:ascii="Times New Roman" w:eastAsia="Times New Roman" w:hAnsi="Times New Roman" w:cs="Times New Roman"/>
                <w:b/>
                <w:bCs/>
                <w:i/>
                <w:iCs/>
                <w:color w:val="000000"/>
                <w:kern w:val="0"/>
                <w:sz w:val="24"/>
                <w:szCs w:val="24"/>
                <w:lang w:val="en-US"/>
                <w14:ligatures w14:val="none"/>
              </w:rPr>
              <w:t>kWh</w:t>
            </w:r>
          </w:p>
        </w:tc>
        <w:tc>
          <w:tcPr>
            <w:tcW w:w="833" w:type="pct"/>
            <w:shd w:val="clear" w:color="auto" w:fill="FFFFFF" w:themeFill="background1"/>
            <w:noWrap/>
            <w:vAlign w:val="center"/>
            <w:hideMark/>
          </w:tcPr>
          <w:p w14:paraId="6CF81F80"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r w:rsidRPr="004C6852">
              <w:rPr>
                <w:rFonts w:ascii="Times New Roman" w:eastAsia="Times New Roman" w:hAnsi="Times New Roman" w:cs="Times New Roman"/>
                <w:b/>
                <w:bCs/>
                <w:i/>
                <w:iCs/>
                <w:color w:val="000000"/>
                <w:kern w:val="0"/>
                <w:sz w:val="24"/>
                <w:szCs w:val="24"/>
                <w:lang w:val="en-US"/>
                <w14:ligatures w14:val="none"/>
              </w:rPr>
              <w:t>7</w:t>
            </w:r>
            <w:r>
              <w:rPr>
                <w:rFonts w:ascii="Times New Roman" w:eastAsia="Times New Roman" w:hAnsi="Times New Roman" w:cs="Times New Roman"/>
                <w:b/>
                <w:bCs/>
                <w:i/>
                <w:iCs/>
                <w:color w:val="000000"/>
                <w:kern w:val="0"/>
                <w:sz w:val="24"/>
                <w:szCs w:val="24"/>
                <w:lang w:val="en-US"/>
                <w14:ligatures w14:val="none"/>
              </w:rPr>
              <w:t xml:space="preserve"> </w:t>
            </w:r>
            <w:r w:rsidRPr="004C6852">
              <w:rPr>
                <w:rFonts w:ascii="Times New Roman" w:eastAsia="Times New Roman" w:hAnsi="Times New Roman" w:cs="Times New Roman"/>
                <w:b/>
                <w:bCs/>
                <w:i/>
                <w:iCs/>
                <w:color w:val="000000"/>
                <w:kern w:val="0"/>
                <w:sz w:val="24"/>
                <w:szCs w:val="24"/>
                <w:lang w:val="en-US"/>
                <w14:ligatures w14:val="none"/>
              </w:rPr>
              <w:t>kWh</w:t>
            </w:r>
          </w:p>
        </w:tc>
        <w:tc>
          <w:tcPr>
            <w:tcW w:w="833" w:type="pct"/>
            <w:shd w:val="clear" w:color="auto" w:fill="FFFFFF" w:themeFill="background1"/>
            <w:noWrap/>
            <w:vAlign w:val="center"/>
            <w:hideMark/>
          </w:tcPr>
          <w:p w14:paraId="05DD66C4"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r w:rsidRPr="004C6852">
              <w:rPr>
                <w:rFonts w:ascii="Times New Roman" w:eastAsia="Times New Roman" w:hAnsi="Times New Roman" w:cs="Times New Roman"/>
                <w:b/>
                <w:bCs/>
                <w:i/>
                <w:iCs/>
                <w:color w:val="000000"/>
                <w:kern w:val="0"/>
                <w:sz w:val="24"/>
                <w:szCs w:val="24"/>
                <w:lang w:val="en-US"/>
                <w14:ligatures w14:val="none"/>
              </w:rPr>
              <w:t>10</w:t>
            </w:r>
            <w:r>
              <w:rPr>
                <w:rFonts w:ascii="Times New Roman" w:eastAsia="Times New Roman" w:hAnsi="Times New Roman" w:cs="Times New Roman"/>
                <w:b/>
                <w:bCs/>
                <w:i/>
                <w:iCs/>
                <w:color w:val="000000"/>
                <w:kern w:val="0"/>
                <w:sz w:val="24"/>
                <w:szCs w:val="24"/>
                <w:lang w:val="en-US"/>
                <w14:ligatures w14:val="none"/>
              </w:rPr>
              <w:t xml:space="preserve"> </w:t>
            </w:r>
            <w:r w:rsidRPr="004C6852">
              <w:rPr>
                <w:rFonts w:ascii="Times New Roman" w:eastAsia="Times New Roman" w:hAnsi="Times New Roman" w:cs="Times New Roman"/>
                <w:b/>
                <w:bCs/>
                <w:i/>
                <w:iCs/>
                <w:color w:val="000000"/>
                <w:kern w:val="0"/>
                <w:sz w:val="24"/>
                <w:szCs w:val="24"/>
                <w:lang w:val="en-US"/>
                <w14:ligatures w14:val="none"/>
              </w:rPr>
              <w:t>kWh</w:t>
            </w:r>
          </w:p>
        </w:tc>
      </w:tr>
      <w:tr w:rsidR="00563A3E" w:rsidRPr="004C6852" w14:paraId="2FE7C512" w14:textId="77777777" w:rsidTr="003531CF">
        <w:trPr>
          <w:trHeight w:val="618"/>
          <w:jc w:val="center"/>
        </w:trPr>
        <w:tc>
          <w:tcPr>
            <w:tcW w:w="833" w:type="pct"/>
            <w:shd w:val="clear" w:color="auto" w:fill="FFFFFF" w:themeFill="background1"/>
            <w:noWrap/>
            <w:vAlign w:val="center"/>
            <w:hideMark/>
          </w:tcPr>
          <w:p w14:paraId="62CB3309"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r w:rsidRPr="004C6852">
              <w:rPr>
                <w:rFonts w:ascii="Times New Roman" w:eastAsia="Times New Roman" w:hAnsi="Times New Roman" w:cs="Times New Roman"/>
                <w:b/>
                <w:bCs/>
                <w:i/>
                <w:iCs/>
                <w:color w:val="000000"/>
                <w:kern w:val="0"/>
                <w:sz w:val="24"/>
                <w:szCs w:val="24"/>
                <w:lang w:val="en-US"/>
                <w14:ligatures w14:val="none"/>
              </w:rPr>
              <w:t>PPO</w:t>
            </w:r>
          </w:p>
        </w:tc>
        <w:tc>
          <w:tcPr>
            <w:tcW w:w="833" w:type="pct"/>
            <w:shd w:val="clear" w:color="auto" w:fill="auto"/>
            <w:noWrap/>
            <w:vAlign w:val="center"/>
            <w:hideMark/>
          </w:tcPr>
          <w:p w14:paraId="2871C067"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0.61%</w:t>
            </w:r>
          </w:p>
        </w:tc>
        <w:tc>
          <w:tcPr>
            <w:tcW w:w="833" w:type="pct"/>
            <w:shd w:val="clear" w:color="auto" w:fill="auto"/>
            <w:noWrap/>
            <w:vAlign w:val="center"/>
            <w:hideMark/>
          </w:tcPr>
          <w:p w14:paraId="2EEF0AFB"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1.81%</w:t>
            </w:r>
          </w:p>
        </w:tc>
        <w:tc>
          <w:tcPr>
            <w:tcW w:w="833" w:type="pct"/>
            <w:shd w:val="clear" w:color="auto" w:fill="auto"/>
            <w:noWrap/>
            <w:vAlign w:val="center"/>
            <w:hideMark/>
          </w:tcPr>
          <w:p w14:paraId="238517AD"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1.93%</w:t>
            </w:r>
          </w:p>
        </w:tc>
        <w:tc>
          <w:tcPr>
            <w:tcW w:w="833" w:type="pct"/>
            <w:shd w:val="clear" w:color="auto" w:fill="auto"/>
            <w:noWrap/>
            <w:vAlign w:val="center"/>
            <w:hideMark/>
          </w:tcPr>
          <w:p w14:paraId="43EA0F2E"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0.97%</w:t>
            </w:r>
          </w:p>
        </w:tc>
        <w:tc>
          <w:tcPr>
            <w:tcW w:w="833" w:type="pct"/>
            <w:shd w:val="clear" w:color="auto" w:fill="auto"/>
            <w:noWrap/>
            <w:vAlign w:val="center"/>
            <w:hideMark/>
          </w:tcPr>
          <w:p w14:paraId="05552E8F"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1.17%</w:t>
            </w:r>
          </w:p>
        </w:tc>
      </w:tr>
      <w:tr w:rsidR="00563A3E" w:rsidRPr="004C6852" w14:paraId="2C3B4E64" w14:textId="77777777" w:rsidTr="003531CF">
        <w:trPr>
          <w:trHeight w:val="600"/>
          <w:jc w:val="center"/>
        </w:trPr>
        <w:tc>
          <w:tcPr>
            <w:tcW w:w="833" w:type="pct"/>
            <w:shd w:val="clear" w:color="auto" w:fill="FFFFFF" w:themeFill="background1"/>
            <w:noWrap/>
            <w:vAlign w:val="center"/>
            <w:hideMark/>
          </w:tcPr>
          <w:p w14:paraId="698001F4" w14:textId="77777777" w:rsidR="00563A3E" w:rsidRPr="004C6852" w:rsidRDefault="00563A3E" w:rsidP="003531CF">
            <w:pPr>
              <w:spacing w:after="0" w:line="240" w:lineRule="auto"/>
              <w:jc w:val="center"/>
              <w:rPr>
                <w:rFonts w:ascii="Times New Roman" w:eastAsia="Times New Roman" w:hAnsi="Times New Roman" w:cs="Times New Roman"/>
                <w:b/>
                <w:bCs/>
                <w:i/>
                <w:iCs/>
                <w:color w:val="000000"/>
                <w:kern w:val="0"/>
                <w:sz w:val="24"/>
                <w:szCs w:val="24"/>
                <w:lang w:val="en-US"/>
                <w14:ligatures w14:val="none"/>
              </w:rPr>
            </w:pPr>
            <w:r w:rsidRPr="004C6852">
              <w:rPr>
                <w:rFonts w:ascii="Times New Roman" w:eastAsia="Times New Roman" w:hAnsi="Times New Roman" w:cs="Times New Roman"/>
                <w:b/>
                <w:bCs/>
                <w:i/>
                <w:iCs/>
                <w:color w:val="000000"/>
                <w:kern w:val="0"/>
                <w:sz w:val="24"/>
                <w:szCs w:val="24"/>
                <w:lang w:val="en-US"/>
                <w14:ligatures w14:val="none"/>
              </w:rPr>
              <w:t>DQN</w:t>
            </w:r>
          </w:p>
        </w:tc>
        <w:tc>
          <w:tcPr>
            <w:tcW w:w="833" w:type="pct"/>
            <w:shd w:val="clear" w:color="auto" w:fill="auto"/>
            <w:noWrap/>
            <w:vAlign w:val="center"/>
            <w:hideMark/>
          </w:tcPr>
          <w:p w14:paraId="6ED7D33E"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N/A</w:t>
            </w:r>
          </w:p>
        </w:tc>
        <w:tc>
          <w:tcPr>
            <w:tcW w:w="833" w:type="pct"/>
            <w:shd w:val="clear" w:color="auto" w:fill="auto"/>
            <w:noWrap/>
            <w:vAlign w:val="center"/>
            <w:hideMark/>
          </w:tcPr>
          <w:p w14:paraId="68CFD70D"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N/A</w:t>
            </w:r>
          </w:p>
        </w:tc>
        <w:tc>
          <w:tcPr>
            <w:tcW w:w="833" w:type="pct"/>
            <w:shd w:val="clear" w:color="auto" w:fill="auto"/>
            <w:noWrap/>
            <w:vAlign w:val="center"/>
            <w:hideMark/>
          </w:tcPr>
          <w:p w14:paraId="0879EC5C"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N/A</w:t>
            </w:r>
          </w:p>
        </w:tc>
        <w:tc>
          <w:tcPr>
            <w:tcW w:w="833" w:type="pct"/>
            <w:shd w:val="clear" w:color="auto" w:fill="auto"/>
            <w:noWrap/>
            <w:vAlign w:val="center"/>
            <w:hideMark/>
          </w:tcPr>
          <w:p w14:paraId="486D48B5" w14:textId="77777777" w:rsidR="00563A3E" w:rsidRPr="004C6852" w:rsidRDefault="00563A3E" w:rsidP="003531CF">
            <w:pPr>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N/A</w:t>
            </w:r>
          </w:p>
        </w:tc>
        <w:tc>
          <w:tcPr>
            <w:tcW w:w="833" w:type="pct"/>
            <w:shd w:val="clear" w:color="auto" w:fill="auto"/>
            <w:noWrap/>
            <w:vAlign w:val="center"/>
            <w:hideMark/>
          </w:tcPr>
          <w:p w14:paraId="238B25F1" w14:textId="77777777" w:rsidR="00563A3E" w:rsidRPr="004C6852" w:rsidRDefault="00563A3E" w:rsidP="003531CF">
            <w:pPr>
              <w:keepNext/>
              <w:spacing w:after="0" w:line="240" w:lineRule="auto"/>
              <w:jc w:val="center"/>
              <w:rPr>
                <w:rFonts w:ascii="Times New Roman" w:eastAsia="Times New Roman" w:hAnsi="Times New Roman" w:cs="Times New Roman"/>
                <w:color w:val="000000"/>
                <w:kern w:val="0"/>
                <w:sz w:val="24"/>
                <w:szCs w:val="24"/>
                <w:lang w:val="en-US"/>
                <w14:ligatures w14:val="none"/>
              </w:rPr>
            </w:pPr>
            <w:r w:rsidRPr="004C6852">
              <w:rPr>
                <w:rFonts w:ascii="Times New Roman" w:eastAsia="Times New Roman" w:hAnsi="Times New Roman" w:cs="Times New Roman"/>
                <w:color w:val="000000"/>
                <w:kern w:val="0"/>
                <w:sz w:val="24"/>
                <w:szCs w:val="24"/>
                <w:lang w:val="en-US"/>
                <w14:ligatures w14:val="none"/>
              </w:rPr>
              <w:t>N/A</w:t>
            </w:r>
          </w:p>
        </w:tc>
      </w:tr>
    </w:tbl>
    <w:p w14:paraId="7A3B22DF" w14:textId="77777777" w:rsidR="00563A3E" w:rsidRPr="00CE5D29" w:rsidRDefault="00563A3E" w:rsidP="00563A3E">
      <w:pPr>
        <w:pStyle w:val="Caption"/>
        <w:jc w:val="center"/>
        <w:rPr>
          <w:rFonts w:ascii="Times New Roman" w:hAnsi="Times New Roman" w:cs="Times New Roman"/>
          <w:color w:val="auto"/>
          <w:sz w:val="36"/>
          <w:szCs w:val="36"/>
          <w:lang w:val="en-US"/>
        </w:rPr>
      </w:pPr>
      <w:r w:rsidRPr="00CE5D29">
        <w:rPr>
          <w:rFonts w:ascii="Times New Roman" w:hAnsi="Times New Roman" w:cs="Times New Roman"/>
          <w:color w:val="auto"/>
          <w:sz w:val="24"/>
          <w:szCs w:val="24"/>
        </w:rPr>
        <w:t xml:space="preserve">Table </w:t>
      </w:r>
      <w:r w:rsidRPr="00CE5D29">
        <w:rPr>
          <w:rFonts w:ascii="Times New Roman" w:hAnsi="Times New Roman" w:cs="Times New Roman"/>
          <w:color w:val="auto"/>
          <w:sz w:val="24"/>
          <w:szCs w:val="24"/>
        </w:rPr>
        <w:fldChar w:fldCharType="begin"/>
      </w:r>
      <w:r w:rsidRPr="00CE5D29">
        <w:rPr>
          <w:rFonts w:ascii="Times New Roman" w:hAnsi="Times New Roman" w:cs="Times New Roman"/>
          <w:color w:val="auto"/>
          <w:sz w:val="24"/>
          <w:szCs w:val="24"/>
        </w:rPr>
        <w:instrText xml:space="preserve"> SEQ Table \* ARABIC </w:instrText>
      </w:r>
      <w:r w:rsidRPr="00CE5D29">
        <w:rPr>
          <w:rFonts w:ascii="Times New Roman" w:hAnsi="Times New Roman" w:cs="Times New Roman"/>
          <w:color w:val="auto"/>
          <w:sz w:val="24"/>
          <w:szCs w:val="24"/>
        </w:rPr>
        <w:fldChar w:fldCharType="separate"/>
      </w:r>
      <w:r w:rsidRPr="00CE5D29">
        <w:rPr>
          <w:rFonts w:ascii="Times New Roman" w:hAnsi="Times New Roman" w:cs="Times New Roman"/>
          <w:noProof/>
          <w:color w:val="auto"/>
          <w:sz w:val="24"/>
          <w:szCs w:val="24"/>
        </w:rPr>
        <w:t>2</w:t>
      </w:r>
      <w:r w:rsidRPr="00CE5D29">
        <w:rPr>
          <w:rFonts w:ascii="Times New Roman" w:hAnsi="Times New Roman" w:cs="Times New Roman"/>
          <w:color w:val="auto"/>
          <w:sz w:val="24"/>
          <w:szCs w:val="24"/>
        </w:rPr>
        <w:fldChar w:fldCharType="end"/>
      </w:r>
      <w:r w:rsidRPr="00CE5D29">
        <w:rPr>
          <w:rFonts w:ascii="Times New Roman" w:hAnsi="Times New Roman" w:cs="Times New Roman"/>
          <w:color w:val="auto"/>
          <w:sz w:val="24"/>
          <w:szCs w:val="24"/>
        </w:rPr>
        <w:t xml:space="preserve"> - Percentage of CO2 savings across RL methods and battery sizes</w:t>
      </w:r>
    </w:p>
    <w:p w14:paraId="49B5CF54" w14:textId="77777777" w:rsidR="00563A3E" w:rsidRDefault="00563A3E" w:rsidP="00563A3E">
      <w:pPr>
        <w:pStyle w:val="Heading2"/>
        <w:spacing w:line="480" w:lineRule="auto"/>
        <w:rPr>
          <w:rFonts w:ascii="Times New Roman" w:hAnsi="Times New Roman" w:cs="Times New Roman"/>
          <w:b/>
          <w:bCs/>
          <w:color w:val="auto"/>
          <w:sz w:val="28"/>
          <w:szCs w:val="28"/>
          <w:lang w:val="en-US"/>
        </w:rPr>
      </w:pPr>
      <w:r w:rsidRPr="00A70B2D">
        <w:rPr>
          <w:rFonts w:ascii="Times New Roman" w:hAnsi="Times New Roman" w:cs="Times New Roman"/>
          <w:b/>
          <w:bCs/>
          <w:color w:val="auto"/>
          <w:sz w:val="28"/>
          <w:szCs w:val="28"/>
          <w:lang w:val="en-US"/>
        </w:rPr>
        <w:lastRenderedPageBreak/>
        <w:t>4.3</w:t>
      </w:r>
      <w:r w:rsidRPr="00A70B2D">
        <w:rPr>
          <w:rFonts w:ascii="Times New Roman" w:hAnsi="Times New Roman" w:cs="Times New Roman"/>
          <w:b/>
          <w:bCs/>
          <w:color w:val="auto"/>
          <w:sz w:val="28"/>
          <w:szCs w:val="28"/>
          <w:lang w:val="en-US"/>
        </w:rPr>
        <w:tab/>
        <w:t>One Run PPO</w:t>
      </w:r>
    </w:p>
    <w:p w14:paraId="5EDFAF57" w14:textId="77777777" w:rsidR="00563A3E" w:rsidRDefault="00563A3E" w:rsidP="00563A3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To showcase in more detail how a successful simulation looks like, an above average (in performance) run is displayed in Figures 1 and 2. In the 720-hour timeframe (30 days) simulated, the total baseline emissions were 312.68 kg of CO2. With the BSS, 9.68 kg of CO2 were emitted less than the baseline. This leads to a reduction of 3.09% in effective carbon dioxide emissions.</w:t>
      </w:r>
    </w:p>
    <w:p w14:paraId="4656970A" w14:textId="77777777" w:rsidR="00563A3E" w:rsidRDefault="00563A3E" w:rsidP="00563A3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In Figure 1 the reward pattern of the algorithm can be seen. With each new maximum in saved CO2 emissions, the algorithm receives its highest reward possible. An upward shape with consistent slope is desired, as it means the algorithm consistently found roughly the same amount of CO2 gains across the timeframe. Similarly, Figure 2 represents the hourly difference between the two running emission values. Here, the actual charge/discharge strategy can be observed. Positive slope means battery was discharged; null slope means no action taken; negative slope means battery was charged.</w:t>
      </w:r>
    </w:p>
    <w:p w14:paraId="02ED2CD5" w14:textId="77777777" w:rsidR="00563A3E" w:rsidRPr="00A23946" w:rsidRDefault="00563A3E" w:rsidP="00563A3E">
      <w:pPr>
        <w:spacing w:line="480" w:lineRule="auto"/>
        <w:ind w:firstLine="720"/>
        <w:rPr>
          <w:rFonts w:ascii="Times New Roman" w:hAnsi="Times New Roman" w:cs="Times New Roman"/>
          <w:sz w:val="24"/>
          <w:szCs w:val="24"/>
          <w:lang w:val="en-US"/>
        </w:rPr>
      </w:pPr>
    </w:p>
    <w:tbl>
      <w:tblPr>
        <w:tblStyle w:val="TableGrid"/>
        <w:tblpPr w:leftFromText="180" w:rightFromText="180" w:vertAnchor="text" w:horzAnchor="margin" w:tblpXSpec="center" w:tblpY="-718"/>
        <w:tblW w:w="11075" w:type="dxa"/>
        <w:tblLook w:val="04A0" w:firstRow="1" w:lastRow="0" w:firstColumn="1" w:lastColumn="0" w:noHBand="0" w:noVBand="1"/>
      </w:tblPr>
      <w:tblGrid>
        <w:gridCol w:w="5676"/>
        <w:gridCol w:w="5688"/>
      </w:tblGrid>
      <w:tr w:rsidR="00563A3E" w14:paraId="5120EC49" w14:textId="77777777" w:rsidTr="003531CF">
        <w:trPr>
          <w:trHeight w:val="4550"/>
        </w:trPr>
        <w:tc>
          <w:tcPr>
            <w:tcW w:w="5532" w:type="dxa"/>
          </w:tcPr>
          <w:p w14:paraId="5FDDA4D2" w14:textId="77777777" w:rsidR="00563A3E" w:rsidRPr="00884BD2" w:rsidRDefault="00563A3E" w:rsidP="003531CF">
            <w:pPr>
              <w:pStyle w:val="Heading1"/>
              <w:spacing w:line="480" w:lineRule="auto"/>
              <w:rPr>
                <w:rFonts w:ascii="Times New Roman" w:hAnsi="Times New Roman" w:cs="Times New Roman"/>
                <w:i/>
                <w:iCs/>
                <w:sz w:val="24"/>
                <w:szCs w:val="24"/>
                <w:lang w:val="en-US"/>
              </w:rPr>
            </w:pPr>
            <w:r w:rsidRPr="00884BD2">
              <w:rPr>
                <w:rFonts w:ascii="Times New Roman" w:hAnsi="Times New Roman" w:cs="Times New Roman"/>
                <w:i/>
                <w:iCs/>
                <w:noProof/>
                <w:color w:val="auto"/>
                <w:lang w:val="en-US"/>
              </w:rPr>
              <w:lastRenderedPageBreak/>
              <w:drawing>
                <wp:anchor distT="0" distB="0" distL="114300" distR="114300" simplePos="0" relativeHeight="251659264" behindDoc="0" locked="0" layoutInCell="1" allowOverlap="1" wp14:anchorId="13231072" wp14:editId="433AB13E">
                  <wp:simplePos x="0" y="0"/>
                  <wp:positionH relativeFrom="column">
                    <wp:posOffset>22860</wp:posOffset>
                  </wp:positionH>
                  <wp:positionV relativeFrom="paragraph">
                    <wp:posOffset>153035</wp:posOffset>
                  </wp:positionV>
                  <wp:extent cx="3460970" cy="2670048"/>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60970" cy="2670048"/>
                          </a:xfrm>
                          <a:prstGeom prst="rect">
                            <a:avLst/>
                          </a:prstGeom>
                        </pic:spPr>
                      </pic:pic>
                    </a:graphicData>
                  </a:graphic>
                </wp:anchor>
              </w:drawing>
            </w:r>
            <w:r w:rsidRPr="00884BD2">
              <w:rPr>
                <w:rFonts w:ascii="Times New Roman" w:hAnsi="Times New Roman" w:cs="Times New Roman"/>
                <w:i/>
                <w:iCs/>
                <w:color w:val="auto"/>
                <w:sz w:val="24"/>
                <w:szCs w:val="24"/>
                <w:lang w:val="en-US"/>
              </w:rPr>
              <w:t>Figure 1</w:t>
            </w:r>
          </w:p>
        </w:tc>
        <w:tc>
          <w:tcPr>
            <w:tcW w:w="5543" w:type="dxa"/>
          </w:tcPr>
          <w:p w14:paraId="5508E408" w14:textId="77777777" w:rsidR="00563A3E" w:rsidRPr="00884BD2" w:rsidRDefault="00563A3E" w:rsidP="003531CF">
            <w:pPr>
              <w:pStyle w:val="Heading1"/>
              <w:spacing w:line="480" w:lineRule="auto"/>
              <w:rPr>
                <w:rFonts w:ascii="Times New Roman" w:hAnsi="Times New Roman" w:cs="Times New Roman"/>
                <w:i/>
                <w:iCs/>
                <w:color w:val="auto"/>
                <w:lang w:val="en-US"/>
              </w:rPr>
            </w:pPr>
            <w:r w:rsidRPr="00884BD2">
              <w:rPr>
                <w:rFonts w:ascii="Times New Roman" w:hAnsi="Times New Roman" w:cs="Times New Roman"/>
                <w:i/>
                <w:iCs/>
                <w:noProof/>
                <w:color w:val="auto"/>
                <w:lang w:val="en-US"/>
              </w:rPr>
              <w:drawing>
                <wp:anchor distT="0" distB="0" distL="114300" distR="114300" simplePos="0" relativeHeight="251660288" behindDoc="0" locked="0" layoutInCell="1" allowOverlap="1" wp14:anchorId="3DAE6A78" wp14:editId="67375A5A">
                  <wp:simplePos x="0" y="0"/>
                  <wp:positionH relativeFrom="column">
                    <wp:posOffset>0</wp:posOffset>
                  </wp:positionH>
                  <wp:positionV relativeFrom="paragraph">
                    <wp:posOffset>153035</wp:posOffset>
                  </wp:positionV>
                  <wp:extent cx="3474720" cy="266729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74720" cy="2667292"/>
                          </a:xfrm>
                          <a:prstGeom prst="rect">
                            <a:avLst/>
                          </a:prstGeom>
                        </pic:spPr>
                      </pic:pic>
                    </a:graphicData>
                  </a:graphic>
                </wp:anchor>
              </w:drawing>
            </w:r>
            <w:r w:rsidRPr="00884BD2">
              <w:rPr>
                <w:rFonts w:ascii="Times New Roman" w:hAnsi="Times New Roman" w:cs="Times New Roman"/>
                <w:i/>
                <w:iCs/>
                <w:color w:val="auto"/>
                <w:sz w:val="24"/>
                <w:szCs w:val="24"/>
                <w:lang w:val="en-US"/>
              </w:rPr>
              <w:t>Figure 2</w:t>
            </w:r>
          </w:p>
        </w:tc>
      </w:tr>
    </w:tbl>
    <w:p w14:paraId="77157D24" w14:textId="77777777" w:rsidR="00563A3E" w:rsidRPr="007E1E96" w:rsidRDefault="00563A3E" w:rsidP="00563A3E">
      <w:pPr>
        <w:pStyle w:val="Heading1"/>
        <w:spacing w:line="480" w:lineRule="auto"/>
        <w:rPr>
          <w:rFonts w:ascii="Times New Roman" w:hAnsi="Times New Roman" w:cs="Times New Roman"/>
          <w:b/>
          <w:bCs/>
          <w:color w:val="auto"/>
          <w:lang w:val="en-US"/>
        </w:rPr>
      </w:pPr>
      <w:r w:rsidRPr="007E1E96">
        <w:rPr>
          <w:rFonts w:ascii="Times New Roman" w:hAnsi="Times New Roman" w:cs="Times New Roman"/>
          <w:b/>
          <w:bCs/>
          <w:color w:val="auto"/>
          <w:lang w:val="en-US"/>
        </w:rPr>
        <w:t>5</w:t>
      </w:r>
      <w:r w:rsidRPr="007E1E96">
        <w:rPr>
          <w:rFonts w:ascii="Times New Roman" w:hAnsi="Times New Roman" w:cs="Times New Roman"/>
          <w:b/>
          <w:bCs/>
          <w:color w:val="auto"/>
          <w:lang w:val="en-US"/>
        </w:rPr>
        <w:tab/>
        <w:t xml:space="preserve"> Discussion </w:t>
      </w:r>
    </w:p>
    <w:p w14:paraId="0E6EB901" w14:textId="77777777" w:rsidR="00563A3E" w:rsidRPr="00BF15A0" w:rsidRDefault="00563A3E" w:rsidP="00563A3E">
      <w:pPr>
        <w:spacing w:line="480" w:lineRule="auto"/>
        <w:rPr>
          <w:rFonts w:ascii="Times New Roman" w:hAnsi="Times New Roman" w:cs="Times New Roman"/>
          <w:b/>
          <w:bCs/>
          <w:sz w:val="28"/>
          <w:szCs w:val="28"/>
          <w:lang w:val="en-US"/>
        </w:rPr>
      </w:pPr>
      <w:r w:rsidRPr="00BF15A0">
        <w:rPr>
          <w:rFonts w:ascii="Times New Roman" w:hAnsi="Times New Roman" w:cs="Times New Roman"/>
          <w:b/>
          <w:bCs/>
          <w:sz w:val="28"/>
          <w:szCs w:val="28"/>
          <w:lang w:val="en-US"/>
        </w:rPr>
        <w:t>TODO</w:t>
      </w:r>
      <w:r>
        <w:rPr>
          <w:rFonts w:ascii="Times New Roman" w:hAnsi="Times New Roman" w:cs="Times New Roman"/>
          <w:b/>
          <w:bCs/>
          <w:sz w:val="28"/>
          <w:szCs w:val="28"/>
          <w:lang w:val="en-US"/>
        </w:rPr>
        <w:t>: Discuss results, improvements, limitations, and conclusion</w:t>
      </w:r>
    </w:p>
    <w:p w14:paraId="48BC16A2" w14:textId="77777777" w:rsidR="00563A3E" w:rsidRPr="007E1E96" w:rsidRDefault="00563A3E" w:rsidP="00563A3E">
      <w:pPr>
        <w:spacing w:line="480" w:lineRule="auto"/>
        <w:rPr>
          <w:rFonts w:ascii="Times New Roman" w:hAnsi="Times New Roman" w:cs="Times New Roman"/>
          <w:lang w:val="en-US"/>
        </w:rPr>
      </w:pPr>
    </w:p>
    <w:p w14:paraId="72BD1253" w14:textId="77777777" w:rsidR="00563A3E" w:rsidRPr="007E1E96" w:rsidRDefault="00563A3E" w:rsidP="00563A3E">
      <w:pPr>
        <w:pStyle w:val="Heading1"/>
        <w:spacing w:line="276" w:lineRule="auto"/>
        <w:rPr>
          <w:rFonts w:ascii="Times New Roman" w:hAnsi="Times New Roman" w:cs="Times New Roman"/>
          <w:b/>
          <w:bCs/>
          <w:color w:val="auto"/>
          <w:lang w:val="en-US"/>
        </w:rPr>
      </w:pPr>
      <w:r w:rsidRPr="007E1E96">
        <w:rPr>
          <w:rFonts w:ascii="Times New Roman" w:hAnsi="Times New Roman" w:cs="Times New Roman"/>
          <w:b/>
          <w:bCs/>
          <w:color w:val="auto"/>
          <w:lang w:val="en-US"/>
        </w:rPr>
        <w:t>References</w:t>
      </w:r>
    </w:p>
    <w:sdt>
      <w:sdtPr>
        <w:rPr>
          <w:rFonts w:ascii="Times New Roman" w:hAnsi="Times New Roman" w:cs="Times New Roman"/>
          <w:sz w:val="24"/>
          <w:szCs w:val="24"/>
          <w:lang w:val="en-US"/>
        </w:rPr>
        <w:tag w:val="MENDELEY_BIBLIOGRAPHY"/>
        <w:id w:val="56062970"/>
        <w:placeholder>
          <w:docPart w:val="51EB36D9139843CDB01739C5CA820D51"/>
        </w:placeholder>
      </w:sdtPr>
      <w:sdtContent>
        <w:p w14:paraId="5A74F34F" w14:textId="77777777" w:rsidR="00563A3E" w:rsidRDefault="00563A3E" w:rsidP="00563A3E">
          <w:pPr>
            <w:autoSpaceDE w:val="0"/>
            <w:autoSpaceDN w:val="0"/>
            <w:ind w:hanging="480"/>
            <w:rPr>
              <w:rFonts w:eastAsia="Times New Roman"/>
              <w:kern w:val="0"/>
              <w:sz w:val="24"/>
              <w:szCs w:val="24"/>
              <w14:ligatures w14:val="none"/>
            </w:rPr>
          </w:pPr>
          <w:proofErr w:type="spellStart"/>
          <w:r>
            <w:rPr>
              <w:rFonts w:eastAsia="Times New Roman"/>
            </w:rPr>
            <w:t>Barchi</w:t>
          </w:r>
          <w:proofErr w:type="spellEnd"/>
          <w:r>
            <w:rPr>
              <w:rFonts w:eastAsia="Times New Roman"/>
            </w:rPr>
            <w:t xml:space="preserve">, G., </w:t>
          </w:r>
          <w:proofErr w:type="spellStart"/>
          <w:r>
            <w:rPr>
              <w:rFonts w:eastAsia="Times New Roman"/>
            </w:rPr>
            <w:t>Miori</w:t>
          </w:r>
          <w:proofErr w:type="spellEnd"/>
          <w:r>
            <w:rPr>
              <w:rFonts w:eastAsia="Times New Roman"/>
            </w:rPr>
            <w:t xml:space="preserve">, G., Moser, D., &amp; </w:t>
          </w:r>
          <w:proofErr w:type="spellStart"/>
          <w:r>
            <w:rPr>
              <w:rFonts w:eastAsia="Times New Roman"/>
            </w:rPr>
            <w:t>Papantoniou</w:t>
          </w:r>
          <w:proofErr w:type="spellEnd"/>
          <w:r>
            <w:rPr>
              <w:rFonts w:eastAsia="Times New Roman"/>
            </w:rPr>
            <w:t xml:space="preserve">, S. (2018). A Small-Scale Prototype for the Optimization of PV Generation and Battery Storage through the Use of a Building Energy Management System. </w:t>
          </w:r>
          <w:r>
            <w:rPr>
              <w:rFonts w:eastAsia="Times New Roman"/>
              <w:i/>
              <w:iCs/>
            </w:rPr>
            <w:t>2018 IEEE International Conference on Environment and Electrical Engineering and 2018 IEEE Industrial and Commercial Power Systems Europe (EEEIC / I&amp;CPS Europe)</w:t>
          </w:r>
          <w:r>
            <w:rPr>
              <w:rFonts w:eastAsia="Times New Roman"/>
            </w:rPr>
            <w:t>, 1–5. https://doi.org/10.1109/EEEIC.2018.8494012</w:t>
          </w:r>
        </w:p>
        <w:p w14:paraId="53A712F6" w14:textId="77777777" w:rsidR="00563A3E" w:rsidRDefault="00563A3E" w:rsidP="00563A3E">
          <w:pPr>
            <w:autoSpaceDE w:val="0"/>
            <w:autoSpaceDN w:val="0"/>
            <w:ind w:hanging="480"/>
            <w:rPr>
              <w:rFonts w:eastAsia="Times New Roman"/>
            </w:rPr>
          </w:pPr>
          <w:proofErr w:type="spellStart"/>
          <w:r>
            <w:rPr>
              <w:rFonts w:eastAsia="Times New Roman"/>
            </w:rPr>
            <w:t>Bistline</w:t>
          </w:r>
          <w:proofErr w:type="spellEnd"/>
          <w:r>
            <w:rPr>
              <w:rFonts w:eastAsia="Times New Roman"/>
            </w:rPr>
            <w:t xml:space="preserve">, J. E. T., &amp; Young, D. T. (2020). Emissions impacts of future battery storage deployment on regional power systems. </w:t>
          </w:r>
          <w:r>
            <w:rPr>
              <w:rFonts w:eastAsia="Times New Roman"/>
              <w:i/>
              <w:iCs/>
            </w:rPr>
            <w:t>Applied Energy</w:t>
          </w:r>
          <w:r>
            <w:rPr>
              <w:rFonts w:eastAsia="Times New Roman"/>
            </w:rPr>
            <w:t xml:space="preserve">, </w:t>
          </w:r>
          <w:r>
            <w:rPr>
              <w:rFonts w:eastAsia="Times New Roman"/>
              <w:i/>
              <w:iCs/>
            </w:rPr>
            <w:t>264</w:t>
          </w:r>
          <w:r>
            <w:rPr>
              <w:rFonts w:eastAsia="Times New Roman"/>
            </w:rPr>
            <w:t>, 114678. https://doi.org/10.1016/j.apenergy.2020.114678</w:t>
          </w:r>
        </w:p>
        <w:p w14:paraId="4B8F4B79" w14:textId="77777777" w:rsidR="00563A3E" w:rsidRDefault="00563A3E" w:rsidP="00563A3E">
          <w:pPr>
            <w:autoSpaceDE w:val="0"/>
            <w:autoSpaceDN w:val="0"/>
            <w:ind w:hanging="480"/>
            <w:rPr>
              <w:rFonts w:eastAsia="Times New Roman"/>
            </w:rPr>
          </w:pPr>
          <w:proofErr w:type="spellStart"/>
          <w:r>
            <w:rPr>
              <w:rFonts w:eastAsia="Times New Roman"/>
            </w:rPr>
            <w:t>Bobanac</w:t>
          </w:r>
          <w:proofErr w:type="spellEnd"/>
          <w:r>
            <w:rPr>
              <w:rFonts w:eastAsia="Times New Roman"/>
            </w:rPr>
            <w:t xml:space="preserve">, V., </w:t>
          </w:r>
          <w:proofErr w:type="spellStart"/>
          <w:r>
            <w:rPr>
              <w:rFonts w:eastAsia="Times New Roman"/>
            </w:rPr>
            <w:t>Bašić</w:t>
          </w:r>
          <w:proofErr w:type="spellEnd"/>
          <w:r>
            <w:rPr>
              <w:rFonts w:eastAsia="Times New Roman"/>
            </w:rPr>
            <w:t xml:space="preserve">, H., &amp; </w:t>
          </w:r>
          <w:proofErr w:type="spellStart"/>
          <w:r>
            <w:rPr>
              <w:rFonts w:eastAsia="Times New Roman"/>
            </w:rPr>
            <w:t>Pandžić</w:t>
          </w:r>
          <w:proofErr w:type="spellEnd"/>
          <w:r>
            <w:rPr>
              <w:rFonts w:eastAsia="Times New Roman"/>
            </w:rPr>
            <w:t xml:space="preserve">, H. (2022). One-way voltaic and energy efficiency analysis for lithium-ion batteries. </w:t>
          </w:r>
          <w:r>
            <w:rPr>
              <w:rFonts w:eastAsia="Times New Roman"/>
              <w:i/>
              <w:iCs/>
            </w:rPr>
            <w:t>13th Mediterranean Conference on Power Generation, Transmission, Distribution and Energy Conversion (MEDPOWER 2022)</w:t>
          </w:r>
          <w:r>
            <w:rPr>
              <w:rFonts w:eastAsia="Times New Roman"/>
            </w:rPr>
            <w:t>, 261–266. https://doi.org/10.1049/icp.2023.0003</w:t>
          </w:r>
        </w:p>
        <w:p w14:paraId="534F2E35" w14:textId="77777777" w:rsidR="00563A3E" w:rsidRDefault="00563A3E" w:rsidP="00563A3E">
          <w:pPr>
            <w:autoSpaceDE w:val="0"/>
            <w:autoSpaceDN w:val="0"/>
            <w:ind w:hanging="480"/>
            <w:rPr>
              <w:rFonts w:eastAsia="Times New Roman"/>
            </w:rPr>
          </w:pPr>
          <w:r>
            <w:rPr>
              <w:rFonts w:eastAsia="Times New Roman"/>
            </w:rPr>
            <w:t xml:space="preserve">Brockman, G., Cheung, V., </w:t>
          </w:r>
          <w:proofErr w:type="spellStart"/>
          <w:r>
            <w:rPr>
              <w:rFonts w:eastAsia="Times New Roman"/>
            </w:rPr>
            <w:t>Pettersson</w:t>
          </w:r>
          <w:proofErr w:type="spellEnd"/>
          <w:r>
            <w:rPr>
              <w:rFonts w:eastAsia="Times New Roman"/>
            </w:rPr>
            <w:t xml:space="preserve">, L., Schneider, J., Schulman, J., Tang, J., &amp; Zaremba, W. (2016). </w:t>
          </w:r>
          <w:r>
            <w:rPr>
              <w:rFonts w:eastAsia="Times New Roman"/>
              <w:i/>
              <w:iCs/>
            </w:rPr>
            <w:t>OpenAI Gym</w:t>
          </w:r>
          <w:r>
            <w:rPr>
              <w:rFonts w:eastAsia="Times New Roman"/>
            </w:rPr>
            <w:t>. https://arxiv.org/abs/1606.01540</w:t>
          </w:r>
        </w:p>
        <w:p w14:paraId="1FAC8B83" w14:textId="77777777" w:rsidR="00563A3E" w:rsidRDefault="00563A3E" w:rsidP="00563A3E">
          <w:pPr>
            <w:autoSpaceDE w:val="0"/>
            <w:autoSpaceDN w:val="0"/>
            <w:ind w:hanging="480"/>
            <w:rPr>
              <w:rFonts w:eastAsia="Times New Roman"/>
            </w:rPr>
          </w:pPr>
          <w:r>
            <w:rPr>
              <w:rFonts w:eastAsia="Times New Roman"/>
            </w:rPr>
            <w:t xml:space="preserve">Electricity Maps. (2024). Netherlands 2021 Hourly Carbon Intensity Data (Version January 17, 2024). In </w:t>
          </w:r>
          <w:r>
            <w:rPr>
              <w:rFonts w:eastAsia="Times New Roman"/>
              <w:i/>
              <w:iCs/>
            </w:rPr>
            <w:t>Electricity Maps Data Portal</w:t>
          </w:r>
          <w:r>
            <w:rPr>
              <w:rFonts w:eastAsia="Times New Roman"/>
            </w:rPr>
            <w:t>.</w:t>
          </w:r>
        </w:p>
        <w:p w14:paraId="3970D56A" w14:textId="77777777" w:rsidR="00563A3E" w:rsidRDefault="00563A3E" w:rsidP="00563A3E">
          <w:pPr>
            <w:autoSpaceDE w:val="0"/>
            <w:autoSpaceDN w:val="0"/>
            <w:ind w:hanging="480"/>
            <w:rPr>
              <w:rFonts w:eastAsia="Times New Roman"/>
            </w:rPr>
          </w:pPr>
          <w:r>
            <w:rPr>
              <w:rFonts w:eastAsia="Times New Roman"/>
            </w:rPr>
            <w:t xml:space="preserve">Eurostat. (2021). </w:t>
          </w:r>
          <w:r>
            <w:rPr>
              <w:rFonts w:eastAsia="Times New Roman"/>
              <w:i/>
              <w:iCs/>
            </w:rPr>
            <w:t>House or flat: where do you live?</w:t>
          </w:r>
          <w:r>
            <w:rPr>
              <w:rFonts w:eastAsia="Times New Roman"/>
            </w:rPr>
            <w:t xml:space="preserve"> https://doi.org/10.2908/ILC_LVHO01</w:t>
          </w:r>
        </w:p>
        <w:p w14:paraId="38B81F85" w14:textId="77777777" w:rsidR="00563A3E" w:rsidRDefault="00563A3E" w:rsidP="00563A3E">
          <w:pPr>
            <w:autoSpaceDE w:val="0"/>
            <w:autoSpaceDN w:val="0"/>
            <w:ind w:hanging="480"/>
            <w:rPr>
              <w:rFonts w:eastAsia="Times New Roman"/>
            </w:rPr>
          </w:pPr>
          <w:r>
            <w:rPr>
              <w:rFonts w:eastAsia="Times New Roman"/>
            </w:rPr>
            <w:lastRenderedPageBreak/>
            <w:t xml:space="preserve">Hesse, H., Martins, R., </w:t>
          </w:r>
          <w:proofErr w:type="spellStart"/>
          <w:r>
            <w:rPr>
              <w:rFonts w:eastAsia="Times New Roman"/>
            </w:rPr>
            <w:t>Musilek</w:t>
          </w:r>
          <w:proofErr w:type="spellEnd"/>
          <w:r>
            <w:rPr>
              <w:rFonts w:eastAsia="Times New Roman"/>
            </w:rPr>
            <w:t xml:space="preserve">, P., Naumann, M., Truong, C., &amp; </w:t>
          </w:r>
          <w:proofErr w:type="spellStart"/>
          <w:r>
            <w:rPr>
              <w:rFonts w:eastAsia="Times New Roman"/>
            </w:rPr>
            <w:t>Jossen</w:t>
          </w:r>
          <w:proofErr w:type="spellEnd"/>
          <w:r>
            <w:rPr>
              <w:rFonts w:eastAsia="Times New Roman"/>
            </w:rPr>
            <w:t xml:space="preserve">, A. (2017). Economic Optimization of Component Sizing for Residential Battery Storage Systems. </w:t>
          </w:r>
          <w:r>
            <w:rPr>
              <w:rFonts w:eastAsia="Times New Roman"/>
              <w:i/>
              <w:iCs/>
            </w:rPr>
            <w:t>Energies</w:t>
          </w:r>
          <w:r>
            <w:rPr>
              <w:rFonts w:eastAsia="Times New Roman"/>
            </w:rPr>
            <w:t xml:space="preserve">, </w:t>
          </w:r>
          <w:r>
            <w:rPr>
              <w:rFonts w:eastAsia="Times New Roman"/>
              <w:i/>
              <w:iCs/>
            </w:rPr>
            <w:t>10</w:t>
          </w:r>
          <w:r>
            <w:rPr>
              <w:rFonts w:eastAsia="Times New Roman"/>
            </w:rPr>
            <w:t>(7), 835. https://doi.org/10.3390/en10070835</w:t>
          </w:r>
        </w:p>
        <w:p w14:paraId="0A9E0D42" w14:textId="77777777" w:rsidR="00563A3E" w:rsidRDefault="00563A3E" w:rsidP="00563A3E">
          <w:pPr>
            <w:autoSpaceDE w:val="0"/>
            <w:autoSpaceDN w:val="0"/>
            <w:ind w:hanging="480"/>
            <w:rPr>
              <w:rFonts w:eastAsia="Times New Roman"/>
            </w:rPr>
          </w:pPr>
          <w:proofErr w:type="spellStart"/>
          <w:r>
            <w:rPr>
              <w:rFonts w:eastAsia="Times New Roman"/>
            </w:rPr>
            <w:t>Hoppmann</w:t>
          </w:r>
          <w:proofErr w:type="spellEnd"/>
          <w:r>
            <w:rPr>
              <w:rFonts w:eastAsia="Times New Roman"/>
            </w:rPr>
            <w:t xml:space="preserve">, J., </w:t>
          </w:r>
          <w:proofErr w:type="spellStart"/>
          <w:r>
            <w:rPr>
              <w:rFonts w:eastAsia="Times New Roman"/>
            </w:rPr>
            <w:t>Volland</w:t>
          </w:r>
          <w:proofErr w:type="spellEnd"/>
          <w:r>
            <w:rPr>
              <w:rFonts w:eastAsia="Times New Roman"/>
            </w:rPr>
            <w:t xml:space="preserve">, J., Schmidt, T. S., &amp; Hoffmann, V. H. (2014). The economic viability of battery storage for residential solar photovoltaic systems – A review and a simulation model. </w:t>
          </w:r>
          <w:r>
            <w:rPr>
              <w:rFonts w:eastAsia="Times New Roman"/>
              <w:i/>
              <w:iCs/>
            </w:rPr>
            <w:t>Renewable and Sustainable Energy Reviews</w:t>
          </w:r>
          <w:r>
            <w:rPr>
              <w:rFonts w:eastAsia="Times New Roman"/>
            </w:rPr>
            <w:t xml:space="preserve">, </w:t>
          </w:r>
          <w:r>
            <w:rPr>
              <w:rFonts w:eastAsia="Times New Roman"/>
              <w:i/>
              <w:iCs/>
            </w:rPr>
            <w:t>39</w:t>
          </w:r>
          <w:r>
            <w:rPr>
              <w:rFonts w:eastAsia="Times New Roman"/>
            </w:rPr>
            <w:t>, 1101–1118. https://doi.org/10.1016/j.rser.2014.07.068</w:t>
          </w:r>
        </w:p>
        <w:p w14:paraId="6C6F4B94" w14:textId="77777777" w:rsidR="00563A3E" w:rsidRDefault="00563A3E" w:rsidP="00563A3E">
          <w:pPr>
            <w:autoSpaceDE w:val="0"/>
            <w:autoSpaceDN w:val="0"/>
            <w:ind w:hanging="480"/>
            <w:rPr>
              <w:rFonts w:eastAsia="Times New Roman"/>
            </w:rPr>
          </w:pPr>
          <w:r>
            <w:rPr>
              <w:rFonts w:eastAsia="Times New Roman"/>
            </w:rPr>
            <w:t xml:space="preserve">Jin, C., Allen-Zhu, Z., </w:t>
          </w:r>
          <w:proofErr w:type="spellStart"/>
          <w:r>
            <w:rPr>
              <w:rFonts w:eastAsia="Times New Roman"/>
            </w:rPr>
            <w:t>Bubeck</w:t>
          </w:r>
          <w:proofErr w:type="spellEnd"/>
          <w:r>
            <w:rPr>
              <w:rFonts w:eastAsia="Times New Roman"/>
            </w:rPr>
            <w:t xml:space="preserve">, S., &amp; Jordan, M. I. (2018). </w:t>
          </w:r>
          <w:r>
            <w:rPr>
              <w:rFonts w:eastAsia="Times New Roman"/>
              <w:i/>
              <w:iCs/>
            </w:rPr>
            <w:t>Is Q-learning Provably Efficient?</w:t>
          </w:r>
          <w:r>
            <w:rPr>
              <w:rFonts w:eastAsia="Times New Roman"/>
            </w:rPr>
            <w:t xml:space="preserve"> https://arxiv.org/abs/1807.03765</w:t>
          </w:r>
        </w:p>
        <w:p w14:paraId="04B36C39" w14:textId="77777777" w:rsidR="00563A3E" w:rsidRDefault="00563A3E" w:rsidP="00563A3E">
          <w:pPr>
            <w:autoSpaceDE w:val="0"/>
            <w:autoSpaceDN w:val="0"/>
            <w:ind w:hanging="480"/>
            <w:rPr>
              <w:rFonts w:eastAsia="Times New Roman"/>
            </w:rPr>
          </w:pPr>
          <w:proofErr w:type="spellStart"/>
          <w:r>
            <w:rPr>
              <w:rFonts w:eastAsia="Times New Roman"/>
            </w:rPr>
            <w:t>Khowaja</w:t>
          </w:r>
          <w:proofErr w:type="spellEnd"/>
          <w:r>
            <w:rPr>
              <w:rFonts w:eastAsia="Times New Roman"/>
            </w:rPr>
            <w:t xml:space="preserve">, A., Dean, M. D., &amp; </w:t>
          </w:r>
          <w:proofErr w:type="spellStart"/>
          <w:r>
            <w:rPr>
              <w:rFonts w:eastAsia="Times New Roman"/>
            </w:rPr>
            <w:t>Kockelman</w:t>
          </w:r>
          <w:proofErr w:type="spellEnd"/>
          <w:r>
            <w:rPr>
              <w:rFonts w:eastAsia="Times New Roman"/>
            </w:rPr>
            <w:t xml:space="preserve">, K. M. (2022). Quantifying the emissions impact of repurposed electric vehicle battery packs in residential settings. </w:t>
          </w:r>
          <w:r>
            <w:rPr>
              <w:rFonts w:eastAsia="Times New Roman"/>
              <w:i/>
              <w:iCs/>
            </w:rPr>
            <w:t>Journal of Energy Storage</w:t>
          </w:r>
          <w:r>
            <w:rPr>
              <w:rFonts w:eastAsia="Times New Roman"/>
            </w:rPr>
            <w:t xml:space="preserve">, </w:t>
          </w:r>
          <w:r>
            <w:rPr>
              <w:rFonts w:eastAsia="Times New Roman"/>
              <w:i/>
              <w:iCs/>
            </w:rPr>
            <w:t>47</w:t>
          </w:r>
          <w:r>
            <w:rPr>
              <w:rFonts w:eastAsia="Times New Roman"/>
            </w:rPr>
            <w:t>, 103628. https://doi.org/10.1016/j.est.2021.103628</w:t>
          </w:r>
        </w:p>
        <w:p w14:paraId="724B7922" w14:textId="77777777" w:rsidR="00563A3E" w:rsidRDefault="00563A3E" w:rsidP="00563A3E">
          <w:pPr>
            <w:autoSpaceDE w:val="0"/>
            <w:autoSpaceDN w:val="0"/>
            <w:ind w:hanging="480"/>
            <w:rPr>
              <w:rFonts w:eastAsia="Times New Roman"/>
            </w:rPr>
          </w:pPr>
          <w:proofErr w:type="spellStart"/>
          <w:r>
            <w:rPr>
              <w:rFonts w:eastAsia="Times New Roman"/>
            </w:rPr>
            <w:t>Körber</w:t>
          </w:r>
          <w:proofErr w:type="spellEnd"/>
          <w:r>
            <w:rPr>
              <w:rFonts w:eastAsia="Times New Roman"/>
            </w:rPr>
            <w:t xml:space="preserve">, M., Lange, J., </w:t>
          </w:r>
          <w:proofErr w:type="spellStart"/>
          <w:r>
            <w:rPr>
              <w:rFonts w:eastAsia="Times New Roman"/>
            </w:rPr>
            <w:t>Rediske</w:t>
          </w:r>
          <w:proofErr w:type="spellEnd"/>
          <w:r>
            <w:rPr>
              <w:rFonts w:eastAsia="Times New Roman"/>
            </w:rPr>
            <w:t xml:space="preserve">, S., Steinmann, S., &amp; </w:t>
          </w:r>
          <w:proofErr w:type="spellStart"/>
          <w:r>
            <w:rPr>
              <w:rFonts w:eastAsia="Times New Roman"/>
            </w:rPr>
            <w:t>Glück</w:t>
          </w:r>
          <w:proofErr w:type="spellEnd"/>
          <w:r>
            <w:rPr>
              <w:rFonts w:eastAsia="Times New Roman"/>
            </w:rPr>
            <w:t xml:space="preserve">, R. (2021). </w:t>
          </w:r>
          <w:r>
            <w:rPr>
              <w:rFonts w:eastAsia="Times New Roman"/>
              <w:i/>
              <w:iCs/>
            </w:rPr>
            <w:t>Comparing Popular Simulation Environments in the Scope of Robotics and Reinforcement Learning</w:t>
          </w:r>
          <w:r>
            <w:rPr>
              <w:rFonts w:eastAsia="Times New Roman"/>
            </w:rPr>
            <w:t>. https://arxiv.org/abs/2103.04616</w:t>
          </w:r>
        </w:p>
        <w:p w14:paraId="5472F08E" w14:textId="77777777" w:rsidR="00563A3E" w:rsidRDefault="00563A3E" w:rsidP="00563A3E">
          <w:pPr>
            <w:autoSpaceDE w:val="0"/>
            <w:autoSpaceDN w:val="0"/>
            <w:ind w:hanging="480"/>
            <w:rPr>
              <w:rFonts w:eastAsia="Times New Roman"/>
            </w:rPr>
          </w:pPr>
          <w:r>
            <w:rPr>
              <w:rFonts w:eastAsia="Times New Roman"/>
            </w:rPr>
            <w:t xml:space="preserve">Leadbetter, J., &amp; Swan, L. (2012). Battery storage system for residential electricity peak demand shaving. </w:t>
          </w:r>
          <w:r>
            <w:rPr>
              <w:rFonts w:eastAsia="Times New Roman"/>
              <w:i/>
              <w:iCs/>
            </w:rPr>
            <w:t>Energy and Buildings</w:t>
          </w:r>
          <w:r>
            <w:rPr>
              <w:rFonts w:eastAsia="Times New Roman"/>
            </w:rPr>
            <w:t xml:space="preserve">, </w:t>
          </w:r>
          <w:r>
            <w:rPr>
              <w:rFonts w:eastAsia="Times New Roman"/>
              <w:i/>
              <w:iCs/>
            </w:rPr>
            <w:t>55</w:t>
          </w:r>
          <w:r>
            <w:rPr>
              <w:rFonts w:eastAsia="Times New Roman"/>
            </w:rPr>
            <w:t>, 685–692. https://doi.org/10.1016/j.enbuild.2012.09.035</w:t>
          </w:r>
        </w:p>
        <w:p w14:paraId="5883644E" w14:textId="77777777" w:rsidR="00563A3E" w:rsidRDefault="00563A3E" w:rsidP="00563A3E">
          <w:pPr>
            <w:autoSpaceDE w:val="0"/>
            <w:autoSpaceDN w:val="0"/>
            <w:ind w:hanging="480"/>
            <w:rPr>
              <w:rFonts w:eastAsia="Times New Roman"/>
            </w:rPr>
          </w:pPr>
          <w:proofErr w:type="spellStart"/>
          <w:r>
            <w:rPr>
              <w:rFonts w:eastAsia="Times New Roman"/>
            </w:rPr>
            <w:t>Mnih</w:t>
          </w:r>
          <w:proofErr w:type="spellEnd"/>
          <w:r>
            <w:rPr>
              <w:rFonts w:eastAsia="Times New Roman"/>
            </w:rPr>
            <w:t xml:space="preserve">, V., </w:t>
          </w:r>
          <w:proofErr w:type="spellStart"/>
          <w:r>
            <w:rPr>
              <w:rFonts w:eastAsia="Times New Roman"/>
            </w:rPr>
            <w:t>Badia</w:t>
          </w:r>
          <w:proofErr w:type="spellEnd"/>
          <w:r>
            <w:rPr>
              <w:rFonts w:eastAsia="Times New Roman"/>
            </w:rPr>
            <w:t xml:space="preserve">, A. P., Mirza, M., Graves, A., </w:t>
          </w:r>
          <w:proofErr w:type="spellStart"/>
          <w:r>
            <w:rPr>
              <w:rFonts w:eastAsia="Times New Roman"/>
            </w:rPr>
            <w:t>Lillicrap</w:t>
          </w:r>
          <w:proofErr w:type="spellEnd"/>
          <w:r>
            <w:rPr>
              <w:rFonts w:eastAsia="Times New Roman"/>
            </w:rPr>
            <w:t xml:space="preserve">, T. P., Harley, T., Silver, D., &amp; </w:t>
          </w:r>
          <w:proofErr w:type="spellStart"/>
          <w:r>
            <w:rPr>
              <w:rFonts w:eastAsia="Times New Roman"/>
            </w:rPr>
            <w:t>Kavukcuoglu</w:t>
          </w:r>
          <w:proofErr w:type="spellEnd"/>
          <w:r>
            <w:rPr>
              <w:rFonts w:eastAsia="Times New Roman"/>
            </w:rPr>
            <w:t xml:space="preserve">, K. (2016). </w:t>
          </w:r>
          <w:r>
            <w:rPr>
              <w:rFonts w:eastAsia="Times New Roman"/>
              <w:i/>
              <w:iCs/>
            </w:rPr>
            <w:t>Asynchronous Methods for Deep Reinforcement Learning</w:t>
          </w:r>
          <w:r>
            <w:rPr>
              <w:rFonts w:eastAsia="Times New Roman"/>
            </w:rPr>
            <w:t>. https://arxiv.org/abs/1602.01783</w:t>
          </w:r>
        </w:p>
        <w:p w14:paraId="43ABF3AE" w14:textId="77777777" w:rsidR="00563A3E" w:rsidRDefault="00563A3E" w:rsidP="00563A3E">
          <w:pPr>
            <w:autoSpaceDE w:val="0"/>
            <w:autoSpaceDN w:val="0"/>
            <w:ind w:hanging="480"/>
            <w:rPr>
              <w:rFonts w:eastAsia="Times New Roman"/>
            </w:rPr>
          </w:pPr>
          <w:proofErr w:type="spellStart"/>
          <w:r>
            <w:rPr>
              <w:rFonts w:eastAsia="Times New Roman"/>
            </w:rPr>
            <w:t>Mnih</w:t>
          </w:r>
          <w:proofErr w:type="spellEnd"/>
          <w:r>
            <w:rPr>
              <w:rFonts w:eastAsia="Times New Roman"/>
            </w:rPr>
            <w:t xml:space="preserve">, V., </w:t>
          </w:r>
          <w:proofErr w:type="spellStart"/>
          <w:r>
            <w:rPr>
              <w:rFonts w:eastAsia="Times New Roman"/>
            </w:rPr>
            <w:t>Kavukcuoglu</w:t>
          </w:r>
          <w:proofErr w:type="spellEnd"/>
          <w:r>
            <w:rPr>
              <w:rFonts w:eastAsia="Times New Roman"/>
            </w:rPr>
            <w:t xml:space="preserve">, K., Silver, D., Graves, A., </w:t>
          </w:r>
          <w:proofErr w:type="spellStart"/>
          <w:r>
            <w:rPr>
              <w:rFonts w:eastAsia="Times New Roman"/>
            </w:rPr>
            <w:t>Antonoglou</w:t>
          </w:r>
          <w:proofErr w:type="spellEnd"/>
          <w:r>
            <w:rPr>
              <w:rFonts w:eastAsia="Times New Roman"/>
            </w:rPr>
            <w:t xml:space="preserve">, I., </w:t>
          </w:r>
          <w:proofErr w:type="spellStart"/>
          <w:r>
            <w:rPr>
              <w:rFonts w:eastAsia="Times New Roman"/>
            </w:rPr>
            <w:t>Wierstra</w:t>
          </w:r>
          <w:proofErr w:type="spellEnd"/>
          <w:r>
            <w:rPr>
              <w:rFonts w:eastAsia="Times New Roman"/>
            </w:rPr>
            <w:t xml:space="preserve">, D., &amp; </w:t>
          </w:r>
          <w:proofErr w:type="spellStart"/>
          <w:r>
            <w:rPr>
              <w:rFonts w:eastAsia="Times New Roman"/>
            </w:rPr>
            <w:t>Riedmiller</w:t>
          </w:r>
          <w:proofErr w:type="spellEnd"/>
          <w:r>
            <w:rPr>
              <w:rFonts w:eastAsia="Times New Roman"/>
            </w:rPr>
            <w:t xml:space="preserve">, M. (2013). </w:t>
          </w:r>
          <w:r>
            <w:rPr>
              <w:rFonts w:eastAsia="Times New Roman"/>
              <w:i/>
              <w:iCs/>
            </w:rPr>
            <w:t>Playing Atari with Deep Reinforcement Learning</w:t>
          </w:r>
          <w:r>
            <w:rPr>
              <w:rFonts w:eastAsia="Times New Roman"/>
            </w:rPr>
            <w:t>. https://arxiv.org/abs/1312.5602</w:t>
          </w:r>
        </w:p>
        <w:p w14:paraId="36B030E7" w14:textId="77777777" w:rsidR="00563A3E" w:rsidRDefault="00563A3E" w:rsidP="00563A3E">
          <w:pPr>
            <w:autoSpaceDE w:val="0"/>
            <w:autoSpaceDN w:val="0"/>
            <w:ind w:hanging="480"/>
            <w:rPr>
              <w:rFonts w:eastAsia="Times New Roman"/>
            </w:rPr>
          </w:pPr>
          <w:proofErr w:type="spellStart"/>
          <w:r>
            <w:rPr>
              <w:rFonts w:eastAsia="Times New Roman"/>
            </w:rPr>
            <w:t>Munné-Collado</w:t>
          </w:r>
          <w:proofErr w:type="spellEnd"/>
          <w:r>
            <w:rPr>
              <w:rFonts w:eastAsia="Times New Roman"/>
            </w:rPr>
            <w:t xml:space="preserve">, I., </w:t>
          </w:r>
          <w:proofErr w:type="spellStart"/>
          <w:r>
            <w:rPr>
              <w:rFonts w:eastAsia="Times New Roman"/>
            </w:rPr>
            <w:t>Aprà</w:t>
          </w:r>
          <w:proofErr w:type="spellEnd"/>
          <w:r>
            <w:rPr>
              <w:rFonts w:eastAsia="Times New Roman"/>
            </w:rPr>
            <w:t>, F. M., Olivella-</w:t>
          </w:r>
          <w:proofErr w:type="spellStart"/>
          <w:r>
            <w:rPr>
              <w:rFonts w:eastAsia="Times New Roman"/>
            </w:rPr>
            <w:t>Rosell</w:t>
          </w:r>
          <w:proofErr w:type="spellEnd"/>
          <w:r>
            <w:rPr>
              <w:rFonts w:eastAsia="Times New Roman"/>
            </w:rPr>
            <w:t xml:space="preserve">, P., &amp; </w:t>
          </w:r>
          <w:proofErr w:type="spellStart"/>
          <w:r>
            <w:rPr>
              <w:rFonts w:eastAsia="Times New Roman"/>
            </w:rPr>
            <w:t>Villafáfila</w:t>
          </w:r>
          <w:proofErr w:type="spellEnd"/>
          <w:r>
            <w:rPr>
              <w:rFonts w:eastAsia="Times New Roman"/>
            </w:rPr>
            <w:t xml:space="preserve">-Robles, R. (2019). The Potential Role of Flexibility During Peak Hours on Greenhouse Gas Emissions: A Life Cycle Assessment of Five Targeted National Electricity Grid Mixes. </w:t>
          </w:r>
          <w:r>
            <w:rPr>
              <w:rFonts w:eastAsia="Times New Roman"/>
              <w:i/>
              <w:iCs/>
            </w:rPr>
            <w:t>Energies</w:t>
          </w:r>
          <w:r>
            <w:rPr>
              <w:rFonts w:eastAsia="Times New Roman"/>
            </w:rPr>
            <w:t xml:space="preserve">, </w:t>
          </w:r>
          <w:r>
            <w:rPr>
              <w:rFonts w:eastAsia="Times New Roman"/>
              <w:i/>
              <w:iCs/>
            </w:rPr>
            <w:t>12</w:t>
          </w:r>
          <w:r>
            <w:rPr>
              <w:rFonts w:eastAsia="Times New Roman"/>
            </w:rPr>
            <w:t>(23), 4443. https://doi.org/10.3390/en12234443</w:t>
          </w:r>
        </w:p>
        <w:p w14:paraId="2050EDD4" w14:textId="77777777" w:rsidR="00563A3E" w:rsidRDefault="00563A3E" w:rsidP="00563A3E">
          <w:pPr>
            <w:autoSpaceDE w:val="0"/>
            <w:autoSpaceDN w:val="0"/>
            <w:ind w:hanging="480"/>
            <w:rPr>
              <w:rFonts w:eastAsia="Times New Roman"/>
            </w:rPr>
          </w:pPr>
          <w:proofErr w:type="spellStart"/>
          <w:r>
            <w:rPr>
              <w:rFonts w:eastAsia="Times New Roman"/>
            </w:rPr>
            <w:t>Nakicenovic</w:t>
          </w:r>
          <w:proofErr w:type="spellEnd"/>
          <w:r>
            <w:rPr>
              <w:rFonts w:eastAsia="Times New Roman"/>
            </w:rPr>
            <w:t xml:space="preserve">, N. (1993). </w:t>
          </w:r>
          <w:r>
            <w:rPr>
              <w:rFonts w:eastAsia="Times New Roman"/>
              <w:i/>
              <w:iCs/>
            </w:rPr>
            <w:t>Decarbonization as a long-term energy strategy.</w:t>
          </w:r>
          <w:r>
            <w:rPr>
              <w:rFonts w:eastAsia="Times New Roman"/>
            </w:rPr>
            <w:t xml:space="preserve"> https://pure.iiasa.ac.at/id/eprint/12727/1/decarbonization1994.pdf</w:t>
          </w:r>
        </w:p>
        <w:p w14:paraId="5BC0A4AC" w14:textId="77777777" w:rsidR="00563A3E" w:rsidRDefault="00563A3E" w:rsidP="00563A3E">
          <w:pPr>
            <w:autoSpaceDE w:val="0"/>
            <w:autoSpaceDN w:val="0"/>
            <w:ind w:hanging="480"/>
            <w:rPr>
              <w:rFonts w:eastAsia="Times New Roman"/>
            </w:rPr>
          </w:pPr>
          <w:r>
            <w:rPr>
              <w:rFonts w:eastAsia="Times New Roman"/>
            </w:rPr>
            <w:t xml:space="preserve">Nimesh, V., Kumari, R., Soni, N., Goswami, A. K., &amp; Mahendra Reddy, V. (2021). Implication viability assessment of electric vehicles for different regions: An approach of life cycle assessment considering exergy analysis and battery degradation. </w:t>
          </w:r>
          <w:r>
            <w:rPr>
              <w:rFonts w:eastAsia="Times New Roman"/>
              <w:i/>
              <w:iCs/>
            </w:rPr>
            <w:t>Energy Conversion and Management</w:t>
          </w:r>
          <w:r>
            <w:rPr>
              <w:rFonts w:eastAsia="Times New Roman"/>
            </w:rPr>
            <w:t xml:space="preserve">, </w:t>
          </w:r>
          <w:r>
            <w:rPr>
              <w:rFonts w:eastAsia="Times New Roman"/>
              <w:i/>
              <w:iCs/>
            </w:rPr>
            <w:t>237</w:t>
          </w:r>
          <w:r>
            <w:rPr>
              <w:rFonts w:eastAsia="Times New Roman"/>
            </w:rPr>
            <w:t>, 114104. https://doi.org/10.1016/j.enconman.2021.114104</w:t>
          </w:r>
        </w:p>
        <w:p w14:paraId="087A3F57" w14:textId="77777777" w:rsidR="00563A3E" w:rsidRDefault="00563A3E" w:rsidP="00563A3E">
          <w:pPr>
            <w:autoSpaceDE w:val="0"/>
            <w:autoSpaceDN w:val="0"/>
            <w:ind w:hanging="480"/>
            <w:rPr>
              <w:rFonts w:eastAsia="Times New Roman"/>
            </w:rPr>
          </w:pPr>
          <w:proofErr w:type="spellStart"/>
          <w:r>
            <w:rPr>
              <w:rFonts w:eastAsia="Times New Roman"/>
            </w:rPr>
            <w:t>Quoilin</w:t>
          </w:r>
          <w:proofErr w:type="spellEnd"/>
          <w:r>
            <w:rPr>
              <w:rFonts w:eastAsia="Times New Roman"/>
            </w:rPr>
            <w:t xml:space="preserve">, S., </w:t>
          </w:r>
          <w:proofErr w:type="spellStart"/>
          <w:r>
            <w:rPr>
              <w:rFonts w:eastAsia="Times New Roman"/>
            </w:rPr>
            <w:t>Kavvadias</w:t>
          </w:r>
          <w:proofErr w:type="spellEnd"/>
          <w:r>
            <w:rPr>
              <w:rFonts w:eastAsia="Times New Roman"/>
            </w:rPr>
            <w:t xml:space="preserve">, K., Mercier, A., </w:t>
          </w:r>
          <w:proofErr w:type="spellStart"/>
          <w:r>
            <w:rPr>
              <w:rFonts w:eastAsia="Times New Roman"/>
            </w:rPr>
            <w:t>Pappone</w:t>
          </w:r>
          <w:proofErr w:type="spellEnd"/>
          <w:r>
            <w:rPr>
              <w:rFonts w:eastAsia="Times New Roman"/>
            </w:rPr>
            <w:t xml:space="preserve">, I., &amp; Zucker, A. (2016). Quantifying self-consumption linked to solar home battery systems: Statistical analysis and economic assessment. </w:t>
          </w:r>
          <w:r>
            <w:rPr>
              <w:rFonts w:eastAsia="Times New Roman"/>
              <w:i/>
              <w:iCs/>
            </w:rPr>
            <w:t>Applied Energy</w:t>
          </w:r>
          <w:r>
            <w:rPr>
              <w:rFonts w:eastAsia="Times New Roman"/>
            </w:rPr>
            <w:t xml:space="preserve">, </w:t>
          </w:r>
          <w:r>
            <w:rPr>
              <w:rFonts w:eastAsia="Times New Roman"/>
              <w:i/>
              <w:iCs/>
            </w:rPr>
            <w:t>182</w:t>
          </w:r>
          <w:r>
            <w:rPr>
              <w:rFonts w:eastAsia="Times New Roman"/>
            </w:rPr>
            <w:t>, 58–67. https://doi.org/10.1016/j.apenergy.2016.08.077</w:t>
          </w:r>
        </w:p>
        <w:p w14:paraId="54DCB2D0" w14:textId="77777777" w:rsidR="00563A3E" w:rsidRDefault="00563A3E" w:rsidP="00563A3E">
          <w:pPr>
            <w:autoSpaceDE w:val="0"/>
            <w:autoSpaceDN w:val="0"/>
            <w:ind w:hanging="480"/>
            <w:rPr>
              <w:rFonts w:eastAsia="Times New Roman"/>
            </w:rPr>
          </w:pPr>
          <w:proofErr w:type="spellStart"/>
          <w:r>
            <w:rPr>
              <w:rFonts w:eastAsia="Times New Roman"/>
            </w:rPr>
            <w:t>Rajeevkumar</w:t>
          </w:r>
          <w:proofErr w:type="spellEnd"/>
          <w:r>
            <w:rPr>
              <w:rFonts w:eastAsia="Times New Roman"/>
            </w:rPr>
            <w:t xml:space="preserve"> </w:t>
          </w:r>
          <w:proofErr w:type="spellStart"/>
          <w:r>
            <w:rPr>
              <w:rFonts w:eastAsia="Times New Roman"/>
            </w:rPr>
            <w:t>Urs</w:t>
          </w:r>
          <w:proofErr w:type="spellEnd"/>
          <w:r>
            <w:rPr>
              <w:rFonts w:eastAsia="Times New Roman"/>
            </w:rPr>
            <w:t xml:space="preserve">, R., </w:t>
          </w:r>
          <w:proofErr w:type="spellStart"/>
          <w:r>
            <w:rPr>
              <w:rFonts w:eastAsia="Times New Roman"/>
            </w:rPr>
            <w:t>Mussawar</w:t>
          </w:r>
          <w:proofErr w:type="spellEnd"/>
          <w:r>
            <w:rPr>
              <w:rFonts w:eastAsia="Times New Roman"/>
            </w:rPr>
            <w:t xml:space="preserve">, O., </w:t>
          </w:r>
          <w:proofErr w:type="spellStart"/>
          <w:r>
            <w:rPr>
              <w:rFonts w:eastAsia="Times New Roman"/>
            </w:rPr>
            <w:t>Zaiter</w:t>
          </w:r>
          <w:proofErr w:type="spellEnd"/>
          <w:r>
            <w:rPr>
              <w:rFonts w:eastAsia="Times New Roman"/>
            </w:rPr>
            <w:t xml:space="preserve">, I., </w:t>
          </w:r>
          <w:proofErr w:type="spellStart"/>
          <w:r>
            <w:rPr>
              <w:rFonts w:eastAsia="Times New Roman"/>
            </w:rPr>
            <w:t>Mezher</w:t>
          </w:r>
          <w:proofErr w:type="spellEnd"/>
          <w:r>
            <w:rPr>
              <w:rFonts w:eastAsia="Times New Roman"/>
            </w:rPr>
            <w:t xml:space="preserve">, T., &amp; </w:t>
          </w:r>
          <w:proofErr w:type="spellStart"/>
          <w:r>
            <w:rPr>
              <w:rFonts w:eastAsia="Times New Roman"/>
            </w:rPr>
            <w:t>Mayyas</w:t>
          </w:r>
          <w:proofErr w:type="spellEnd"/>
          <w:r>
            <w:rPr>
              <w:rFonts w:eastAsia="Times New Roman"/>
            </w:rPr>
            <w:t xml:space="preserve">, A. (2024). Navigating the Cost-Efficiency Frontier: Exploring the viability of Grid-Connected energy storage systems in meeting district load demand. </w:t>
          </w:r>
          <w:r>
            <w:rPr>
              <w:rFonts w:eastAsia="Times New Roman"/>
              <w:i/>
              <w:iCs/>
            </w:rPr>
            <w:t>Energy Conversion and Management</w:t>
          </w:r>
          <w:r>
            <w:rPr>
              <w:rFonts w:eastAsia="Times New Roman"/>
            </w:rPr>
            <w:t xml:space="preserve">, </w:t>
          </w:r>
          <w:r>
            <w:rPr>
              <w:rFonts w:eastAsia="Times New Roman"/>
              <w:i/>
              <w:iCs/>
            </w:rPr>
            <w:t>299</w:t>
          </w:r>
          <w:r>
            <w:rPr>
              <w:rFonts w:eastAsia="Times New Roman"/>
            </w:rPr>
            <w:t>, 117828. https://doi.org/10.1016/j.enconman.2023.117828</w:t>
          </w:r>
        </w:p>
        <w:p w14:paraId="31C4B6F8" w14:textId="77777777" w:rsidR="00563A3E" w:rsidRDefault="00563A3E" w:rsidP="00563A3E">
          <w:pPr>
            <w:autoSpaceDE w:val="0"/>
            <w:autoSpaceDN w:val="0"/>
            <w:ind w:hanging="480"/>
            <w:rPr>
              <w:rFonts w:eastAsia="Times New Roman"/>
            </w:rPr>
          </w:pPr>
          <w:r>
            <w:rPr>
              <w:rFonts w:eastAsia="Times New Roman"/>
            </w:rPr>
            <w:t xml:space="preserve">Schulman, J., Wolski, F., </w:t>
          </w:r>
          <w:proofErr w:type="spellStart"/>
          <w:r>
            <w:rPr>
              <w:rFonts w:eastAsia="Times New Roman"/>
            </w:rPr>
            <w:t>Dhariwal</w:t>
          </w:r>
          <w:proofErr w:type="spellEnd"/>
          <w:r>
            <w:rPr>
              <w:rFonts w:eastAsia="Times New Roman"/>
            </w:rPr>
            <w:t xml:space="preserve">, P., Radford, A., &amp; </w:t>
          </w:r>
          <w:proofErr w:type="spellStart"/>
          <w:r>
            <w:rPr>
              <w:rFonts w:eastAsia="Times New Roman"/>
            </w:rPr>
            <w:t>Klimov</w:t>
          </w:r>
          <w:proofErr w:type="spellEnd"/>
          <w:r>
            <w:rPr>
              <w:rFonts w:eastAsia="Times New Roman"/>
            </w:rPr>
            <w:t xml:space="preserve">, O. (2017). </w:t>
          </w:r>
          <w:r>
            <w:rPr>
              <w:rFonts w:eastAsia="Times New Roman"/>
              <w:i/>
              <w:iCs/>
            </w:rPr>
            <w:t>Proximal Policy Optimization Algorithms</w:t>
          </w:r>
          <w:r>
            <w:rPr>
              <w:rFonts w:eastAsia="Times New Roman"/>
            </w:rPr>
            <w:t>. https://arxiv.org/abs/1707.06347</w:t>
          </w:r>
        </w:p>
        <w:p w14:paraId="62AC2707" w14:textId="77777777" w:rsidR="00563A3E" w:rsidRDefault="00563A3E" w:rsidP="00563A3E">
          <w:pPr>
            <w:autoSpaceDE w:val="0"/>
            <w:autoSpaceDN w:val="0"/>
            <w:ind w:hanging="480"/>
            <w:rPr>
              <w:rFonts w:eastAsia="Times New Roman"/>
            </w:rPr>
          </w:pPr>
          <w:proofErr w:type="spellStart"/>
          <w:r>
            <w:rPr>
              <w:rFonts w:eastAsia="Times New Roman"/>
            </w:rPr>
            <w:lastRenderedPageBreak/>
            <w:t>Stampatori</w:t>
          </w:r>
          <w:proofErr w:type="spellEnd"/>
          <w:r>
            <w:rPr>
              <w:rFonts w:eastAsia="Times New Roman"/>
            </w:rPr>
            <w:t xml:space="preserve">, D., Raimondi, P. P., &amp; </w:t>
          </w:r>
          <w:proofErr w:type="spellStart"/>
          <w:r>
            <w:rPr>
              <w:rFonts w:eastAsia="Times New Roman"/>
            </w:rPr>
            <w:t>Noussan</w:t>
          </w:r>
          <w:proofErr w:type="spellEnd"/>
          <w:r>
            <w:rPr>
              <w:rFonts w:eastAsia="Times New Roman"/>
            </w:rPr>
            <w:t xml:space="preserve">, M. (2020). Li-Ion Batteries: A Review of a Key Technology for Transport Decarbonization. </w:t>
          </w:r>
          <w:r>
            <w:rPr>
              <w:rFonts w:eastAsia="Times New Roman"/>
              <w:i/>
              <w:iCs/>
            </w:rPr>
            <w:t>Energies</w:t>
          </w:r>
          <w:r>
            <w:rPr>
              <w:rFonts w:eastAsia="Times New Roman"/>
            </w:rPr>
            <w:t xml:space="preserve">, </w:t>
          </w:r>
          <w:r>
            <w:rPr>
              <w:rFonts w:eastAsia="Times New Roman"/>
              <w:i/>
              <w:iCs/>
            </w:rPr>
            <w:t>13</w:t>
          </w:r>
          <w:r>
            <w:rPr>
              <w:rFonts w:eastAsia="Times New Roman"/>
            </w:rPr>
            <w:t>(10), 2638. https://doi.org/10.3390/en13102638</w:t>
          </w:r>
        </w:p>
        <w:p w14:paraId="016216B5" w14:textId="77777777" w:rsidR="00563A3E" w:rsidRDefault="00563A3E" w:rsidP="00563A3E">
          <w:pPr>
            <w:autoSpaceDE w:val="0"/>
            <w:autoSpaceDN w:val="0"/>
            <w:ind w:hanging="480"/>
            <w:rPr>
              <w:rFonts w:eastAsia="Times New Roman"/>
            </w:rPr>
          </w:pPr>
          <w:r>
            <w:rPr>
              <w:rFonts w:eastAsia="Times New Roman"/>
            </w:rPr>
            <w:t xml:space="preserve">Sutton, S. R., &amp; </w:t>
          </w:r>
          <w:proofErr w:type="spellStart"/>
          <w:r>
            <w:rPr>
              <w:rFonts w:eastAsia="Times New Roman"/>
            </w:rPr>
            <w:t>Barto</w:t>
          </w:r>
          <w:proofErr w:type="spellEnd"/>
          <w:r>
            <w:rPr>
              <w:rFonts w:eastAsia="Times New Roman"/>
            </w:rPr>
            <w:t xml:space="preserve">, G. A. (2015). </w:t>
          </w:r>
          <w:r>
            <w:rPr>
              <w:rFonts w:eastAsia="Times New Roman"/>
              <w:i/>
              <w:iCs/>
            </w:rPr>
            <w:t>Reinforcement Learning: An Introduction</w:t>
          </w:r>
          <w:r>
            <w:rPr>
              <w:rFonts w:eastAsia="Times New Roman"/>
            </w:rPr>
            <w:t xml:space="preserve"> (2nd ed.). The MIT Press. https://web.stanford.edu/class/psych209/Readings/SuttonBartoIPRLBook2ndEd.pdf</w:t>
          </w:r>
        </w:p>
        <w:p w14:paraId="2B0DC518" w14:textId="77777777" w:rsidR="00563A3E" w:rsidRDefault="00563A3E" w:rsidP="00563A3E">
          <w:pPr>
            <w:autoSpaceDE w:val="0"/>
            <w:autoSpaceDN w:val="0"/>
            <w:ind w:hanging="480"/>
            <w:rPr>
              <w:rFonts w:eastAsia="Times New Roman"/>
            </w:rPr>
          </w:pPr>
          <w:r>
            <w:rPr>
              <w:rFonts w:eastAsia="Times New Roman"/>
            </w:rPr>
            <w:t xml:space="preserve">Tian, Y., Zeng, G., </w:t>
          </w:r>
          <w:proofErr w:type="spellStart"/>
          <w:r>
            <w:rPr>
              <w:rFonts w:eastAsia="Times New Roman"/>
            </w:rPr>
            <w:t>Rutt</w:t>
          </w:r>
          <w:proofErr w:type="spellEnd"/>
          <w:r>
            <w:rPr>
              <w:rFonts w:eastAsia="Times New Roman"/>
            </w:rPr>
            <w:t xml:space="preserve">, A., Shi, T., Kim, H., Wang, J., </w:t>
          </w:r>
          <w:proofErr w:type="spellStart"/>
          <w:r>
            <w:rPr>
              <w:rFonts w:eastAsia="Times New Roman"/>
            </w:rPr>
            <w:t>Koettgen</w:t>
          </w:r>
          <w:proofErr w:type="spellEnd"/>
          <w:r>
            <w:rPr>
              <w:rFonts w:eastAsia="Times New Roman"/>
            </w:rPr>
            <w:t xml:space="preserve">, J., Sun, Y., Ouyang, B., Chen, T., Lun, Z., Rong, Z., Persson, K., &amp; </w:t>
          </w:r>
          <w:proofErr w:type="spellStart"/>
          <w:r>
            <w:rPr>
              <w:rFonts w:eastAsia="Times New Roman"/>
            </w:rPr>
            <w:t>Ceder</w:t>
          </w:r>
          <w:proofErr w:type="spellEnd"/>
          <w:r>
            <w:rPr>
              <w:rFonts w:eastAsia="Times New Roman"/>
            </w:rPr>
            <w:t xml:space="preserve">, G. (2021). Promises and Challenges of Next-Generation “Beyond Li-ion” Batteries for Electric Vehicles and Grid Decarbonization. </w:t>
          </w:r>
          <w:r>
            <w:rPr>
              <w:rFonts w:eastAsia="Times New Roman"/>
              <w:i/>
              <w:iCs/>
            </w:rPr>
            <w:t>Chemical Reviews</w:t>
          </w:r>
          <w:r>
            <w:rPr>
              <w:rFonts w:eastAsia="Times New Roman"/>
            </w:rPr>
            <w:t xml:space="preserve">, </w:t>
          </w:r>
          <w:r>
            <w:rPr>
              <w:rFonts w:eastAsia="Times New Roman"/>
              <w:i/>
              <w:iCs/>
            </w:rPr>
            <w:t>121</w:t>
          </w:r>
          <w:r>
            <w:rPr>
              <w:rFonts w:eastAsia="Times New Roman"/>
            </w:rPr>
            <w:t>(3), 1623–1669. https://doi.org/10.1021/acs.chemrev.0c00767</w:t>
          </w:r>
        </w:p>
        <w:p w14:paraId="4A4EEB0F" w14:textId="77777777" w:rsidR="00563A3E" w:rsidRDefault="00563A3E" w:rsidP="00563A3E">
          <w:pPr>
            <w:autoSpaceDE w:val="0"/>
            <w:autoSpaceDN w:val="0"/>
            <w:ind w:hanging="480"/>
            <w:rPr>
              <w:rFonts w:eastAsia="Times New Roman"/>
            </w:rPr>
          </w:pPr>
          <w:proofErr w:type="spellStart"/>
          <w:r>
            <w:rPr>
              <w:rFonts w:eastAsia="Times New Roman"/>
            </w:rPr>
            <w:t>Uttama</w:t>
          </w:r>
          <w:proofErr w:type="spellEnd"/>
          <w:r>
            <w:rPr>
              <w:rFonts w:eastAsia="Times New Roman"/>
            </w:rPr>
            <w:t xml:space="preserve"> Nambi, A. S. N., Reyes Lua, A., &amp; Prasad, V. R. (2015). </w:t>
          </w:r>
          <w:proofErr w:type="spellStart"/>
          <w:r>
            <w:rPr>
              <w:rFonts w:eastAsia="Times New Roman"/>
            </w:rPr>
            <w:t>LocED</w:t>
          </w:r>
          <w:proofErr w:type="spellEnd"/>
          <w:r>
            <w:rPr>
              <w:rFonts w:eastAsia="Times New Roman"/>
            </w:rPr>
            <w:t xml:space="preserve">. </w:t>
          </w:r>
          <w:r>
            <w:rPr>
              <w:rFonts w:eastAsia="Times New Roman"/>
              <w:i/>
              <w:iCs/>
            </w:rPr>
            <w:t>Proceedings of the 2nd ACM International Conference on Embedded Systems for Energy-Efficient Built Environments</w:t>
          </w:r>
          <w:r>
            <w:rPr>
              <w:rFonts w:eastAsia="Times New Roman"/>
            </w:rPr>
            <w:t>, 45–54. https://doi.org/10.1145/2821650.2821659</w:t>
          </w:r>
        </w:p>
        <w:p w14:paraId="509C6C69" w14:textId="77777777" w:rsidR="00563A3E" w:rsidRDefault="00563A3E" w:rsidP="00563A3E">
          <w:pPr>
            <w:autoSpaceDE w:val="0"/>
            <w:autoSpaceDN w:val="0"/>
            <w:ind w:hanging="480"/>
            <w:rPr>
              <w:rFonts w:eastAsia="Times New Roman"/>
            </w:rPr>
          </w:pPr>
          <w:proofErr w:type="spellStart"/>
          <w:r>
            <w:rPr>
              <w:rFonts w:eastAsia="Times New Roman"/>
            </w:rPr>
            <w:t>Vejdan</w:t>
          </w:r>
          <w:proofErr w:type="spellEnd"/>
          <w:r>
            <w:rPr>
              <w:rFonts w:eastAsia="Times New Roman"/>
            </w:rPr>
            <w:t xml:space="preserve">, S., Kline, A., </w:t>
          </w:r>
          <w:proofErr w:type="spellStart"/>
          <w:r>
            <w:rPr>
              <w:rFonts w:eastAsia="Times New Roman"/>
            </w:rPr>
            <w:t>Totri</w:t>
          </w:r>
          <w:proofErr w:type="spellEnd"/>
          <w:r>
            <w:rPr>
              <w:rFonts w:eastAsia="Times New Roman"/>
            </w:rPr>
            <w:t xml:space="preserve">, M., Grijalva, S., &amp; Simmons, R. (2019). Behind-the-Meter Energy Storage: Economic Assessment and System Impacts in Georgia. </w:t>
          </w:r>
          <w:r>
            <w:rPr>
              <w:rFonts w:eastAsia="Times New Roman"/>
              <w:i/>
              <w:iCs/>
            </w:rPr>
            <w:t>2019 North American Power Symposium (NAPS)</w:t>
          </w:r>
          <w:r>
            <w:rPr>
              <w:rFonts w:eastAsia="Times New Roman"/>
            </w:rPr>
            <w:t>, 1–6. https://doi.org/10.1109/NAPS46351.2019.9000287</w:t>
          </w:r>
        </w:p>
        <w:p w14:paraId="1BF7E518" w14:textId="77777777" w:rsidR="00563A3E" w:rsidRDefault="00563A3E" w:rsidP="00563A3E">
          <w:pPr>
            <w:autoSpaceDE w:val="0"/>
            <w:autoSpaceDN w:val="0"/>
            <w:ind w:hanging="480"/>
            <w:rPr>
              <w:rFonts w:eastAsia="Times New Roman"/>
            </w:rPr>
          </w:pPr>
          <w:r>
            <w:rPr>
              <w:rFonts w:eastAsia="Times New Roman"/>
            </w:rPr>
            <w:t xml:space="preserve">Wang, Z., </w:t>
          </w:r>
          <w:proofErr w:type="spellStart"/>
          <w:r>
            <w:rPr>
              <w:rFonts w:eastAsia="Times New Roman"/>
            </w:rPr>
            <w:t>Bapst</w:t>
          </w:r>
          <w:proofErr w:type="spellEnd"/>
          <w:r>
            <w:rPr>
              <w:rFonts w:eastAsia="Times New Roman"/>
            </w:rPr>
            <w:t xml:space="preserve">, V., </w:t>
          </w:r>
          <w:proofErr w:type="spellStart"/>
          <w:r>
            <w:rPr>
              <w:rFonts w:eastAsia="Times New Roman"/>
            </w:rPr>
            <w:t>Heess</w:t>
          </w:r>
          <w:proofErr w:type="spellEnd"/>
          <w:r>
            <w:rPr>
              <w:rFonts w:eastAsia="Times New Roman"/>
            </w:rPr>
            <w:t xml:space="preserve">, N., </w:t>
          </w:r>
          <w:proofErr w:type="spellStart"/>
          <w:r>
            <w:rPr>
              <w:rFonts w:eastAsia="Times New Roman"/>
            </w:rPr>
            <w:t>Mnih</w:t>
          </w:r>
          <w:proofErr w:type="spellEnd"/>
          <w:r>
            <w:rPr>
              <w:rFonts w:eastAsia="Times New Roman"/>
            </w:rPr>
            <w:t xml:space="preserve">, V., </w:t>
          </w:r>
          <w:proofErr w:type="spellStart"/>
          <w:r>
            <w:rPr>
              <w:rFonts w:eastAsia="Times New Roman"/>
            </w:rPr>
            <w:t>Munos</w:t>
          </w:r>
          <w:proofErr w:type="spellEnd"/>
          <w:r>
            <w:rPr>
              <w:rFonts w:eastAsia="Times New Roman"/>
            </w:rPr>
            <w:t xml:space="preserve">, R., </w:t>
          </w:r>
          <w:proofErr w:type="spellStart"/>
          <w:r>
            <w:rPr>
              <w:rFonts w:eastAsia="Times New Roman"/>
            </w:rPr>
            <w:t>Kavukcuoglu</w:t>
          </w:r>
          <w:proofErr w:type="spellEnd"/>
          <w:r>
            <w:rPr>
              <w:rFonts w:eastAsia="Times New Roman"/>
            </w:rPr>
            <w:t xml:space="preserve">, K., &amp; de Freitas, N. (2016). </w:t>
          </w:r>
          <w:r>
            <w:rPr>
              <w:rFonts w:eastAsia="Times New Roman"/>
              <w:i/>
              <w:iCs/>
            </w:rPr>
            <w:t>Sample Efficient Actor-Critic with Experience Replay</w:t>
          </w:r>
          <w:r>
            <w:rPr>
              <w:rFonts w:eastAsia="Times New Roman"/>
            </w:rPr>
            <w:t>. https://arxiv.org/abs/1611.01224</w:t>
          </w:r>
        </w:p>
        <w:p w14:paraId="101C813E" w14:textId="77777777" w:rsidR="00563A3E" w:rsidRDefault="00563A3E" w:rsidP="00563A3E">
          <w:pPr>
            <w:autoSpaceDE w:val="0"/>
            <w:autoSpaceDN w:val="0"/>
            <w:ind w:hanging="480"/>
            <w:rPr>
              <w:rFonts w:eastAsia="Times New Roman"/>
            </w:rPr>
          </w:pPr>
          <w:r>
            <w:rPr>
              <w:rFonts w:eastAsia="Times New Roman"/>
            </w:rPr>
            <w:t xml:space="preserve">Watkins, C. J. C. H., &amp; Dayan, P. (1992). Q-learning. </w:t>
          </w:r>
          <w:r>
            <w:rPr>
              <w:rFonts w:eastAsia="Times New Roman"/>
              <w:i/>
              <w:iCs/>
            </w:rPr>
            <w:t>Machine Learning</w:t>
          </w:r>
          <w:r>
            <w:rPr>
              <w:rFonts w:eastAsia="Times New Roman"/>
            </w:rPr>
            <w:t xml:space="preserve">, </w:t>
          </w:r>
          <w:r>
            <w:rPr>
              <w:rFonts w:eastAsia="Times New Roman"/>
              <w:i/>
              <w:iCs/>
            </w:rPr>
            <w:t>8</w:t>
          </w:r>
          <w:r>
            <w:rPr>
              <w:rFonts w:eastAsia="Times New Roman"/>
            </w:rPr>
            <w:t>(3–4), 279–292. https://doi.org/10.1007/BF00992698</w:t>
          </w:r>
        </w:p>
        <w:p w14:paraId="3096F1DB" w14:textId="77777777" w:rsidR="00563A3E" w:rsidRDefault="00563A3E" w:rsidP="00563A3E">
          <w:pPr>
            <w:autoSpaceDE w:val="0"/>
            <w:autoSpaceDN w:val="0"/>
            <w:ind w:hanging="480"/>
            <w:rPr>
              <w:rFonts w:eastAsia="Times New Roman"/>
            </w:rPr>
          </w:pPr>
          <w:r>
            <w:rPr>
              <w:rFonts w:eastAsia="Times New Roman"/>
            </w:rPr>
            <w:t xml:space="preserve">Zhang, H. (2019). Effects of electricity consumption on carbon intensity across Chinese manufacturing sectors. </w:t>
          </w:r>
          <w:r>
            <w:rPr>
              <w:rFonts w:eastAsia="Times New Roman"/>
              <w:i/>
              <w:iCs/>
            </w:rPr>
            <w:t>Environmental Science and Pollution Research</w:t>
          </w:r>
          <w:r>
            <w:rPr>
              <w:rFonts w:eastAsia="Times New Roman"/>
            </w:rPr>
            <w:t xml:space="preserve">, </w:t>
          </w:r>
          <w:r>
            <w:rPr>
              <w:rFonts w:eastAsia="Times New Roman"/>
              <w:i/>
              <w:iCs/>
            </w:rPr>
            <w:t>26</w:t>
          </w:r>
          <w:r>
            <w:rPr>
              <w:rFonts w:eastAsia="Times New Roman"/>
            </w:rPr>
            <w:t>(26), 27414–27434. https://doi.org/10.1007/s11356-019-05955-9</w:t>
          </w:r>
        </w:p>
        <w:p w14:paraId="29C9193B" w14:textId="77777777" w:rsidR="00563A3E" w:rsidRDefault="00563A3E" w:rsidP="00563A3E">
          <w:pPr>
            <w:autoSpaceDE w:val="0"/>
            <w:autoSpaceDN w:val="0"/>
            <w:ind w:hanging="480"/>
            <w:rPr>
              <w:rFonts w:eastAsia="Times New Roman"/>
            </w:rPr>
          </w:pPr>
          <w:r>
            <w:rPr>
              <w:rFonts w:eastAsia="Times New Roman"/>
            </w:rPr>
            <w:t xml:space="preserve">Ziegler, M. S., &amp; </w:t>
          </w:r>
          <w:proofErr w:type="spellStart"/>
          <w:r>
            <w:rPr>
              <w:rFonts w:eastAsia="Times New Roman"/>
            </w:rPr>
            <w:t>Trancik</w:t>
          </w:r>
          <w:proofErr w:type="spellEnd"/>
          <w:r>
            <w:rPr>
              <w:rFonts w:eastAsia="Times New Roman"/>
            </w:rPr>
            <w:t xml:space="preserve">, J. E. (2021). Re-examining rates of lithium-ion battery technology improvement and cost decline. </w:t>
          </w:r>
          <w:r>
            <w:rPr>
              <w:rFonts w:eastAsia="Times New Roman"/>
              <w:i/>
              <w:iCs/>
            </w:rPr>
            <w:t>Energy &amp; Environmental Science</w:t>
          </w:r>
          <w:r>
            <w:rPr>
              <w:rFonts w:eastAsia="Times New Roman"/>
            </w:rPr>
            <w:t xml:space="preserve">, </w:t>
          </w:r>
          <w:r>
            <w:rPr>
              <w:rFonts w:eastAsia="Times New Roman"/>
              <w:i/>
              <w:iCs/>
            </w:rPr>
            <w:t>14</w:t>
          </w:r>
          <w:r>
            <w:rPr>
              <w:rFonts w:eastAsia="Times New Roman"/>
            </w:rPr>
            <w:t>(4), 1635–1651. https://doi.org/10.1039/D0EE02681F</w:t>
          </w:r>
        </w:p>
        <w:p w14:paraId="22D9A887" w14:textId="77777777" w:rsidR="00563A3E" w:rsidRPr="007E1E96" w:rsidRDefault="00563A3E" w:rsidP="00563A3E">
          <w:pPr>
            <w:spacing w:line="276" w:lineRule="auto"/>
            <w:rPr>
              <w:rFonts w:ascii="Times New Roman" w:hAnsi="Times New Roman" w:cs="Times New Roman"/>
              <w:sz w:val="24"/>
              <w:szCs w:val="24"/>
              <w:lang w:val="en-US"/>
            </w:rPr>
          </w:pPr>
          <w:r>
            <w:rPr>
              <w:rFonts w:eastAsia="Times New Roman"/>
            </w:rPr>
            <w:t> </w:t>
          </w:r>
        </w:p>
      </w:sdtContent>
    </w:sdt>
    <w:p w14:paraId="471E614B" w14:textId="77777777" w:rsidR="00000000" w:rsidRDefault="00000000"/>
    <w:sectPr w:rsidR="001D3E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3E"/>
    <w:rsid w:val="001178A4"/>
    <w:rsid w:val="00171E32"/>
    <w:rsid w:val="00174549"/>
    <w:rsid w:val="00271C02"/>
    <w:rsid w:val="003467E2"/>
    <w:rsid w:val="004156A8"/>
    <w:rsid w:val="00563A3E"/>
    <w:rsid w:val="00566C79"/>
    <w:rsid w:val="00610E33"/>
    <w:rsid w:val="0062134C"/>
    <w:rsid w:val="00712619"/>
    <w:rsid w:val="009D58E8"/>
    <w:rsid w:val="00AB30FE"/>
    <w:rsid w:val="00B96B4F"/>
    <w:rsid w:val="00CB131C"/>
    <w:rsid w:val="00F31416"/>
    <w:rsid w:val="00F65629"/>
    <w:rsid w:val="00FE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4AA5"/>
  <w15:chartTrackingRefBased/>
  <w15:docId w15:val="{9D9D7893-E99B-4D0F-8F0B-06F8A2AE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3E"/>
    <w:rPr>
      <w:lang w:val="en-GB"/>
    </w:rPr>
  </w:style>
  <w:style w:type="paragraph" w:styleId="Heading1">
    <w:name w:val="heading 1"/>
    <w:basedOn w:val="Normal"/>
    <w:next w:val="Normal"/>
    <w:link w:val="Heading1Char"/>
    <w:uiPriority w:val="9"/>
    <w:qFormat/>
    <w:rsid w:val="00563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3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63A3E"/>
    <w:rPr>
      <w:rFonts w:asciiTheme="majorHAnsi" w:eastAsiaTheme="majorEastAsia" w:hAnsiTheme="majorHAnsi" w:cstheme="majorBidi"/>
      <w:color w:val="2F5496" w:themeColor="accent1" w:themeShade="BF"/>
      <w:sz w:val="26"/>
      <w:szCs w:val="26"/>
      <w:lang w:val="en-GB"/>
    </w:rPr>
  </w:style>
  <w:style w:type="paragraph" w:customStyle="1" w:styleId="paragraph">
    <w:name w:val="paragraph"/>
    <w:basedOn w:val="Normal"/>
    <w:rsid w:val="00563A3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563A3E"/>
  </w:style>
  <w:style w:type="character" w:customStyle="1" w:styleId="eop">
    <w:name w:val="eop"/>
    <w:basedOn w:val="DefaultParagraphFont"/>
    <w:rsid w:val="00563A3E"/>
  </w:style>
  <w:style w:type="character" w:customStyle="1" w:styleId="tabchar">
    <w:name w:val="tabchar"/>
    <w:basedOn w:val="DefaultParagraphFont"/>
    <w:rsid w:val="00563A3E"/>
  </w:style>
  <w:style w:type="character" w:customStyle="1" w:styleId="contentcontrolboundarysink">
    <w:name w:val="contentcontrolboundarysink"/>
    <w:basedOn w:val="DefaultParagraphFont"/>
    <w:rsid w:val="00563A3E"/>
  </w:style>
  <w:style w:type="table" w:styleId="TableGrid">
    <w:name w:val="Table Grid"/>
    <w:basedOn w:val="TableNormal"/>
    <w:uiPriority w:val="39"/>
    <w:rsid w:val="0056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A3E"/>
    <w:pPr>
      <w:spacing w:after="200" w:line="240" w:lineRule="auto"/>
    </w:pPr>
    <w:rPr>
      <w:i/>
      <w:iCs/>
      <w:color w:val="44546A" w:themeColor="text2"/>
      <w:sz w:val="18"/>
      <w:szCs w:val="18"/>
    </w:rPr>
  </w:style>
  <w:style w:type="table" w:styleId="PlainTable5">
    <w:name w:val="Plain Table 5"/>
    <w:basedOn w:val="TableNormal"/>
    <w:uiPriority w:val="45"/>
    <w:rsid w:val="00563A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EB36D9139843CDB01739C5CA820D51"/>
        <w:category>
          <w:name w:val="General"/>
          <w:gallery w:val="placeholder"/>
        </w:category>
        <w:types>
          <w:type w:val="bbPlcHdr"/>
        </w:types>
        <w:behaviors>
          <w:behavior w:val="content"/>
        </w:behaviors>
        <w:guid w:val="{2D319094-625D-4826-97CF-779F3F39D51D}"/>
      </w:docPartPr>
      <w:docPartBody>
        <w:p w:rsidR="00000000" w:rsidRDefault="005E56A4" w:rsidP="005E56A4">
          <w:pPr>
            <w:pStyle w:val="51EB36D9139843CDB01739C5CA820D51"/>
          </w:pPr>
          <w:r w:rsidRPr="00E66C29">
            <w:rPr>
              <w:rStyle w:val="PlaceholderText"/>
            </w:rPr>
            <w:t>Click or tap here to enter text.</w:t>
          </w:r>
        </w:p>
      </w:docPartBody>
    </w:docPart>
    <w:docPart>
      <w:docPartPr>
        <w:name w:val="B927EC5EC85A46E79B7272D98655E386"/>
        <w:category>
          <w:name w:val="General"/>
          <w:gallery w:val="placeholder"/>
        </w:category>
        <w:types>
          <w:type w:val="bbPlcHdr"/>
        </w:types>
        <w:behaviors>
          <w:behavior w:val="content"/>
        </w:behaviors>
        <w:guid w:val="{F80B534A-584D-4CC4-BE80-A39E7415FC1A}"/>
      </w:docPartPr>
      <w:docPartBody>
        <w:p w:rsidR="00000000" w:rsidRDefault="005E56A4" w:rsidP="005E56A4">
          <w:pPr>
            <w:pStyle w:val="B927EC5EC85A46E79B7272D98655E386"/>
          </w:pPr>
          <w:r w:rsidRPr="00E66C29">
            <w:rPr>
              <w:rStyle w:val="PlaceholderText"/>
            </w:rPr>
            <w:t>Click or tap here to enter text.</w:t>
          </w:r>
        </w:p>
      </w:docPartBody>
    </w:docPart>
    <w:docPart>
      <w:docPartPr>
        <w:name w:val="B861FC57B35F46699E8877E8E6A8624F"/>
        <w:category>
          <w:name w:val="General"/>
          <w:gallery w:val="placeholder"/>
        </w:category>
        <w:types>
          <w:type w:val="bbPlcHdr"/>
        </w:types>
        <w:behaviors>
          <w:behavior w:val="content"/>
        </w:behaviors>
        <w:guid w:val="{005E2DB2-B9D4-41A1-9F7D-BDA3E4B1E7BF}"/>
      </w:docPartPr>
      <w:docPartBody>
        <w:p w:rsidR="00000000" w:rsidRDefault="005E56A4" w:rsidP="005E56A4">
          <w:pPr>
            <w:pStyle w:val="B861FC57B35F46699E8877E8E6A8624F"/>
          </w:pPr>
          <w:r w:rsidRPr="00E66C29">
            <w:rPr>
              <w:rStyle w:val="PlaceholderText"/>
            </w:rPr>
            <w:t>Click or tap here to enter text.</w:t>
          </w:r>
        </w:p>
      </w:docPartBody>
    </w:docPart>
    <w:docPart>
      <w:docPartPr>
        <w:name w:val="4D5878C0F6A64C27ABC5A09E488B8E99"/>
        <w:category>
          <w:name w:val="General"/>
          <w:gallery w:val="placeholder"/>
        </w:category>
        <w:types>
          <w:type w:val="bbPlcHdr"/>
        </w:types>
        <w:behaviors>
          <w:behavior w:val="content"/>
        </w:behaviors>
        <w:guid w:val="{F3BA3274-080E-4013-90A6-16FA0CE5EC5B}"/>
      </w:docPartPr>
      <w:docPartBody>
        <w:p w:rsidR="00000000" w:rsidRDefault="005E56A4" w:rsidP="005E56A4">
          <w:pPr>
            <w:pStyle w:val="4D5878C0F6A64C27ABC5A09E488B8E99"/>
          </w:pPr>
          <w:r w:rsidRPr="00E66C29">
            <w:rPr>
              <w:rStyle w:val="PlaceholderText"/>
            </w:rPr>
            <w:t>Click or tap here to enter text.</w:t>
          </w:r>
        </w:p>
      </w:docPartBody>
    </w:docPart>
    <w:docPart>
      <w:docPartPr>
        <w:name w:val="166DB9F8116E4EF883AAECA16B01478C"/>
        <w:category>
          <w:name w:val="General"/>
          <w:gallery w:val="placeholder"/>
        </w:category>
        <w:types>
          <w:type w:val="bbPlcHdr"/>
        </w:types>
        <w:behaviors>
          <w:behavior w:val="content"/>
        </w:behaviors>
        <w:guid w:val="{091CE724-40F1-4B0C-ABC3-83441C122058}"/>
      </w:docPartPr>
      <w:docPartBody>
        <w:p w:rsidR="00000000" w:rsidRDefault="005E56A4" w:rsidP="005E56A4">
          <w:pPr>
            <w:pStyle w:val="166DB9F8116E4EF883AAECA16B01478C"/>
          </w:pPr>
          <w:r w:rsidRPr="00E66C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A4"/>
    <w:rsid w:val="005E56A4"/>
    <w:rsid w:val="00D2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6A4"/>
    <w:rPr>
      <w:color w:val="808080"/>
    </w:rPr>
  </w:style>
  <w:style w:type="paragraph" w:customStyle="1" w:styleId="51EB36D9139843CDB01739C5CA820D51">
    <w:name w:val="51EB36D9139843CDB01739C5CA820D51"/>
    <w:rsid w:val="005E56A4"/>
  </w:style>
  <w:style w:type="paragraph" w:customStyle="1" w:styleId="B927EC5EC85A46E79B7272D98655E386">
    <w:name w:val="B927EC5EC85A46E79B7272D98655E386"/>
    <w:rsid w:val="005E56A4"/>
  </w:style>
  <w:style w:type="paragraph" w:customStyle="1" w:styleId="B861FC57B35F46699E8877E8E6A8624F">
    <w:name w:val="B861FC57B35F46699E8877E8E6A8624F"/>
    <w:rsid w:val="005E56A4"/>
  </w:style>
  <w:style w:type="paragraph" w:customStyle="1" w:styleId="4D5878C0F6A64C27ABC5A09E488B8E99">
    <w:name w:val="4D5878C0F6A64C27ABC5A09E488B8E99"/>
    <w:rsid w:val="005E56A4"/>
  </w:style>
  <w:style w:type="paragraph" w:customStyle="1" w:styleId="166DB9F8116E4EF883AAECA16B01478C">
    <w:name w:val="166DB9F8116E4EF883AAECA16B01478C"/>
    <w:rsid w:val="005E5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4002</Words>
  <Characters>23377</Characters>
  <Application>Microsoft Office Word</Application>
  <DocSecurity>0</DocSecurity>
  <Lines>371</Lines>
  <Paragraphs>136</Paragraphs>
  <ScaleCrop>false</ScaleCrop>
  <Company/>
  <LinksUpToDate>false</LinksUpToDate>
  <CharactersWithSpaces>27243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Dogariu, M. (Matei)</dc:creator>
  <cp:keywords/>
  <dc:description/>
  <cp:lastModifiedBy>Dogariu, M. (Matei)</cp:lastModifiedBy>
  <cp:revision>1</cp:revision>
  <dcterms:created xsi:type="dcterms:W3CDTF">2024-06-13T13:13:00Z</dcterms:created>
  <dcterms:modified xsi:type="dcterms:W3CDTF">2024-06-13T13:14:00Z</dcterms:modified>
</cp:coreProperties>
</file>