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1D992" w14:textId="77777777" w:rsidR="009E00C4" w:rsidRDefault="009E00C4" w:rsidP="009E00C4">
      <w:pPr>
        <w:adjustRightInd w:val="0"/>
        <w:snapToGrid w:val="0"/>
        <w:ind w:left="908" w:hanging="369"/>
        <w:jc w:val="center"/>
        <w:rPr>
          <w:rFonts w:eastAsia="仿宋_GB2312"/>
          <w:b/>
          <w:bCs/>
          <w:spacing w:val="-2"/>
          <w:sz w:val="48"/>
        </w:rPr>
      </w:pPr>
      <w:r>
        <w:rPr>
          <w:rFonts w:eastAsia="仿宋_GB2312" w:hint="eastAsia"/>
          <w:b/>
          <w:bCs/>
          <w:spacing w:val="-2"/>
          <w:sz w:val="48"/>
        </w:rPr>
        <w:t>说</w:t>
      </w:r>
      <w:r>
        <w:rPr>
          <w:rFonts w:eastAsia="仿宋_GB2312" w:hint="eastAsia"/>
          <w:b/>
          <w:bCs/>
          <w:spacing w:val="-2"/>
          <w:sz w:val="48"/>
        </w:rPr>
        <w:t xml:space="preserve">  </w:t>
      </w:r>
      <w:r>
        <w:rPr>
          <w:rFonts w:eastAsia="仿宋_GB2312" w:hint="eastAsia"/>
          <w:b/>
          <w:bCs/>
          <w:spacing w:val="-2"/>
          <w:sz w:val="48"/>
        </w:rPr>
        <w:t>明</w:t>
      </w:r>
    </w:p>
    <w:p w14:paraId="1EB460C0" w14:textId="77777777" w:rsidR="009E00C4" w:rsidRDefault="009E00C4" w:rsidP="009E00C4">
      <w:pPr>
        <w:adjustRightInd w:val="0"/>
        <w:snapToGrid w:val="0"/>
        <w:ind w:left="908" w:hanging="369"/>
        <w:jc w:val="center"/>
        <w:rPr>
          <w:rFonts w:eastAsia="仿宋_GB2312"/>
          <w:b/>
          <w:bCs/>
          <w:spacing w:val="-2"/>
          <w:sz w:val="28"/>
        </w:rPr>
      </w:pPr>
    </w:p>
    <w:p w14:paraId="08F06DC3" w14:textId="77777777" w:rsidR="009E00C4" w:rsidRDefault="009E00C4" w:rsidP="009E00C4">
      <w:pPr>
        <w:pStyle w:val="a3"/>
        <w:ind w:left="518" w:right="686" w:firstLineChars="200" w:firstLine="552"/>
      </w:pPr>
      <w:r>
        <w:rPr>
          <w:rFonts w:hint="eastAsia"/>
        </w:rPr>
        <w:t>一、任务书是毕业设计（论文）答辩委员会对学生答辩资格审查的内容之一，由指导教师本人填写，并经教研室主任（学术小组组长）审核签章后下发给学生。</w:t>
      </w:r>
    </w:p>
    <w:p w14:paraId="0AAF744F" w14:textId="77777777" w:rsidR="009E00C4" w:rsidRDefault="009E00C4" w:rsidP="009E00C4">
      <w:pPr>
        <w:adjustRightInd w:val="0"/>
        <w:snapToGrid w:val="0"/>
        <w:spacing w:line="480" w:lineRule="auto"/>
        <w:ind w:left="518" w:right="658" w:firstLineChars="200" w:firstLine="552"/>
        <w:rPr>
          <w:rFonts w:eastAsia="仿宋_GB2312"/>
          <w:spacing w:val="-2"/>
          <w:sz w:val="28"/>
        </w:rPr>
      </w:pPr>
      <w:r>
        <w:rPr>
          <w:rFonts w:eastAsia="仿宋_GB2312" w:hint="eastAsia"/>
          <w:spacing w:val="-2"/>
          <w:sz w:val="28"/>
        </w:rPr>
        <w:t>二、任务书可填写在教务处统一下发的表格中，也可按教务处统一设计的电子文档标准格式（可从教务处教育在线“管理园地”</w:t>
      </w:r>
      <w:r>
        <w:rPr>
          <w:rFonts w:eastAsia="仿宋_GB2312" w:hint="eastAsia"/>
          <w:spacing w:val="-2"/>
          <w:sz w:val="28"/>
        </w:rPr>
        <w:t>http</w:t>
      </w:r>
      <w:r>
        <w:rPr>
          <w:rFonts w:eastAsia="仿宋_GB2312" w:hint="eastAsia"/>
          <w:spacing w:val="-2"/>
          <w:sz w:val="28"/>
        </w:rPr>
        <w:t>：</w:t>
      </w:r>
      <w:r>
        <w:rPr>
          <w:rFonts w:eastAsia="仿宋_GB2312" w:hint="eastAsia"/>
          <w:spacing w:val="-2"/>
          <w:sz w:val="28"/>
        </w:rPr>
        <w:t>//eol.hnu.cn</w:t>
      </w:r>
      <w:r>
        <w:rPr>
          <w:rFonts w:eastAsia="仿宋_GB2312" w:hint="eastAsia"/>
          <w:spacing w:val="-2"/>
          <w:sz w:val="28"/>
        </w:rPr>
        <w:t>上下载）打印，禁止打印在其它纸上后剪贴，完成后应及时交给教研室主任（学术小组组长）审核。</w:t>
      </w:r>
    </w:p>
    <w:p w14:paraId="080DC375" w14:textId="77777777" w:rsidR="009E00C4" w:rsidRDefault="009E00C4" w:rsidP="009E00C4">
      <w:pPr>
        <w:adjustRightInd w:val="0"/>
        <w:snapToGrid w:val="0"/>
        <w:spacing w:line="480" w:lineRule="auto"/>
        <w:ind w:left="546" w:right="751" w:firstLineChars="200" w:firstLine="552"/>
        <w:rPr>
          <w:rFonts w:eastAsia="仿宋_GB2312"/>
          <w:spacing w:val="-2"/>
          <w:sz w:val="28"/>
        </w:rPr>
      </w:pPr>
      <w:r>
        <w:rPr>
          <w:rFonts w:eastAsia="仿宋_GB2312" w:hint="eastAsia"/>
          <w:spacing w:val="-2"/>
          <w:sz w:val="28"/>
        </w:rPr>
        <w:t>三、任务书内有关“学院”、“专业”等名称的填写，应写中文全称；学生的“学号”必须填写完整。</w:t>
      </w:r>
    </w:p>
    <w:p w14:paraId="1310214B" w14:textId="77777777" w:rsidR="009E00C4" w:rsidRDefault="009E00C4" w:rsidP="009E00C4">
      <w:pPr>
        <w:tabs>
          <w:tab w:val="left" w:pos="8413"/>
        </w:tabs>
        <w:adjustRightInd w:val="0"/>
        <w:snapToGrid w:val="0"/>
        <w:spacing w:line="480" w:lineRule="auto"/>
        <w:ind w:left="518" w:right="765" w:firstLineChars="200" w:firstLine="552"/>
        <w:jc w:val="left"/>
        <w:rPr>
          <w:rFonts w:eastAsia="仿宋_GB2312"/>
          <w:spacing w:val="-2"/>
          <w:sz w:val="32"/>
        </w:rPr>
      </w:pPr>
      <w:r>
        <w:rPr>
          <w:rFonts w:eastAsia="仿宋_GB2312" w:hint="eastAsia"/>
          <w:spacing w:val="-2"/>
          <w:sz w:val="28"/>
        </w:rPr>
        <w:t>四、</w:t>
      </w:r>
      <w:r w:rsidRPr="005A1EBF">
        <w:rPr>
          <w:rFonts w:eastAsia="仿宋_GB2312" w:hint="eastAsia"/>
          <w:spacing w:val="2"/>
          <w:sz w:val="28"/>
          <w:szCs w:val="28"/>
        </w:rPr>
        <w:t>学生毕业后，任务书随同毕业设计（论文）一同归档。</w:t>
      </w:r>
    </w:p>
    <w:p w14:paraId="6CDA0027" w14:textId="77777777" w:rsidR="009E00C4" w:rsidRDefault="009E00C4">
      <w:pPr>
        <w:widowControl/>
        <w:jc w:val="left"/>
        <w:rPr>
          <w:rFonts w:eastAsia="仿宋_GB2312"/>
          <w:spacing w:val="-2"/>
          <w:sz w:val="32"/>
        </w:rPr>
      </w:pPr>
      <w:r>
        <w:rPr>
          <w:rFonts w:eastAsia="仿宋_GB2312"/>
          <w:spacing w:val="-2"/>
          <w:sz w:val="32"/>
        </w:rPr>
        <w:br w:type="page"/>
      </w:r>
    </w:p>
    <w:p w14:paraId="0244C412" w14:textId="77777777" w:rsidR="009E00C4" w:rsidRDefault="009E00C4" w:rsidP="009E00C4">
      <w:pPr>
        <w:jc w:val="center"/>
        <w:rPr>
          <w:rFonts w:eastAsia="华文行楷"/>
          <w:sz w:val="72"/>
        </w:rPr>
      </w:pPr>
      <w:r>
        <w:rPr>
          <w:rFonts w:eastAsia="华文行楷" w:hint="eastAsia"/>
          <w:noProof/>
          <w:sz w:val="72"/>
        </w:rPr>
        <w:lastRenderedPageBreak/>
        <w:drawing>
          <wp:inline distT="0" distB="0" distL="0" distR="0" wp14:anchorId="42678F6A" wp14:editId="19F5BEA3">
            <wp:extent cx="2275205" cy="871855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893C" w14:textId="77777777" w:rsidR="009E00C4" w:rsidRPr="00EA76F2" w:rsidRDefault="009E00C4" w:rsidP="009E00C4">
      <w:pPr>
        <w:spacing w:beforeLines="50" w:before="211"/>
        <w:jc w:val="center"/>
        <w:rPr>
          <w:rFonts w:ascii="楷体_GB2312" w:eastAsia="楷体_GB2312"/>
          <w:b/>
          <w:sz w:val="66"/>
        </w:rPr>
      </w:pPr>
      <w:r w:rsidRPr="00EA76F2">
        <w:rPr>
          <w:rFonts w:ascii="楷体_GB2312" w:eastAsia="楷体_GB2312" w:hint="eastAsia"/>
          <w:b/>
          <w:sz w:val="66"/>
        </w:rPr>
        <w:t>毕业设计(论文)任务书</w:t>
      </w:r>
    </w:p>
    <w:p w14:paraId="7EF77A18" w14:textId="77777777" w:rsidR="009E00C4" w:rsidRPr="00EA76F2" w:rsidRDefault="009E00C4" w:rsidP="009E00C4">
      <w:pPr>
        <w:jc w:val="center"/>
        <w:rPr>
          <w:rFonts w:ascii="楷体_GB2312" w:eastAsia="楷体_GB2312"/>
          <w:sz w:val="48"/>
          <w:szCs w:val="48"/>
        </w:rPr>
      </w:pPr>
      <w:r w:rsidRPr="00EA76F2">
        <w:rPr>
          <w:rFonts w:ascii="楷体_GB2312" w:eastAsia="楷体_GB2312" w:hint="eastAsia"/>
          <w:sz w:val="48"/>
          <w:szCs w:val="48"/>
        </w:rPr>
        <w:t>（全日制本科生）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1"/>
        <w:gridCol w:w="4290"/>
      </w:tblGrid>
      <w:tr w:rsidR="009E00C4" w14:paraId="4FC031D1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7713DD81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课题名称</w:t>
            </w:r>
          </w:p>
        </w:tc>
        <w:tc>
          <w:tcPr>
            <w:tcW w:w="4290" w:type="dxa"/>
            <w:tcBorders>
              <w:bottom w:val="single" w:sz="4" w:space="0" w:color="auto"/>
            </w:tcBorders>
            <w:vAlign w:val="bottom"/>
          </w:tcPr>
          <w:p w14:paraId="5025A88E" w14:textId="77777777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 w:rsidRPr="000A3D2A">
              <w:rPr>
                <w:rFonts w:ascii="楷体_GB2312" w:eastAsia="楷体_GB2312" w:hint="eastAsia"/>
                <w:sz w:val="30"/>
              </w:rPr>
              <w:t>随机障碍下无人驾驶小车任意角</w:t>
            </w:r>
          </w:p>
        </w:tc>
      </w:tr>
      <w:tr w:rsidR="009E00C4" w14:paraId="37854971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1B43FDCA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BE036" w14:textId="77777777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 w:rsidRPr="000A3D2A">
              <w:rPr>
                <w:rFonts w:ascii="楷体_GB2312" w:eastAsia="楷体_GB2312" w:hint="eastAsia"/>
                <w:sz w:val="30"/>
              </w:rPr>
              <w:t>度转向决策方法研究</w:t>
            </w:r>
          </w:p>
        </w:tc>
      </w:tr>
      <w:tr w:rsidR="009E00C4" w14:paraId="51F4B530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0F5F3504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课题类别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1A06F" w14:textId="77777777" w:rsidR="009E00C4" w:rsidRDefault="009E00C4" w:rsidP="005C74E1">
            <w:pPr>
              <w:spacing w:line="500" w:lineRule="exact"/>
              <w:ind w:leftChars="-50" w:left="-105" w:rightChars="-50" w:right="-105" w:firstLineChars="100" w:firstLine="280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Ansi="宋体" w:hint="eastAsia"/>
                <w:sz w:val="28"/>
                <w:szCs w:val="28"/>
              </w:rPr>
              <w:t>设计</w:t>
            </w:r>
            <w:r>
              <w:rPr>
                <w:rFonts w:ascii="楷体_GB2312" w:eastAsia="楷体_GB2312" w:hAnsi="宋体" w:hint="eastAsia"/>
                <w:sz w:val="30"/>
              </w:rPr>
              <w:t xml:space="preserve"> </w:t>
            </w:r>
            <w:r>
              <w:rPr>
                <w:rFonts w:ascii="楷体_GB2312" w:eastAsia="楷体_GB2312" w:hAnsi="宋体" w:hint="eastAsia"/>
                <w:sz w:val="32"/>
              </w:rPr>
              <w:t xml:space="preserve">□   </w:t>
            </w:r>
            <w:r>
              <w:rPr>
                <w:rFonts w:ascii="楷体_GB2312" w:eastAsia="楷体_GB2312" w:hAnsi="宋体" w:hint="eastAsia"/>
                <w:sz w:val="28"/>
                <w:szCs w:val="28"/>
              </w:rPr>
              <w:t>论文</w:t>
            </w:r>
            <w:r>
              <w:rPr>
                <w:rFonts w:ascii="楷体_GB2312" w:eastAsia="楷体_GB2312" w:hAnsi="宋体" w:hint="eastAsia"/>
                <w:sz w:val="30"/>
              </w:rPr>
              <w:t xml:space="preserve"> ■    </w:t>
            </w:r>
          </w:p>
        </w:tc>
      </w:tr>
      <w:tr w:rsidR="009E00C4" w14:paraId="0623BC26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33D7DDBC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专业</w:t>
            </w:r>
            <w:r>
              <w:rPr>
                <w:rFonts w:ascii="楷体_GB2312" w:eastAsia="楷体_GB2312" w:hAnsi="新宋体" w:hint="eastAsia"/>
                <w:b/>
                <w:bCs/>
                <w:spacing w:val="-40"/>
                <w:sz w:val="30"/>
              </w:rPr>
              <w:t>、</w:t>
            </w: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班级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625354" w14:textId="77777777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智能1301</w:t>
            </w:r>
          </w:p>
        </w:tc>
      </w:tr>
      <w:tr w:rsidR="009E00C4" w14:paraId="7709EFB7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23F5B062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学生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C6A62" w14:textId="77777777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杨扶恺</w:t>
            </w:r>
          </w:p>
        </w:tc>
      </w:tr>
      <w:tr w:rsidR="009E00C4" w14:paraId="7826D1C8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533E2F93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学号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B3EA0E" w14:textId="77777777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201308070117</w:t>
            </w:r>
          </w:p>
        </w:tc>
      </w:tr>
      <w:tr w:rsidR="009E00C4" w14:paraId="0ED41D01" w14:textId="77777777" w:rsidTr="005C74E1">
        <w:trPr>
          <w:trHeight w:val="840"/>
          <w:jc w:val="center"/>
        </w:trPr>
        <w:tc>
          <w:tcPr>
            <w:tcW w:w="2081" w:type="dxa"/>
            <w:vAlign w:val="bottom"/>
          </w:tcPr>
          <w:p w14:paraId="044AD66D" w14:textId="77777777" w:rsidR="009E00C4" w:rsidRDefault="009E00C4" w:rsidP="005C74E1">
            <w:pPr>
              <w:spacing w:line="500" w:lineRule="exact"/>
              <w:jc w:val="distribute"/>
              <w:rPr>
                <w:rFonts w:ascii="楷体_GB2312" w:eastAsia="楷体_GB2312" w:hAnsi="新宋体"/>
                <w:b/>
                <w:bCs/>
                <w:sz w:val="30"/>
              </w:rPr>
            </w:pPr>
            <w:r>
              <w:rPr>
                <w:rFonts w:ascii="楷体_GB2312" w:eastAsia="楷体_GB2312" w:hAnsi="新宋体" w:hint="eastAsia"/>
                <w:b/>
                <w:bCs/>
                <w:sz w:val="30"/>
              </w:rPr>
              <w:t>指导教师</w:t>
            </w:r>
          </w:p>
        </w:tc>
        <w:tc>
          <w:tcPr>
            <w:tcW w:w="42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0D54F" w14:textId="77777777" w:rsidR="009E00C4" w:rsidRDefault="009E00C4" w:rsidP="005C74E1">
            <w:pPr>
              <w:spacing w:line="500" w:lineRule="exact"/>
              <w:ind w:leftChars="-50" w:left="-105" w:rightChars="-50" w:right="-105"/>
              <w:jc w:val="center"/>
              <w:rPr>
                <w:rFonts w:ascii="楷体_GB2312" w:eastAsia="楷体_GB2312"/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肖正</w:t>
            </w:r>
          </w:p>
        </w:tc>
      </w:tr>
    </w:tbl>
    <w:p w14:paraId="7A697904" w14:textId="77777777" w:rsidR="009E00C4" w:rsidRDefault="009E00C4" w:rsidP="009E00C4">
      <w:pPr>
        <w:jc w:val="center"/>
        <w:rPr>
          <w:rFonts w:ascii="楷体_GB2312" w:eastAsia="楷体_GB2312"/>
          <w:b/>
          <w:bCs/>
          <w:sz w:val="28"/>
        </w:rPr>
      </w:pPr>
    </w:p>
    <w:p w14:paraId="3B547D7F" w14:textId="77777777" w:rsidR="009E00C4" w:rsidRDefault="009E00C4" w:rsidP="009E00C4">
      <w:pPr>
        <w:spacing w:beforeLines="250" w:before="1057"/>
        <w:jc w:val="center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二○一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>六</w:t>
      </w:r>
      <w:r>
        <w:rPr>
          <w:rFonts w:ascii="楷体_GB2312" w:eastAsia="楷体_GB2312" w:hint="eastAsia"/>
          <w:b/>
          <w:bCs/>
          <w:sz w:val="32"/>
          <w:szCs w:val="32"/>
        </w:rPr>
        <w:t>年</w:t>
      </w:r>
      <w:r>
        <w:rPr>
          <w:rFonts w:ascii="楷体_GB2312" w:eastAsia="楷体_GB2312" w:hint="eastAsia"/>
          <w:b/>
          <w:bCs/>
          <w:sz w:val="32"/>
          <w:szCs w:val="32"/>
          <w:u w:val="single"/>
        </w:rPr>
        <w:t>十二</w:t>
      </w:r>
      <w:r>
        <w:rPr>
          <w:rFonts w:ascii="楷体_GB2312" w:eastAsia="楷体_GB2312" w:hint="eastAsia"/>
          <w:b/>
          <w:bCs/>
          <w:sz w:val="32"/>
          <w:szCs w:val="32"/>
        </w:rPr>
        <w:t>月</w:t>
      </w:r>
    </w:p>
    <w:p w14:paraId="335F5278" w14:textId="77777777" w:rsidR="009E00C4" w:rsidRDefault="009E00C4" w:rsidP="009E00C4">
      <w:pPr>
        <w:tabs>
          <w:tab w:val="left" w:pos="8413"/>
        </w:tabs>
        <w:adjustRightInd w:val="0"/>
        <w:snapToGrid w:val="0"/>
        <w:spacing w:line="480" w:lineRule="auto"/>
        <w:ind w:left="518" w:right="765" w:firstLineChars="200" w:firstLine="632"/>
        <w:jc w:val="left"/>
        <w:rPr>
          <w:rFonts w:eastAsia="仿宋_GB2312"/>
          <w:spacing w:val="-2"/>
          <w:sz w:val="32"/>
        </w:rPr>
      </w:pPr>
    </w:p>
    <w:p w14:paraId="6AEB9D8F" w14:textId="77777777" w:rsidR="009E00C4" w:rsidRDefault="009E00C4">
      <w:pPr>
        <w:widowControl/>
        <w:jc w:val="left"/>
        <w:rPr>
          <w:rFonts w:eastAsia="仿宋_GB2312"/>
          <w:spacing w:val="-2"/>
          <w:sz w:val="32"/>
        </w:rPr>
      </w:pPr>
      <w:r>
        <w:rPr>
          <w:rFonts w:eastAsia="仿宋_GB2312"/>
          <w:spacing w:val="-2"/>
          <w:sz w:val="32"/>
        </w:rPr>
        <w:br w:type="page"/>
      </w:r>
    </w:p>
    <w:tbl>
      <w:tblPr>
        <w:tblW w:w="9253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53"/>
      </w:tblGrid>
      <w:tr w:rsidR="009E00C4" w14:paraId="4B621BA5" w14:textId="77777777" w:rsidTr="005C74E1">
        <w:trPr>
          <w:trHeight w:val="7320"/>
        </w:trPr>
        <w:tc>
          <w:tcPr>
            <w:tcW w:w="9253" w:type="dxa"/>
          </w:tcPr>
          <w:p w14:paraId="6C085A3A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一、任务、目的与要求：</w:t>
            </w:r>
          </w:p>
          <w:p w14:paraId="177A56D6" w14:textId="76ABB188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</w:t>
            </w:r>
            <w:r w:rsidR="00B70620">
              <w:rPr>
                <w:rFonts w:eastAsia="仿宋_GB2312" w:hint="eastAsia"/>
                <w:sz w:val="28"/>
                <w:szCs w:val="28"/>
              </w:rPr>
              <w:t>移动机器人的避障规划是智能机器人研究的一个重要分支，移动机器人是通过传感器获取自身和障碍物的信息，采用控制算法决策在障碍环境中进行规避障碍物。</w:t>
            </w:r>
            <w:r w:rsidR="00B70620">
              <w:rPr>
                <w:rFonts w:eastAsia="仿宋_GB2312"/>
                <w:sz w:val="28"/>
                <w:szCs w:val="28"/>
              </w:rPr>
              <w:t>在大多数环境下，机器人的工作环境并不是完全未知</w:t>
            </w:r>
            <w:r w:rsidR="00B70620">
              <w:rPr>
                <w:rFonts w:eastAsia="仿宋_GB2312"/>
                <w:sz w:val="28"/>
                <w:szCs w:val="28"/>
              </w:rPr>
              <w:t xml:space="preserve"> </w:t>
            </w:r>
            <w:r w:rsidR="00B70620">
              <w:rPr>
                <w:rFonts w:eastAsia="仿宋_GB2312"/>
                <w:sz w:val="28"/>
                <w:szCs w:val="28"/>
              </w:rPr>
              <w:t>的。可以根据根据传感器获得的局部信息来躲避障碍物</w:t>
            </w:r>
            <w:r w:rsidR="00B70620">
              <w:rPr>
                <w:rFonts w:eastAsia="仿宋_GB2312" w:hint="eastAsia"/>
                <w:sz w:val="28"/>
                <w:szCs w:val="28"/>
              </w:rPr>
              <w:t>。一般避障时，由于可行解空间连续，计算量庞大，一般使用固定区间离散值来得到最优解，本课题研究的是在随机障碍环境下，无人驾驶</w:t>
            </w:r>
            <w:r w:rsidR="00B70620">
              <w:rPr>
                <w:rFonts w:eastAsia="仿宋_GB2312" w:hint="eastAsia"/>
                <w:sz w:val="28"/>
                <w:szCs w:val="28"/>
              </w:rPr>
              <w:t>(</w:t>
            </w:r>
            <w:r w:rsidR="00B70620">
              <w:rPr>
                <w:rFonts w:eastAsia="仿宋_GB2312" w:hint="eastAsia"/>
                <w:sz w:val="28"/>
                <w:szCs w:val="28"/>
              </w:rPr>
              <w:t>智能</w:t>
            </w:r>
            <w:r w:rsidR="00B70620">
              <w:rPr>
                <w:rFonts w:eastAsia="仿宋_GB2312" w:hint="eastAsia"/>
                <w:sz w:val="28"/>
                <w:szCs w:val="28"/>
              </w:rPr>
              <w:t>)</w:t>
            </w:r>
            <w:r w:rsidR="00B70620">
              <w:rPr>
                <w:rFonts w:eastAsia="仿宋_GB2312" w:hint="eastAsia"/>
                <w:sz w:val="28"/>
                <w:szCs w:val="28"/>
              </w:rPr>
              <w:t>小车任意角度也就是在连续解空间下转向策略的研究。考虑到需要进行一些人机交互和</w:t>
            </w:r>
            <w:r w:rsidR="00B70620">
              <w:rPr>
                <w:rFonts w:eastAsia="仿宋_GB2312" w:hint="eastAsia"/>
                <w:sz w:val="28"/>
                <w:szCs w:val="28"/>
              </w:rPr>
              <w:t>51</w:t>
            </w:r>
            <w:r w:rsidR="00B70620">
              <w:rPr>
                <w:rFonts w:eastAsia="仿宋_GB2312" w:hint="eastAsia"/>
                <w:sz w:val="28"/>
                <w:szCs w:val="28"/>
              </w:rPr>
              <w:t>单片机计算能力低下，演示结果将通过自主搭建的智能小车平台和</w:t>
            </w:r>
            <w:r w:rsidR="00B70620">
              <w:rPr>
                <w:rFonts w:eastAsia="仿宋_GB2312" w:hint="eastAsia"/>
                <w:sz w:val="28"/>
                <w:szCs w:val="28"/>
              </w:rPr>
              <w:t>iOS APP</w:t>
            </w:r>
            <w:r w:rsidR="00B70620">
              <w:rPr>
                <w:rFonts w:eastAsia="仿宋_GB2312" w:hint="eastAsia"/>
                <w:sz w:val="28"/>
                <w:szCs w:val="28"/>
              </w:rPr>
              <w:t>控制端实现。</w:t>
            </w:r>
          </w:p>
        </w:tc>
      </w:tr>
      <w:tr w:rsidR="009E00C4" w14:paraId="71EEEDEE" w14:textId="77777777" w:rsidTr="005C74E1">
        <w:trPr>
          <w:trHeight w:val="6203"/>
        </w:trPr>
        <w:tc>
          <w:tcPr>
            <w:tcW w:w="9253" w:type="dxa"/>
          </w:tcPr>
          <w:p w14:paraId="0DCB62DC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二、主要参考资料（参数）：</w:t>
            </w:r>
          </w:p>
          <w:p w14:paraId="4E9C4433" w14:textId="77777777" w:rsidR="009E00C4" w:rsidRPr="00AA1CE9" w:rsidRDefault="009E00C4" w:rsidP="009E00C4">
            <w:pPr>
              <w:widowControl/>
              <w:autoSpaceDE w:val="0"/>
              <w:autoSpaceDN w:val="0"/>
              <w:adjustRightInd w:val="0"/>
              <w:spacing w:after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4"/>
              </w:rPr>
              <w:t>[</w:t>
            </w:r>
            <w:r>
              <w:rPr>
                <w:rFonts w:eastAsia="仿宋_GB2312" w:hint="eastAsia"/>
                <w:sz w:val="28"/>
                <w:szCs w:val="28"/>
              </w:rPr>
              <w:t>1]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韩锐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未知环境下基于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SLAM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的移动机器人导航算法研究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[D].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武汉理工大学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, 2006.</w:t>
            </w:r>
          </w:p>
          <w:p w14:paraId="5BF12DCB" w14:textId="77777777" w:rsidR="009E00C4" w:rsidRDefault="009E00C4" w:rsidP="009E00C4">
            <w:pPr>
              <w:widowControl/>
              <w:autoSpaceDE w:val="0"/>
              <w:autoSpaceDN w:val="0"/>
              <w:adjustRightInd w:val="0"/>
              <w:spacing w:after="240" w:line="720" w:lineRule="atLeast"/>
              <w:jc w:val="left"/>
              <w:rPr>
                <w:rFonts w:ascii="Times" w:eastAsiaTheme="minorEastAsia" w:hAnsi="Times" w:cs="Times"/>
                <w:color w:val="000000"/>
                <w:kern w:val="0"/>
                <w:sz w:val="24"/>
              </w:rPr>
            </w:pPr>
            <w:r>
              <w:rPr>
                <w:rFonts w:eastAsia="仿宋_GB2312" w:hint="eastAsia"/>
                <w:sz w:val="28"/>
                <w:szCs w:val="28"/>
              </w:rPr>
              <w:t>[2]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过金超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,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魏文娟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,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崔光照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基于单个旋转超声波传感器的避障系统设计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[J].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郑州轻工业学院学报自然科学版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, 2011, 26(1):66-69.</w:t>
            </w:r>
          </w:p>
          <w:p w14:paraId="4E76B9B5" w14:textId="77777777" w:rsidR="009E00C4" w:rsidRPr="0077661E" w:rsidRDefault="009E00C4" w:rsidP="009E00C4">
            <w:pPr>
              <w:widowControl/>
              <w:autoSpaceDE w:val="0"/>
              <w:autoSpaceDN w:val="0"/>
              <w:adjustRightInd w:val="0"/>
              <w:jc w:val="left"/>
              <w:rPr>
                <w:rFonts w:ascii="Times" w:hAnsi="Times" w:cs="Times"/>
                <w:color w:val="000000"/>
                <w:kern w:val="0"/>
                <w:sz w:val="58"/>
                <w:szCs w:val="58"/>
              </w:rPr>
            </w:pPr>
            <w:r>
              <w:rPr>
                <w:rFonts w:eastAsia="仿宋_GB2312" w:hint="eastAsia"/>
                <w:sz w:val="28"/>
                <w:szCs w:val="28"/>
              </w:rPr>
              <w:t>[3]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章苏书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,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吴敏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,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曹卫华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一种局部动态环境下的避障算法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[J].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计算技术与自动化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, 2003, 22(1):12-16.</w:t>
            </w:r>
          </w:p>
          <w:p w14:paraId="3BBF4359" w14:textId="77777777" w:rsidR="009E00C4" w:rsidRDefault="009E00C4" w:rsidP="009E00C4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[4]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沈显庆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,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汪才杰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智能机器人的模糊神经网络避障算法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[J].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黑龙江科技大学学报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, 2012, 22(6):613-616.</w:t>
            </w:r>
          </w:p>
          <w:p w14:paraId="33878B12" w14:textId="77777777" w:rsidR="009E00C4" w:rsidRDefault="009E00C4" w:rsidP="009E00C4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28"/>
                <w:szCs w:val="28"/>
              </w:rPr>
              <w:t>[5]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许心德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,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关胜晓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未知环境下基于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VFH*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的机器人避障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 xml:space="preserve">[J]. 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计算机仿真</w:t>
            </w:r>
            <w:r>
              <w:rPr>
                <w:rFonts w:ascii="Arial" w:eastAsiaTheme="minorEastAsia" w:hAnsi="Arial" w:cs="Arial"/>
                <w:kern w:val="0"/>
                <w:sz w:val="26"/>
                <w:szCs w:val="26"/>
              </w:rPr>
              <w:t>, 2010, 27(3):156-160.</w:t>
            </w:r>
          </w:p>
        </w:tc>
      </w:tr>
    </w:tbl>
    <w:tbl>
      <w:tblPr>
        <w:tblpPr w:leftFromText="180" w:rightFromText="180" w:vertAnchor="text" w:horzAnchor="margin" w:tblpXSpec="right" w:tblpY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0"/>
      </w:tblGrid>
      <w:tr w:rsidR="009E00C4" w14:paraId="1E4C298E" w14:textId="77777777" w:rsidTr="009E00C4">
        <w:trPr>
          <w:trHeight w:val="6074"/>
        </w:trPr>
        <w:tc>
          <w:tcPr>
            <w:tcW w:w="8290" w:type="dxa"/>
            <w:tcBorders>
              <w:bottom w:val="nil"/>
            </w:tcBorders>
          </w:tcPr>
          <w:p w14:paraId="762AACBB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三、进度安排：</w:t>
            </w:r>
          </w:p>
          <w:p w14:paraId="5E318A14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2D8AFCC1" w14:textId="77777777" w:rsidR="009E00C4" w:rsidRDefault="009E00C4" w:rsidP="005C74E1">
            <w:pPr>
              <w:adjustRightInd w:val="0"/>
              <w:snapToGrid w:val="0"/>
              <w:spacing w:before="100" w:beforeAutospacing="1" w:after="100" w:afterAutospacing="1"/>
              <w:ind w:firstLineChars="400" w:firstLine="120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2017</w:t>
            </w:r>
            <w:r>
              <w:rPr>
                <w:rFonts w:eastAsia="仿宋_GB2312" w:hint="eastAsia"/>
                <w:sz w:val="30"/>
              </w:rPr>
              <w:t>年</w:t>
            </w:r>
            <w:r>
              <w:rPr>
                <w:rFonts w:eastAsia="仿宋_GB2312" w:hint="eastAsia"/>
                <w:sz w:val="30"/>
              </w:rPr>
              <w:t xml:space="preserve">1 </w:t>
            </w:r>
            <w:r>
              <w:rPr>
                <w:rFonts w:eastAsia="仿宋_GB2312" w:hint="eastAsia"/>
                <w:sz w:val="30"/>
              </w:rPr>
              <w:t>月</w:t>
            </w:r>
            <w:r>
              <w:rPr>
                <w:rFonts w:eastAsia="仿宋_GB2312" w:hint="eastAsia"/>
                <w:sz w:val="30"/>
              </w:rPr>
              <w:t xml:space="preserve"> 1</w:t>
            </w:r>
            <w:r>
              <w:rPr>
                <w:rFonts w:eastAsia="仿宋_GB2312" w:hint="eastAsia"/>
                <w:sz w:val="30"/>
              </w:rPr>
              <w:t>日起到</w:t>
            </w:r>
            <w:r>
              <w:rPr>
                <w:rFonts w:eastAsia="仿宋_GB2312" w:hint="eastAsia"/>
                <w:sz w:val="30"/>
              </w:rPr>
              <w:t xml:space="preserve">    2017</w:t>
            </w:r>
            <w:r>
              <w:rPr>
                <w:rFonts w:eastAsia="仿宋_GB2312" w:hint="eastAsia"/>
                <w:sz w:val="30"/>
              </w:rPr>
              <w:t>年</w:t>
            </w:r>
            <w:r>
              <w:rPr>
                <w:rFonts w:eastAsia="仿宋_GB2312" w:hint="eastAsia"/>
                <w:sz w:val="30"/>
              </w:rPr>
              <w:t xml:space="preserve"> 5 </w:t>
            </w:r>
            <w:r>
              <w:rPr>
                <w:rFonts w:eastAsia="仿宋_GB2312" w:hint="eastAsia"/>
                <w:sz w:val="30"/>
              </w:rPr>
              <w:t>月</w:t>
            </w:r>
            <w:r>
              <w:rPr>
                <w:rFonts w:eastAsia="仿宋_GB2312" w:hint="eastAsia"/>
                <w:sz w:val="30"/>
              </w:rPr>
              <w:t xml:space="preserve"> 30</w:t>
            </w:r>
            <w:r>
              <w:rPr>
                <w:rFonts w:eastAsia="仿宋_GB2312" w:hint="eastAsia"/>
                <w:sz w:val="30"/>
              </w:rPr>
              <w:t>日止</w:t>
            </w:r>
            <w:r>
              <w:rPr>
                <w:rFonts w:eastAsia="仿宋_GB2312" w:hint="eastAsia"/>
                <w:spacing w:val="-60"/>
                <w:sz w:val="30"/>
              </w:rPr>
              <w:t>，</w:t>
            </w:r>
            <w:r>
              <w:rPr>
                <w:rFonts w:eastAsia="仿宋_GB2312" w:hint="eastAsia"/>
                <w:sz w:val="30"/>
              </w:rPr>
              <w:t>共计</w:t>
            </w:r>
            <w:r>
              <w:rPr>
                <w:rFonts w:eastAsia="仿宋_GB2312" w:hint="eastAsia"/>
                <w:sz w:val="30"/>
              </w:rPr>
              <w:t xml:space="preserve"> 20 </w:t>
            </w:r>
            <w:r>
              <w:rPr>
                <w:rFonts w:eastAsia="仿宋_GB2312" w:hint="eastAsia"/>
                <w:sz w:val="30"/>
              </w:rPr>
              <w:t>周。</w:t>
            </w:r>
          </w:p>
          <w:p w14:paraId="480F49A3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0D88BDAC" w14:textId="77777777" w:rsidR="009E00C4" w:rsidRDefault="009E00C4" w:rsidP="005C74E1">
            <w:pPr>
              <w:adjustRightInd w:val="0"/>
              <w:snapToGrid w:val="0"/>
              <w:ind w:left="914" w:right="101" w:hanging="914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具体安排如下：</w:t>
            </w:r>
          </w:p>
          <w:p w14:paraId="51E11F96" w14:textId="77777777" w:rsidR="009E00C4" w:rsidRDefault="009E00C4" w:rsidP="005C74E1">
            <w:pPr>
              <w:jc w:val="left"/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3888"/>
              <w:gridCol w:w="4186"/>
            </w:tblGrid>
            <w:tr w:rsidR="009E00C4" w14:paraId="4DACF7EE" w14:textId="77777777" w:rsidTr="009E00C4">
              <w:trPr>
                <w:trHeight w:val="900"/>
              </w:trPr>
              <w:tc>
                <w:tcPr>
                  <w:tcW w:w="3888" w:type="dxa"/>
                  <w:vAlign w:val="center"/>
                </w:tcPr>
                <w:p w14:paraId="4485AEDC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、开题阶段</w:t>
                  </w:r>
                </w:p>
                <w:p w14:paraId="579200F1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（搜集资料、方案确定）</w:t>
                  </w:r>
                </w:p>
              </w:tc>
              <w:tc>
                <w:tcPr>
                  <w:tcW w:w="4186" w:type="dxa"/>
                  <w:tcBorders>
                    <w:bottom w:val="single" w:sz="4" w:space="0" w:color="auto"/>
                  </w:tcBorders>
                  <w:vAlign w:val="center"/>
                </w:tcPr>
                <w:p w14:paraId="173B0148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2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29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1~8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9E00C4" w14:paraId="0B52EC3D" w14:textId="77777777" w:rsidTr="009E00C4">
              <w:trPr>
                <w:trHeight w:val="900"/>
              </w:trPr>
              <w:tc>
                <w:tcPr>
                  <w:tcW w:w="3888" w:type="dxa"/>
                  <w:vAlign w:val="center"/>
                </w:tcPr>
                <w:p w14:paraId="7FB037F4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2</w:t>
                  </w:r>
                  <w:r>
                    <w:rPr>
                      <w:rFonts w:eastAsia="仿宋_GB2312" w:hint="eastAsia"/>
                      <w:sz w:val="30"/>
                    </w:rPr>
                    <w:t>、初期阶段</w:t>
                  </w:r>
                </w:p>
                <w:p w14:paraId="265F8B52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（设计、实验、研究、初稿）</w:t>
                  </w:r>
                </w:p>
              </w:tc>
              <w:tc>
                <w:tcPr>
                  <w:tcW w:w="41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3A70900C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3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3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31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9~12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9E00C4" w14:paraId="788737A0" w14:textId="77777777" w:rsidTr="009E00C4">
              <w:trPr>
                <w:trHeight w:val="950"/>
              </w:trPr>
              <w:tc>
                <w:tcPr>
                  <w:tcW w:w="3888" w:type="dxa"/>
                  <w:vAlign w:val="center"/>
                </w:tcPr>
                <w:p w14:paraId="073D8567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3</w:t>
                  </w:r>
                  <w:r>
                    <w:rPr>
                      <w:rFonts w:eastAsia="仿宋_GB2312" w:hint="eastAsia"/>
                      <w:sz w:val="30"/>
                    </w:rPr>
                    <w:t>、修改定稿阶段</w:t>
                  </w:r>
                </w:p>
              </w:tc>
              <w:tc>
                <w:tcPr>
                  <w:tcW w:w="41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5E337E75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4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4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30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13~16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  <w:tr w:rsidR="009E00C4" w14:paraId="49B36E80" w14:textId="77777777" w:rsidTr="009E00C4">
              <w:trPr>
                <w:trHeight w:val="900"/>
              </w:trPr>
              <w:tc>
                <w:tcPr>
                  <w:tcW w:w="3888" w:type="dxa"/>
                  <w:vAlign w:val="center"/>
                </w:tcPr>
                <w:p w14:paraId="766DEF41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4</w:t>
                  </w:r>
                  <w:r>
                    <w:rPr>
                      <w:rFonts w:eastAsia="仿宋_GB2312" w:hint="eastAsia"/>
                      <w:sz w:val="30"/>
                    </w:rPr>
                    <w:t>、答辩及成绩评定</w:t>
                  </w:r>
                </w:p>
              </w:tc>
              <w:tc>
                <w:tcPr>
                  <w:tcW w:w="418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728093CF" w14:textId="77777777" w:rsidR="009E00C4" w:rsidRDefault="009E00C4" w:rsidP="00B70620">
                  <w:pPr>
                    <w:framePr w:hSpace="180" w:wrap="around" w:vAnchor="text" w:hAnchor="margin" w:xAlign="right" w:y="3"/>
                    <w:adjustRightInd w:val="0"/>
                    <w:snapToGrid w:val="0"/>
                    <w:rPr>
                      <w:rFonts w:eastAsia="仿宋_GB2312"/>
                      <w:sz w:val="30"/>
                    </w:rPr>
                  </w:pPr>
                  <w:r>
                    <w:rPr>
                      <w:rFonts w:eastAsia="仿宋_GB2312" w:hint="eastAsia"/>
                      <w:sz w:val="30"/>
                    </w:rPr>
                    <w:t>5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1</w:t>
                  </w:r>
                  <w:r>
                    <w:rPr>
                      <w:rFonts w:eastAsia="仿宋_GB2312" w:hint="eastAsia"/>
                      <w:sz w:val="30"/>
                    </w:rPr>
                    <w:t>日</w:t>
                  </w:r>
                  <w:r>
                    <w:rPr>
                      <w:rFonts w:eastAsia="仿宋_GB2312" w:hint="eastAsia"/>
                      <w:sz w:val="30"/>
                    </w:rPr>
                    <w:t xml:space="preserve"> ~ 5</w:t>
                  </w:r>
                  <w:r>
                    <w:rPr>
                      <w:rFonts w:eastAsia="仿宋_GB2312" w:hint="eastAsia"/>
                      <w:sz w:val="30"/>
                    </w:rPr>
                    <w:t>月</w:t>
                  </w:r>
                  <w:r>
                    <w:rPr>
                      <w:rFonts w:eastAsia="仿宋_GB2312" w:hint="eastAsia"/>
                      <w:sz w:val="30"/>
                    </w:rPr>
                    <w:t>30</w:t>
                  </w:r>
                  <w:r>
                    <w:rPr>
                      <w:rFonts w:eastAsia="仿宋_GB2312" w:hint="eastAsia"/>
                      <w:sz w:val="30"/>
                    </w:rPr>
                    <w:t>日（</w:t>
                  </w:r>
                  <w:r>
                    <w:rPr>
                      <w:rFonts w:eastAsia="仿宋_GB2312" w:hint="eastAsia"/>
                      <w:sz w:val="30"/>
                    </w:rPr>
                    <w:t>17~20</w:t>
                  </w:r>
                  <w:r>
                    <w:rPr>
                      <w:rFonts w:eastAsia="仿宋_GB2312" w:hint="eastAsia"/>
                      <w:sz w:val="30"/>
                    </w:rPr>
                    <w:t>周）</w:t>
                  </w:r>
                </w:p>
              </w:tc>
            </w:tr>
          </w:tbl>
          <w:p w14:paraId="03A2F98C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</w:tc>
      </w:tr>
      <w:tr w:rsidR="009E00C4" w14:paraId="4A9A9589" w14:textId="77777777" w:rsidTr="009E00C4">
        <w:trPr>
          <w:trHeight w:val="3993"/>
        </w:trPr>
        <w:tc>
          <w:tcPr>
            <w:tcW w:w="8290" w:type="dxa"/>
            <w:tcBorders>
              <w:bottom w:val="single" w:sz="4" w:space="0" w:color="auto"/>
            </w:tcBorders>
          </w:tcPr>
          <w:p w14:paraId="6AE3012D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21B11E53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22E51D1D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四、其</w:t>
            </w:r>
            <w:r>
              <w:rPr>
                <w:rFonts w:eastAsia="仿宋_GB2312" w:hint="eastAsia"/>
                <w:sz w:val="30"/>
              </w:rPr>
              <w:t xml:space="preserve">  </w:t>
            </w:r>
            <w:r>
              <w:rPr>
                <w:rFonts w:eastAsia="仿宋_GB2312" w:hint="eastAsia"/>
                <w:sz w:val="30"/>
              </w:rPr>
              <w:t>它：</w:t>
            </w:r>
          </w:p>
        </w:tc>
      </w:tr>
      <w:tr w:rsidR="009E00C4" w14:paraId="62ABB11C" w14:textId="77777777" w:rsidTr="009E00C4">
        <w:trPr>
          <w:trHeight w:val="3350"/>
        </w:trPr>
        <w:tc>
          <w:tcPr>
            <w:tcW w:w="8290" w:type="dxa"/>
            <w:tcBorders>
              <w:top w:val="single" w:sz="4" w:space="0" w:color="auto"/>
              <w:bottom w:val="single" w:sz="4" w:space="0" w:color="auto"/>
            </w:tcBorders>
          </w:tcPr>
          <w:p w14:paraId="276784DC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教研室主任</w:t>
            </w:r>
            <w:r>
              <w:rPr>
                <w:rFonts w:eastAsia="仿宋_GB2312"/>
                <w:sz w:val="30"/>
              </w:rPr>
              <w:t>(</w:t>
            </w:r>
            <w:r>
              <w:rPr>
                <w:rFonts w:eastAsia="仿宋_GB2312" w:hint="eastAsia"/>
                <w:sz w:val="30"/>
              </w:rPr>
              <w:t>学术小组组长</w:t>
            </w:r>
            <w:r>
              <w:rPr>
                <w:rFonts w:eastAsia="仿宋_GB2312" w:hint="eastAsia"/>
                <w:sz w:val="30"/>
              </w:rPr>
              <w:t>)</w:t>
            </w:r>
            <w:r>
              <w:rPr>
                <w:rFonts w:eastAsia="仿宋_GB2312" w:hint="eastAsia"/>
                <w:sz w:val="30"/>
              </w:rPr>
              <w:t>审核意见：</w:t>
            </w:r>
          </w:p>
          <w:p w14:paraId="4960A877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1C2BAE15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52C20EBB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79BBF120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3A1E469F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</w:p>
          <w:p w14:paraId="36880E1D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bookmarkStart w:id="0" w:name="_GoBack"/>
            <w:bookmarkEnd w:id="0"/>
          </w:p>
          <w:p w14:paraId="1C924BE6" w14:textId="77777777" w:rsidR="009E00C4" w:rsidRDefault="009E00C4" w:rsidP="005C74E1">
            <w:pPr>
              <w:adjustRightInd w:val="0"/>
              <w:snapToGrid w:val="0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 xml:space="preserve">                                           </w:t>
            </w:r>
          </w:p>
          <w:p w14:paraId="33767678" w14:textId="77777777" w:rsidR="009E00C4" w:rsidRDefault="009E00C4" w:rsidP="005C74E1">
            <w:pPr>
              <w:adjustRightInd w:val="0"/>
              <w:snapToGrid w:val="0"/>
              <w:ind w:firstLine="6527"/>
              <w:rPr>
                <w:rFonts w:eastAsia="仿宋_GB2312"/>
                <w:sz w:val="30"/>
              </w:rPr>
            </w:pPr>
            <w:r>
              <w:rPr>
                <w:rFonts w:eastAsia="仿宋_GB2312" w:hint="eastAsia"/>
                <w:sz w:val="30"/>
              </w:rPr>
              <w:t>签章：</w:t>
            </w:r>
          </w:p>
        </w:tc>
      </w:tr>
    </w:tbl>
    <w:p w14:paraId="6FB65F01" w14:textId="77777777" w:rsidR="001D2FD2" w:rsidRPr="009E00C4" w:rsidRDefault="00B70620" w:rsidP="009E00C4">
      <w:pPr>
        <w:tabs>
          <w:tab w:val="left" w:pos="8413"/>
        </w:tabs>
        <w:adjustRightInd w:val="0"/>
        <w:snapToGrid w:val="0"/>
        <w:spacing w:line="480" w:lineRule="auto"/>
        <w:ind w:left="518" w:right="765" w:firstLineChars="200" w:firstLine="632"/>
        <w:jc w:val="left"/>
        <w:rPr>
          <w:rFonts w:eastAsia="仿宋_GB2312"/>
          <w:spacing w:val="-2"/>
          <w:sz w:val="32"/>
        </w:rPr>
      </w:pPr>
    </w:p>
    <w:sectPr w:rsidR="001D2FD2" w:rsidRPr="009E00C4" w:rsidSect="00E55C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0C4"/>
    <w:rsid w:val="00126A7F"/>
    <w:rsid w:val="009E00C4"/>
    <w:rsid w:val="00B70620"/>
    <w:rsid w:val="00E5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61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00C4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00C4"/>
    <w:pPr>
      <w:adjustRightInd w:val="0"/>
      <w:snapToGrid w:val="0"/>
      <w:spacing w:line="480" w:lineRule="auto"/>
      <w:ind w:left="540" w:right="611" w:firstLine="560"/>
    </w:pPr>
    <w:rPr>
      <w:rFonts w:eastAsia="仿宋_GB2312"/>
      <w:spacing w:val="-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196</Words>
  <Characters>1122</Characters>
  <Application>Microsoft Macintosh Word</Application>
  <DocSecurity>0</DocSecurity>
  <Lines>9</Lines>
  <Paragraphs>2</Paragraphs>
  <ScaleCrop>false</ScaleCrop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2017-01-12T11:04:00Z</dcterms:created>
  <dcterms:modified xsi:type="dcterms:W3CDTF">2017-01-13T08:03:00Z</dcterms:modified>
</cp:coreProperties>
</file>