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Brush up on writing User Stories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Findings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INVEST</w:t>
      </w:r>
      <w:r w:rsidDel="00000000" w:rsidR="00000000" w:rsidRPr="00000000">
        <w:rPr>
          <w:rtl w:val="0"/>
        </w:rPr>
        <w:t xml:space="preserve"> Method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ndependent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can be developed in any sequence and changes to one User Story don’t affect the others.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egotiable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It’s up for the team to decide how to implement them; there is no rigidly fixed workflow.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aluable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User Story delivers a detached unit of value to end users.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stimable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It’s quite easy to guess how much time the development of a User Story will take.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mall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should go through the whole cycle (designing, coding, testing) during one sprint.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estable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should be clear acceptance criteria to check whether a User Story is implemented appropriately.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Abstract and atomic descriptions of what the system should do for a particular user function.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