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 / Use Cases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player will be authenticated by their device’s via default Google Play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is able to create a new game.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is able to view credits.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player’s score will be saved to Google Play Services.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player is able to view a Leaderboard with their saved scores from Google Play Services.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 player will be able to access a website about the game.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 player will be able to view all available units in the game on the website.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 player will be able to view all available equipment in the game on the website.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player will be able to view all available chewables in the game on the website.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have an inventory.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collect units.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collect equipment.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collect chewables.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view their inventory.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select units to use for a battle.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equip items to units.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select chewables to use during a battle.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rewarded with new unit(s) after a battle victory or from a booster pack.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rewarded with new equipable item(s) after a battle victory or from a booster pack.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rewarded with new chewable item(s) after a battle victory or from a booster pack.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progress to harder battles after each battle victory.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can replay a level they lose 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view completed battles.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view incomplete battles.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collect soft currency after a battle victory.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purchase hard currency.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will be able to purchase items (units, chewables, equipment) with soft or hard currency.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can return to the point in the game they were at, after exiting the game.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 player is able to download Dogeons and Dragons from Google Play store.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