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微软雅黑" w:hAnsi="微软雅黑" w:eastAsia="微软雅黑"/>
          <w:b/>
          <w:color w:val="1F4E79"/>
          <w:sz w:val="38"/>
        </w:rPr>
        <w:t>社团运营知识网络 · 实体数据清单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5621"/>
          <w:sz w:val="23"/>
        </w:rPr>
        <w:t>34 个实体 ｜ 11 类对象 ｜ 满足赛题「录入不少于 20 个实体」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color w:val="6B7280"/>
          <w:sz w:val="19"/>
        </w:rPr>
        <w:t>依据《社团运营知识网络-产品需求文档（MoSCoW·v2）》设计 ｜ 数据全部虚构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一、这份数据是什么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共 34 个实体（节点），是赛题「录入不少于 20 个实体」要求的 1.7 倍；每个实体都有唯一编号（C01 社团 / S001 学生 / A01 活动 / V01 场地 …）。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只包含实体本身，不包含关系。关系（谁加入谁、谁举办谁）是下一步的事——本次按你说的「先只生成实体」来做。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实体的类型与属性，是按 v2 需求文档的功能倒推出来的：功能要用到哪类对象，就建哪类对象（见第三节的对应表），不建用不上的东西。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数据是虚构的，但**故意埋了 6 个「钩子」**（见第四节），保证每个功能演示时都有东西可看，不会出现「查询跑出来是空的」这种尴尬。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二、实体类型总览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实体类型</w:t>
            </w:r>
          </w:p>
        </w:tc>
        <w:tc>
          <w:tcPr>
            <w:tcW w:type="dxa" w:w="1928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英文标签</w:t>
            </w:r>
          </w:p>
        </w:tc>
        <w:tc>
          <w:tcPr>
            <w:tcW w:type="dxa" w:w="907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102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支撑的功能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社团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Club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 F5 F22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学生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Student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8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F5 F6 F9 F10 F11 F14 F17 F32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部门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Department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 F2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指导老师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Teacher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F2 F5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活动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Activity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F6 F7 F8 F12 F20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场地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Venue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F7 F8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兴趣标签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InterestTag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F17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招新计划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Recruitment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F9 F11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通知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Notice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F2 F6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获奖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Award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F31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学期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Term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时间基准</w:t>
            </w:r>
          </w:p>
        </w:tc>
      </w:tr>
    </w:tbl>
    <w:p>
      <w:pPr>
        <w:spacing w:before="80" w:after="100"/>
      </w:pPr>
      <w:r>
        <w:rPr>
          <w:rFonts w:ascii="微软雅黑" w:hAnsi="微软雅黑" w:eastAsia="微软雅黑"/>
          <w:b w:val="0"/>
          <w:color w:val="6B7280"/>
          <w:sz w:val="19"/>
        </w:rPr>
        <w:t>合计 34 个实体。命名规则：类型标签用英文（Neo4j 习惯），编号用「类型首字母 + 两位数字」，中文名只作为 name 属性，这样脚本和查询都不受中文影响。</w:t>
      </w:r>
    </w:p>
    <w:p>
      <w:r>
        <w:br w:type="page"/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三、实体清单（34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36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关键属性</w:t>
            </w:r>
          </w:p>
        </w:tc>
        <w:tc>
          <w:tcPr>
            <w:tcW w:type="dxa" w:w="1474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支撑功能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星野天文社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类别：学术科技；成立：2021-03-12；指导老师：郭明远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青蓝辩论社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类别：人文社科；成立：2019-09-08；指导老师：沈一楠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拾光摄影社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类别：文化艺术；成立：2020-05-20；社长：吴桐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F22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林一舟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天文学 · 星野天文社社长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F11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赵敏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物理学 · 观测部部长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F10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S003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陈嘉禾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新闻传播 · 同时在两个社团（跨社团样例）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F10 F32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王梓涵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计算机 · 摄影社成员 · 多场活动报名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F10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S005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李思远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哲学 · 报名天文社招新但未转正 · 兴趣含天文观测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 F17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S006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周雨桐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汉语言文学 · 报名天文社招新但未转正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S007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吴桐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视觉传达 · 拾光摄影社社长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S008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郑亦航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数学 · 已退出天文社（退出样例）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F10 F14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观测部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归属：星野天文社；职能：活动观测执行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宣传部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归属：星野天文社；职能：海报与推文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14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D03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赛事部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归属：青蓝辩论社；职能：赛事组织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指导老师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T01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郭明远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天文系；指导星野天文社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F5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16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指导老师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T02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沈一楠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哲学系；指导青蓝辩论社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秋季观星夜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2025-10-18 · 东区操场 · 名额 40 · 已报名 4 人 / 签到 2 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 F8 F12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18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新生辩论赛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2025-10-25 · 图书馆报告厅 · 名额 32 · 已报名 3 人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19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校园人像外拍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2025-10-18 · 东区操场（与 A01 同日同场地 → 冲突样例）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F8 F12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20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A04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夜跑打卡周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2025-11-10 · 东区操场 · 名额 60 · 已报名 3 人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 F20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东区操场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200 · 东区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 F8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22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学生活动中心 302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40 · 学生活动中心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图书馆报告厅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120 · 图书馆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24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天文观测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摄影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26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G03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辩论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长跑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28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招新计划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R01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星野天文社 2025 秋季招新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名额 15 · 状态：进行中 · 2 人已报名未转正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29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招新计划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R02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拾光摄影社 2025 秋季招新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名额 10 · 状态：进行中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30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通知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N01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秋季观星夜开始报名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2025-10-08 发布 · 关联活动 A01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F6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通知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N02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校园人像外拍开始报名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2025-10-08 发布 · 关联活动 A03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F6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32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获奖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W01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省级天文知识竞赛 二等奖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年 · 归属星野天文社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F31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获奖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W02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校级辩论赛 冠军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年 · 归属青蓝辩论社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F31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6"/>
              </w:rPr>
              <w:t>34</w:t>
            </w:r>
          </w:p>
        </w:tc>
        <w:tc>
          <w:tcPr>
            <w:tcW w:type="dxa" w:w="136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M01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秋季学期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2025-09-01 至 2026-01-15（活动与统计的时间基准）</w:t>
            </w:r>
          </w:p>
        </w:tc>
        <w:tc>
          <w:tcPr>
            <w:tcW w:type="dxa" w:w="1474"/>
            <w:vAlign w:val="center"/>
            <w:shd w:val="clear" w:color="auto" w:fill="F1EFE9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F18 F20</w:t>
            </w:r>
          </w:p>
        </w:tc>
      </w:tr>
    </w:tbl>
    <w:p>
      <w:r>
        <w:br w:type="page"/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四、故意埋的 6 个「钩子」（演示时靠它们说话）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669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设计的数据</w:t>
            </w:r>
          </w:p>
        </w:tc>
        <w:tc>
          <w:tcPr>
            <w:tcW w:type="dxa" w:w="3175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用来演示哪个功能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H1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A01 秋季观星夜 与 A03 校园人像外拍：同一天、同一场地（东区操场）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F8 场地冲突检测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H2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S005 李思远、S006 周雨桐：报名了 R01 招新，但还没正式加入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F9 招新转化（待跟进名单）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H3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S003 陈嘉禾：同时在星野天文社和拾光摄影社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F32 跨社团成员重叠、F22 社团相似度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H4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S008 郑亦航：已退出天文社（成员状态 = 已退出）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F14 成员退出、F18 流失预警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H5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S005 李思远：兴趣标签含「天文观测」，但不在星野天文社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F17 兴趣匹配推荐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H6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A01 报名 4 人、实际签到 2 人（2 人报名没来）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F6 报名与签到对不上</w:t>
            </w:r>
          </w:p>
        </w:tc>
      </w:tr>
    </w:tbl>
    <w:p>
      <w:pPr>
        <w:spacing w:before="80" w:after="100"/>
      </w:pPr>
      <w:r>
        <w:rPr>
          <w:rFonts w:ascii="微软雅黑" w:hAnsi="微软雅黑" w:eastAsia="微软雅黑"/>
          <w:b w:val="0"/>
          <w:color w:val="6B7280"/>
          <w:sz w:val="19"/>
        </w:rPr>
        <w:t>这 6 个钩子是有意设计的：数据本身"有点脏"（有冲突、有漏人、有退出、有多社团），功能才有价值可讲；如果数据全部干净整齐，任何一个查询都只会返回"没有问题"。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五、怎么用（3 分钟导入 Neo4j）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 Neo4j 沙箱（sandbox.neo4j.com，免安装）或 AuraDB，新建一个 Blank Sandbox。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打开同目录的 02_seed_entities.cypher，整段复制粘贴到 Neo4j Browser 的输入框，按 Ctrl + Enter 运行。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运行自检语句，应该看到 34：MATCH (n) RETURN count(n);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想要按类型看：MATCH (n) RETURN labels(n) AS 类型, count(*) AS 数量 ORDER BY 数量 DESC;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另有一份 entities.csv（Excel 可直接打开），用于核对与后续建设关系表。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六、下一步（还没做，等你确认）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生成关系数据：学生—加入—社团、社团—举办—活动、活动—占用—场地、学生—报名—活动、学生—签到—活动、社团—标签—兴趣等（约 90 条关系），这样 F1–F13 才跑得起来。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生成 Cypher 查询：F5 成员名单、F6 报名与签到、F7 场地占用、F8 冲突检测、F9 招新转化、F10 人物记录。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生成业务动作：F11 加入社团、F12 报名活动、F14 成员退出（含执行前 / 执行后对比）。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