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3E583" w14:textId="1B2AA4B1" w:rsidR="009E2A00" w:rsidRPr="008577C1" w:rsidRDefault="00EC04D0" w:rsidP="008577C1">
      <w:pPr>
        <w:pStyle w:val="1"/>
        <w:spacing w:before="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(一</w:t>
      </w:r>
      <w:r>
        <w:rPr>
          <w:sz w:val="21"/>
          <w:szCs w:val="21"/>
        </w:rPr>
        <w:t>)</w:t>
      </w:r>
      <w:r w:rsidR="009E2A00" w:rsidRPr="008577C1">
        <w:rPr>
          <w:sz w:val="21"/>
          <w:szCs w:val="21"/>
        </w:rPr>
        <w:t>Blinn-Phong Reflection Model</w:t>
      </w:r>
    </w:p>
    <w:p w14:paraId="43988444" w14:textId="244EFF15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1、Specular Term (Blinn-Phong)</w:t>
      </w:r>
      <w:r w:rsidR="004E092C" w:rsidRPr="008577C1">
        <w:rPr>
          <w:sz w:val="21"/>
          <w:szCs w:val="21"/>
        </w:rPr>
        <w:t>(</w:t>
      </w:r>
      <w:r w:rsidR="004E092C" w:rsidRPr="008577C1">
        <w:rPr>
          <w:rFonts w:hint="eastAsia"/>
          <w:sz w:val="21"/>
          <w:szCs w:val="21"/>
        </w:rPr>
        <w:t>高光，镜面反射</w:t>
      </w:r>
      <w:r w:rsidR="004E092C" w:rsidRPr="008577C1">
        <w:rPr>
          <w:sz w:val="21"/>
          <w:szCs w:val="21"/>
        </w:rPr>
        <w:t>)</w:t>
      </w:r>
    </w:p>
    <w:p w14:paraId="08A56FD9" w14:textId="2355DB9B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Intensity depends on view direction</w:t>
      </w:r>
    </w:p>
    <w:p w14:paraId="4DC09D11" w14:textId="0D251925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Bright near mirror reflection direction</w:t>
      </w:r>
      <w:r w:rsidR="00225BD4" w:rsidRPr="008577C1">
        <w:rPr>
          <w:kern w:val="44"/>
          <w:szCs w:val="21"/>
        </w:rPr>
        <w:t>(</w:t>
      </w:r>
      <w:r w:rsidR="00225BD4" w:rsidRPr="008577C1">
        <w:rPr>
          <w:rFonts w:hint="eastAsia"/>
          <w:kern w:val="44"/>
          <w:szCs w:val="21"/>
        </w:rPr>
        <w:t>光滑表面的反射接近镜面反射</w:t>
      </w:r>
      <w:r w:rsidR="00225BD4" w:rsidRPr="008577C1">
        <w:rPr>
          <w:kern w:val="44"/>
          <w:szCs w:val="21"/>
        </w:rPr>
        <w:t>)</w:t>
      </w:r>
    </w:p>
    <w:p w14:paraId="715668B8" w14:textId="56206C1C" w:rsidR="009E2A00" w:rsidRPr="008577C1" w:rsidRDefault="00225BD4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34E05E01" wp14:editId="0C7C9B13">
            <wp:extent cx="2392680" cy="2238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261" cy="22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48FE" w14:textId="1240A297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我们能看到高光的原因是镜面反射的方向</w:t>
      </w:r>
      <w:r w:rsidR="00225BD4" w:rsidRPr="008577C1">
        <w:rPr>
          <w:rFonts w:hint="eastAsia"/>
          <w:b/>
          <w:bCs/>
          <w:kern w:val="44"/>
          <w:szCs w:val="21"/>
        </w:rPr>
        <w:t>R</w:t>
      </w:r>
      <w:r w:rsidRPr="008577C1">
        <w:rPr>
          <w:rFonts w:hint="eastAsia"/>
          <w:kern w:val="44"/>
          <w:szCs w:val="21"/>
        </w:rPr>
        <w:t>和观察方向</w:t>
      </w:r>
      <w:r w:rsidR="00225BD4" w:rsidRPr="008577C1">
        <w:rPr>
          <w:rFonts w:hint="eastAsia"/>
          <w:b/>
          <w:bCs/>
          <w:kern w:val="44"/>
          <w:szCs w:val="21"/>
        </w:rPr>
        <w:t>v</w:t>
      </w:r>
      <w:r w:rsidRPr="008577C1">
        <w:rPr>
          <w:rFonts w:hint="eastAsia"/>
          <w:kern w:val="44"/>
          <w:szCs w:val="21"/>
        </w:rPr>
        <w:t>大致重合。也就是说当</w:t>
      </w:r>
      <w:r w:rsidRPr="008577C1">
        <w:rPr>
          <w:b/>
          <w:bCs/>
          <w:kern w:val="44"/>
          <w:szCs w:val="21"/>
        </w:rPr>
        <w:t>v</w:t>
      </w:r>
      <w:r w:rsidRPr="008577C1">
        <w:rPr>
          <w:kern w:val="44"/>
          <w:szCs w:val="21"/>
        </w:rPr>
        <w:t>和</w:t>
      </w:r>
      <w:r w:rsidRPr="008577C1">
        <w:rPr>
          <w:b/>
          <w:bCs/>
          <w:kern w:val="44"/>
          <w:szCs w:val="21"/>
        </w:rPr>
        <w:t>R</w:t>
      </w:r>
      <w:r w:rsidRPr="008577C1">
        <w:rPr>
          <w:kern w:val="44"/>
          <w:szCs w:val="21"/>
        </w:rPr>
        <w:t>足够接近的时候，就会看到高光。</w:t>
      </w:r>
    </w:p>
    <w:p w14:paraId="54AA3A52" w14:textId="77777777" w:rsidR="00225BD4" w:rsidRPr="008577C1" w:rsidRDefault="00225BD4" w:rsidP="008577C1">
      <w:pPr>
        <w:rPr>
          <w:kern w:val="44"/>
          <w:szCs w:val="21"/>
        </w:rPr>
      </w:pPr>
    </w:p>
    <w:p w14:paraId="0A191A65" w14:textId="77777777" w:rsidR="00CB1A83" w:rsidRPr="008577C1" w:rsidRDefault="00225BD4" w:rsidP="008577C1">
      <w:pPr>
        <w:rPr>
          <w:kern w:val="44"/>
          <w:szCs w:val="21"/>
        </w:rPr>
      </w:pPr>
      <w:r w:rsidRPr="008577C1">
        <w:rPr>
          <w:b/>
          <w:bCs/>
          <w:kern w:val="44"/>
          <w:szCs w:val="21"/>
        </w:rPr>
        <w:t>v</w:t>
      </w:r>
      <w:r w:rsidRPr="008577C1">
        <w:rPr>
          <w:kern w:val="44"/>
          <w:szCs w:val="21"/>
        </w:rPr>
        <w:t>和</w:t>
      </w:r>
      <w:r w:rsidRPr="008577C1">
        <w:rPr>
          <w:b/>
          <w:bCs/>
          <w:kern w:val="44"/>
          <w:szCs w:val="21"/>
        </w:rPr>
        <w:t>R</w:t>
      </w:r>
      <w:r w:rsidRPr="008577C1">
        <w:rPr>
          <w:rFonts w:hint="eastAsia"/>
          <w:kern w:val="44"/>
          <w:szCs w:val="21"/>
        </w:rPr>
        <w:t>接近</w:t>
      </w:r>
      <w:r w:rsidR="009E2A00" w:rsidRPr="008577C1">
        <w:rPr>
          <w:rFonts w:ascii="Times New Roman" w:hAnsi="Times New Roman" w:cs="Times New Roman"/>
          <w:kern w:val="44"/>
          <w:szCs w:val="21"/>
        </w:rPr>
        <w:t>↔</w:t>
      </w:r>
      <w:r w:rsidR="009E2A00" w:rsidRPr="008577C1">
        <w:rPr>
          <w:kern w:val="44"/>
          <w:szCs w:val="21"/>
        </w:rPr>
        <w:t xml:space="preserve"> </w:t>
      </w:r>
      <w:r w:rsidRPr="008577C1">
        <w:rPr>
          <w:rFonts w:hint="eastAsia"/>
          <w:kern w:val="44"/>
          <w:szCs w:val="21"/>
        </w:rPr>
        <w:t>半程向量</w:t>
      </w:r>
      <w:r w:rsidRPr="008577C1">
        <w:rPr>
          <w:rFonts w:hint="eastAsia"/>
          <w:b/>
          <w:bCs/>
          <w:kern w:val="44"/>
          <w:szCs w:val="21"/>
        </w:rPr>
        <w:t>h</w:t>
      </w:r>
      <w:r w:rsidRPr="008577C1">
        <w:rPr>
          <w:rFonts w:hint="eastAsia"/>
          <w:kern w:val="44"/>
          <w:szCs w:val="21"/>
        </w:rPr>
        <w:t>与法线</w:t>
      </w:r>
      <w:r w:rsidRPr="008577C1">
        <w:rPr>
          <w:rFonts w:hint="eastAsia"/>
          <w:b/>
          <w:bCs/>
          <w:kern w:val="44"/>
          <w:szCs w:val="21"/>
        </w:rPr>
        <w:t>n</w:t>
      </w:r>
      <w:r w:rsidRPr="008577C1">
        <w:rPr>
          <w:rFonts w:hint="eastAsia"/>
          <w:kern w:val="44"/>
          <w:szCs w:val="21"/>
        </w:rPr>
        <w:t>接近。</w:t>
      </w:r>
    </w:p>
    <w:p w14:paraId="2EDFF563" w14:textId="0171E98B" w:rsidR="009E2A00" w:rsidRPr="008577C1" w:rsidRDefault="00225BD4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衡量两个单位向量是否接近可以用点乘。点乘结果越接近1，说明</w:t>
      </w:r>
      <w:r w:rsidR="00CB1A83" w:rsidRPr="008577C1">
        <w:rPr>
          <w:rFonts w:hint="eastAsia"/>
          <w:kern w:val="44"/>
          <w:szCs w:val="21"/>
        </w:rPr>
        <w:t>夹角余弦越接近0，两个向量越接近。</w:t>
      </w:r>
    </w:p>
    <w:p w14:paraId="7EFDC165" w14:textId="00163E35" w:rsidR="009E2A00" w:rsidRPr="008577C1" w:rsidRDefault="00225BD4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4E17E742" wp14:editId="3FA597E4">
            <wp:extent cx="2209800" cy="22836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933" cy="22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26F5" w14:textId="66FDEDC8" w:rsidR="00CB1A83" w:rsidRPr="008577C1" w:rsidRDefault="00CB1A83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Define</w:t>
      </w:r>
      <w:r w:rsidRPr="008577C1">
        <w:rPr>
          <w:kern w:val="44"/>
          <w:szCs w:val="21"/>
        </w:rPr>
        <w:t>:</w:t>
      </w:r>
      <w:r w:rsidR="009E2A00" w:rsidRPr="008577C1">
        <w:rPr>
          <w:rFonts w:hint="eastAsia"/>
          <w:kern w:val="44"/>
          <w:szCs w:val="21"/>
        </w:rPr>
        <w:t>半程向量（</w:t>
      </w:r>
      <w:r w:rsidR="009E2A00" w:rsidRPr="008577C1">
        <w:rPr>
          <w:b/>
          <w:bCs/>
          <w:kern w:val="44"/>
          <w:szCs w:val="21"/>
        </w:rPr>
        <w:t>h</w:t>
      </w:r>
      <w:r w:rsidR="009E2A00" w:rsidRPr="008577C1">
        <w:rPr>
          <w:kern w:val="44"/>
          <w:szCs w:val="21"/>
        </w:rPr>
        <w:t>）</w:t>
      </w:r>
      <w:r w:rsidRPr="008577C1">
        <w:rPr>
          <w:rFonts w:hint="eastAsia"/>
          <w:kern w:val="44"/>
          <w:szCs w:val="21"/>
        </w:rPr>
        <w:t>:</w:t>
      </w:r>
      <w:r w:rsidR="009E2A00" w:rsidRPr="008577C1">
        <w:rPr>
          <w:kern w:val="44"/>
          <w:szCs w:val="21"/>
        </w:rPr>
        <w:t>入射方向</w:t>
      </w:r>
      <w:r w:rsidR="009E2A00" w:rsidRPr="008577C1">
        <w:rPr>
          <w:b/>
          <w:bCs/>
          <w:kern w:val="44"/>
          <w:szCs w:val="21"/>
        </w:rPr>
        <w:t>l</w:t>
      </w:r>
      <w:r w:rsidR="009E2A00" w:rsidRPr="008577C1">
        <w:rPr>
          <w:kern w:val="44"/>
          <w:szCs w:val="21"/>
        </w:rPr>
        <w:t>和出射方向</w:t>
      </w:r>
      <w:r w:rsidR="009E2A00" w:rsidRPr="008577C1">
        <w:rPr>
          <w:b/>
          <w:bCs/>
          <w:kern w:val="44"/>
          <w:szCs w:val="21"/>
        </w:rPr>
        <w:t>v</w:t>
      </w:r>
      <w:r w:rsidR="009E2A00" w:rsidRPr="008577C1">
        <w:rPr>
          <w:kern w:val="44"/>
          <w:szCs w:val="21"/>
        </w:rPr>
        <w:t>的角平分线 （</w:t>
      </w:r>
      <w:r w:rsidR="009E2A00" w:rsidRPr="008577C1">
        <w:rPr>
          <w:b/>
          <w:bCs/>
          <w:kern w:val="44"/>
          <w:szCs w:val="21"/>
        </w:rPr>
        <w:t>h</w:t>
      </w:r>
      <w:r w:rsidR="009E2A00" w:rsidRPr="008577C1">
        <w:rPr>
          <w:kern w:val="44"/>
          <w:szCs w:val="21"/>
        </w:rPr>
        <w:t>的方向很好算，由于</w:t>
      </w:r>
      <w:r w:rsidR="009E2A00" w:rsidRPr="008577C1">
        <w:rPr>
          <w:b/>
          <w:bCs/>
          <w:kern w:val="44"/>
          <w:szCs w:val="21"/>
        </w:rPr>
        <w:t>l</w:t>
      </w:r>
      <w:r w:rsidR="009E2A00" w:rsidRPr="008577C1">
        <w:rPr>
          <w:kern w:val="44"/>
          <w:szCs w:val="21"/>
        </w:rPr>
        <w:t>和</w:t>
      </w:r>
      <w:r w:rsidR="009E2A00" w:rsidRPr="008577C1">
        <w:rPr>
          <w:b/>
          <w:bCs/>
          <w:kern w:val="44"/>
          <w:szCs w:val="21"/>
        </w:rPr>
        <w:t>v</w:t>
      </w:r>
      <w:r w:rsidR="009E2A00" w:rsidRPr="008577C1">
        <w:rPr>
          <w:kern w:val="44"/>
          <w:szCs w:val="21"/>
        </w:rPr>
        <w:t>都是单位向量，根据平行四边形法则，</w:t>
      </w:r>
      <w:r w:rsidR="009E2A00" w:rsidRPr="008577C1">
        <w:rPr>
          <w:b/>
          <w:bCs/>
          <w:kern w:val="44"/>
          <w:szCs w:val="21"/>
        </w:rPr>
        <w:t>h</w:t>
      </w:r>
      <w:r w:rsidR="009E2A00" w:rsidRPr="008577C1">
        <w:rPr>
          <w:kern w:val="44"/>
          <w:szCs w:val="21"/>
        </w:rPr>
        <w:t>=</w:t>
      </w:r>
      <w:r w:rsidR="009E2A00" w:rsidRPr="008577C1">
        <w:rPr>
          <w:b/>
          <w:bCs/>
          <w:kern w:val="44"/>
          <w:szCs w:val="21"/>
        </w:rPr>
        <w:t>l+v</w:t>
      </w:r>
      <w:r w:rsidR="009E2A00" w:rsidRPr="008577C1">
        <w:rPr>
          <w:kern w:val="44"/>
          <w:szCs w:val="21"/>
        </w:rPr>
        <w:t>，再将</w:t>
      </w:r>
      <w:r w:rsidR="009E2A00" w:rsidRPr="008577C1">
        <w:rPr>
          <w:b/>
          <w:bCs/>
          <w:kern w:val="44"/>
          <w:szCs w:val="21"/>
        </w:rPr>
        <w:t>h</w:t>
      </w:r>
      <w:r w:rsidR="009E2A00" w:rsidRPr="008577C1">
        <w:rPr>
          <w:kern w:val="44"/>
          <w:szCs w:val="21"/>
        </w:rPr>
        <w:t>归一化将长度变成1即可）</w:t>
      </w:r>
    </w:p>
    <w:p w14:paraId="3697FB88" w14:textId="1250F49C" w:rsidR="00CB1A83" w:rsidRPr="008577C1" w:rsidRDefault="00CB1A83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46C4CCD4" wp14:editId="0B0A6520">
            <wp:extent cx="1821180" cy="9318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79" cy="9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4D01" w14:textId="21F9A337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（为什么要引入半程向量？因为好算，而反射向量</w:t>
      </w:r>
      <w:r w:rsidRPr="008577C1">
        <w:rPr>
          <w:b/>
          <w:bCs/>
          <w:kern w:val="44"/>
          <w:szCs w:val="21"/>
        </w:rPr>
        <w:t>R</w:t>
      </w:r>
      <w:r w:rsidRPr="008577C1">
        <w:rPr>
          <w:kern w:val="44"/>
          <w:szCs w:val="21"/>
        </w:rPr>
        <w:t>不好算）</w:t>
      </w:r>
    </w:p>
    <w:p w14:paraId="00F73A98" w14:textId="77777777" w:rsidR="00CB1A83" w:rsidRPr="008577C1" w:rsidRDefault="00CB1A83" w:rsidP="008577C1">
      <w:pPr>
        <w:rPr>
          <w:kern w:val="44"/>
          <w:szCs w:val="21"/>
        </w:rPr>
      </w:pPr>
    </w:p>
    <w:p w14:paraId="4FEF9376" w14:textId="0C8667AC" w:rsidR="009E2A00" w:rsidRPr="008577C1" w:rsidRDefault="00CB1A83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lastRenderedPageBreak/>
        <w:drawing>
          <wp:inline distT="0" distB="0" distL="0" distR="0" wp14:anchorId="1B43E44A" wp14:editId="2B8A0125">
            <wp:extent cx="3794760" cy="2085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166" cy="20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BA50" w14:textId="60721593" w:rsidR="00E06A41" w:rsidRPr="008577C1" w:rsidRDefault="00E06A41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Ls</w:t>
      </w:r>
      <w:r w:rsidRPr="008577C1">
        <w:rPr>
          <w:kern w:val="44"/>
          <w:szCs w:val="21"/>
        </w:rPr>
        <w:t xml:space="preserve"> </w:t>
      </w:r>
      <w:r w:rsidRPr="008577C1">
        <w:rPr>
          <w:rFonts w:hint="eastAsia"/>
          <w:kern w:val="44"/>
          <w:szCs w:val="21"/>
        </w:rPr>
        <w:t>镜面反射光</w:t>
      </w:r>
    </w:p>
    <w:p w14:paraId="1A82F2D3" w14:textId="77777777" w:rsidR="00E06A41" w:rsidRPr="008577C1" w:rsidRDefault="00E06A41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ks</w:t>
      </w:r>
      <w:r w:rsidRPr="008577C1">
        <w:rPr>
          <w:kern w:val="44"/>
          <w:szCs w:val="21"/>
        </w:rPr>
        <w:t xml:space="preserve"> </w:t>
      </w:r>
      <w:r w:rsidRPr="008577C1">
        <w:rPr>
          <w:rFonts w:hint="eastAsia"/>
          <w:kern w:val="44"/>
          <w:szCs w:val="21"/>
        </w:rPr>
        <w:t>镜面反射系数(一般是白的，默认为1</w:t>
      </w:r>
      <w:r w:rsidRPr="008577C1">
        <w:rPr>
          <w:kern w:val="44"/>
          <w:szCs w:val="21"/>
        </w:rPr>
        <w:t>)</w:t>
      </w:r>
    </w:p>
    <w:p w14:paraId="451AE7B1" w14:textId="0A884BF4" w:rsidR="00E06A41" w:rsidRPr="008577C1" w:rsidRDefault="00E06A41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I/</w:t>
      </w:r>
      <w:r w:rsidRPr="008577C1">
        <w:rPr>
          <w:kern w:val="44"/>
          <w:szCs w:val="21"/>
        </w:rPr>
        <w:t xml:space="preserve">r2 </w:t>
      </w:r>
      <w:r w:rsidR="00124B2E" w:rsidRPr="008577C1">
        <w:rPr>
          <w:kern w:val="44"/>
          <w:szCs w:val="21"/>
        </w:rPr>
        <w:tab/>
      </w:r>
      <w:r w:rsidRPr="008577C1">
        <w:rPr>
          <w:rFonts w:hint="eastAsia"/>
          <w:kern w:val="44"/>
          <w:szCs w:val="21"/>
        </w:rPr>
        <w:t>达到shading</w:t>
      </w:r>
      <w:r w:rsidRPr="008577C1">
        <w:rPr>
          <w:kern w:val="44"/>
          <w:szCs w:val="21"/>
        </w:rPr>
        <w:t xml:space="preserve"> </w:t>
      </w:r>
      <w:r w:rsidRPr="008577C1">
        <w:rPr>
          <w:rFonts w:hint="eastAsia"/>
          <w:kern w:val="44"/>
          <w:szCs w:val="21"/>
        </w:rPr>
        <w:t>point</w:t>
      </w:r>
      <w:r w:rsidRPr="008577C1">
        <w:rPr>
          <w:kern w:val="44"/>
          <w:szCs w:val="21"/>
        </w:rPr>
        <w:t xml:space="preserve"> </w:t>
      </w:r>
      <w:r w:rsidRPr="008577C1">
        <w:rPr>
          <w:rFonts w:hint="eastAsia"/>
          <w:kern w:val="44"/>
          <w:szCs w:val="21"/>
        </w:rPr>
        <w:t>的光强</w:t>
      </w:r>
    </w:p>
    <w:p w14:paraId="770D13C5" w14:textId="6CA0078C" w:rsidR="00E06A41" w:rsidRPr="008577C1" w:rsidRDefault="00124B2E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m</w:t>
      </w:r>
      <w:r w:rsidR="00E06A41" w:rsidRPr="008577C1">
        <w:rPr>
          <w:rFonts w:hint="eastAsia"/>
          <w:kern w:val="44"/>
          <w:szCs w:val="21"/>
        </w:rPr>
        <w:t>ax</w:t>
      </w:r>
      <w:r w:rsidR="00E06A41" w:rsidRPr="008577C1">
        <w:rPr>
          <w:kern w:val="44"/>
          <w:szCs w:val="21"/>
        </w:rPr>
        <w:t>(0,</w:t>
      </w:r>
      <w:r w:rsidR="00E06A41" w:rsidRPr="008577C1">
        <w:rPr>
          <w:b/>
          <w:bCs/>
          <w:kern w:val="44"/>
          <w:szCs w:val="21"/>
        </w:rPr>
        <w:t>n</w:t>
      </w:r>
      <w:r w:rsidR="00E06A41" w:rsidRPr="008577C1">
        <w:rPr>
          <w:kern w:val="44"/>
          <w:szCs w:val="21"/>
        </w:rPr>
        <w:t xml:space="preserve"> </w:t>
      </w:r>
      <w:r w:rsidR="00E06A41" w:rsidRPr="008577C1">
        <w:rPr>
          <w:b/>
          <w:bCs/>
          <w:kern w:val="44"/>
          <w:szCs w:val="21"/>
        </w:rPr>
        <w:t>h</w:t>
      </w:r>
      <w:r w:rsidR="00E06A41" w:rsidRPr="008577C1">
        <w:rPr>
          <w:kern w:val="44"/>
          <w:szCs w:val="21"/>
        </w:rPr>
        <w:t xml:space="preserve">)p </w:t>
      </w:r>
      <w:r w:rsidRPr="008577C1">
        <w:rPr>
          <w:rFonts w:hint="eastAsia"/>
          <w:kern w:val="44"/>
          <w:szCs w:val="21"/>
        </w:rPr>
        <w:t>考虑该高光与镜面反射有多接近，这里之所以不考虑</w:t>
      </w:r>
      <w:r w:rsidRPr="008577C1">
        <w:rPr>
          <w:rFonts w:hint="eastAsia"/>
          <w:b/>
          <w:bCs/>
          <w:kern w:val="44"/>
          <w:szCs w:val="21"/>
        </w:rPr>
        <w:t>n</w:t>
      </w:r>
      <w:r w:rsidRPr="008577C1">
        <w:rPr>
          <w:rFonts w:hint="eastAsia"/>
          <w:kern w:val="44"/>
          <w:szCs w:val="21"/>
        </w:rPr>
        <w:t>和</w:t>
      </w:r>
      <w:r w:rsidRPr="008577C1">
        <w:rPr>
          <w:rFonts w:hint="eastAsia"/>
          <w:b/>
          <w:bCs/>
          <w:kern w:val="44"/>
          <w:szCs w:val="21"/>
        </w:rPr>
        <w:t>l</w:t>
      </w:r>
      <w:r w:rsidRPr="008577C1">
        <w:rPr>
          <w:rFonts w:hint="eastAsia"/>
          <w:kern w:val="44"/>
          <w:szCs w:val="21"/>
        </w:rPr>
        <w:t>点乘(有多少光强经过</w:t>
      </w:r>
      <w:r w:rsidRPr="008577C1">
        <w:rPr>
          <w:kern w:val="44"/>
          <w:szCs w:val="21"/>
        </w:rPr>
        <w:t>)</w:t>
      </w:r>
      <w:r w:rsidRPr="008577C1">
        <w:rPr>
          <w:rFonts w:hint="eastAsia"/>
          <w:kern w:val="44"/>
          <w:szCs w:val="21"/>
        </w:rPr>
        <w:t>，是因为布林冯反射模型是经验性模型，这部分被省略了。若为max</w:t>
      </w:r>
      <w:r w:rsidRPr="008577C1">
        <w:rPr>
          <w:kern w:val="44"/>
          <w:szCs w:val="21"/>
        </w:rPr>
        <w:t>(0,</w:t>
      </w:r>
      <w:r w:rsidRPr="008577C1">
        <w:rPr>
          <w:rFonts w:hint="eastAsia"/>
          <w:b/>
          <w:bCs/>
          <w:kern w:val="44"/>
          <w:szCs w:val="21"/>
        </w:rPr>
        <w:t>r</w:t>
      </w:r>
      <w:r w:rsidRPr="008577C1">
        <w:rPr>
          <w:b/>
          <w:bCs/>
          <w:kern w:val="44"/>
          <w:szCs w:val="21"/>
        </w:rPr>
        <w:t xml:space="preserve"> </w:t>
      </w:r>
      <w:r w:rsidRPr="008577C1">
        <w:rPr>
          <w:rFonts w:hint="eastAsia"/>
          <w:b/>
          <w:bCs/>
          <w:kern w:val="44"/>
          <w:szCs w:val="21"/>
        </w:rPr>
        <w:t>v</w:t>
      </w:r>
      <w:r w:rsidRPr="008577C1">
        <w:rPr>
          <w:kern w:val="44"/>
          <w:szCs w:val="21"/>
        </w:rPr>
        <w:t>)p</w:t>
      </w:r>
      <w:r w:rsidRPr="008577C1">
        <w:rPr>
          <w:rFonts w:hint="eastAsia"/>
          <w:kern w:val="44"/>
          <w:szCs w:val="21"/>
        </w:rPr>
        <w:t>则为</w:t>
      </w:r>
      <w:r w:rsidR="0058709D" w:rsidRPr="008577C1">
        <w:rPr>
          <w:rFonts w:hint="eastAsia"/>
          <w:kern w:val="44"/>
          <w:szCs w:val="21"/>
        </w:rPr>
        <w:t>冯</w:t>
      </w:r>
      <w:r w:rsidRPr="008577C1">
        <w:rPr>
          <w:rFonts w:hint="eastAsia"/>
          <w:kern w:val="44"/>
          <w:szCs w:val="21"/>
        </w:rPr>
        <w:t>反射模型</w:t>
      </w:r>
    </w:p>
    <w:p w14:paraId="4D27C364" w14:textId="77777777" w:rsidR="009E2A00" w:rsidRPr="008577C1" w:rsidRDefault="009E2A00" w:rsidP="008577C1">
      <w:pPr>
        <w:rPr>
          <w:kern w:val="44"/>
          <w:szCs w:val="21"/>
        </w:rPr>
      </w:pPr>
    </w:p>
    <w:p w14:paraId="02E0D3C3" w14:textId="75221858" w:rsidR="009E2A00" w:rsidRPr="008577C1" w:rsidRDefault="009E2A00" w:rsidP="008577C1">
      <w:pPr>
        <w:pStyle w:val="3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Cosine Power Plots</w:t>
      </w:r>
    </w:p>
    <w:p w14:paraId="5D12E2D3" w14:textId="6076AABE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Increasing p narrows the reflection lobe</w:t>
      </w:r>
      <w:r w:rsidR="00124B2E" w:rsidRPr="008577C1">
        <w:rPr>
          <w:kern w:val="44"/>
          <w:szCs w:val="21"/>
        </w:rPr>
        <w:t>(</w:t>
      </w:r>
      <w:r w:rsidR="00124B2E" w:rsidRPr="008577C1">
        <w:rPr>
          <w:rFonts w:hint="eastAsia"/>
          <w:kern w:val="44"/>
          <w:szCs w:val="21"/>
        </w:rPr>
        <w:t>增加p以缩小容忍度</w:t>
      </w:r>
      <w:r w:rsidR="00124B2E" w:rsidRPr="008577C1">
        <w:rPr>
          <w:kern w:val="44"/>
          <w:szCs w:val="21"/>
        </w:rPr>
        <w:t>)</w:t>
      </w:r>
    </w:p>
    <w:p w14:paraId="38949927" w14:textId="69BB4FB7" w:rsidR="009E2A00" w:rsidRPr="008577C1" w:rsidRDefault="00124B2E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51EE0A2D" wp14:editId="462CEAD5">
            <wp:extent cx="5274310" cy="19164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86E2" w14:textId="2AED84D8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为什么</w:t>
      </w:r>
      <w:r w:rsidRPr="008577C1">
        <w:rPr>
          <w:kern w:val="44"/>
          <w:szCs w:val="21"/>
        </w:rPr>
        <w:t>cos要引入一个指数？</w:t>
      </w:r>
    </w:p>
    <w:p w14:paraId="5524785F" w14:textId="76043806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上图最左侧图我们可以看出，如果是</w:t>
      </w:r>
      <w:r w:rsidRPr="008577C1">
        <w:rPr>
          <w:kern w:val="44"/>
          <w:szCs w:val="21"/>
        </w:rPr>
        <w:t>cosα，随着夹角变大，由1变到0非常缓慢，假设当</w:t>
      </w:r>
      <w:r w:rsidRPr="008577C1">
        <w:rPr>
          <w:b/>
          <w:bCs/>
          <w:kern w:val="44"/>
          <w:szCs w:val="21"/>
        </w:rPr>
        <w:t>n</w:t>
      </w:r>
      <w:r w:rsidRPr="008577C1">
        <w:rPr>
          <w:kern w:val="44"/>
          <w:szCs w:val="21"/>
        </w:rPr>
        <w:t>和</w:t>
      </w:r>
      <w:r w:rsidRPr="008577C1">
        <w:rPr>
          <w:b/>
          <w:bCs/>
          <w:kern w:val="44"/>
          <w:szCs w:val="21"/>
        </w:rPr>
        <w:t>h</w:t>
      </w:r>
      <w:r w:rsidRPr="008577C1">
        <w:rPr>
          <w:kern w:val="44"/>
          <w:szCs w:val="21"/>
        </w:rPr>
        <w:t>夹角在45°时，感觉上这两个向量夹角已经离得很远了</w:t>
      </w:r>
      <w:r w:rsidR="00B267F3" w:rsidRPr="008577C1">
        <w:rPr>
          <w:rFonts w:hint="eastAsia"/>
          <w:kern w:val="44"/>
          <w:szCs w:val="21"/>
        </w:rPr>
        <w:t>(说明已经不是镜面反射了</w:t>
      </w:r>
      <w:r w:rsidR="00B267F3" w:rsidRPr="008577C1">
        <w:rPr>
          <w:kern w:val="44"/>
          <w:szCs w:val="21"/>
        </w:rPr>
        <w:t>)</w:t>
      </w:r>
      <w:r w:rsidRPr="008577C1">
        <w:rPr>
          <w:kern w:val="44"/>
          <w:szCs w:val="21"/>
        </w:rPr>
        <w:t>，但是在夹角余弦中，仍然有一个较大的值</w:t>
      </w:r>
      <m:oMath>
        <m:rad>
          <m:radPr>
            <m:degHide m:val="1"/>
            <m:ctrlPr>
              <w:rPr>
                <w:rFonts w:ascii="Cambria Math" w:hAnsi="Cambria Math"/>
                <w:i/>
                <w:kern w:val="44"/>
                <w:szCs w:val="21"/>
              </w:rPr>
            </m:ctrlPr>
          </m:radPr>
          <m:deg/>
          <m:e>
            <m:r>
              <w:rPr>
                <w:rFonts w:ascii="Cambria Math" w:hAnsi="Cambria Math"/>
                <w:kern w:val="44"/>
                <w:szCs w:val="21"/>
              </w:rPr>
              <m:t>2</m:t>
            </m:r>
          </m:e>
        </m:rad>
        <m:r>
          <w:rPr>
            <w:rFonts w:ascii="Cambria Math" w:hAnsi="Cambria Math"/>
            <w:kern w:val="44"/>
            <w:szCs w:val="21"/>
          </w:rPr>
          <m:t>/2</m:t>
        </m:r>
      </m:oMath>
      <w:r w:rsidRPr="008577C1">
        <w:rPr>
          <w:kern w:val="44"/>
          <w:szCs w:val="21"/>
        </w:rPr>
        <w:t>，此时高光</w:t>
      </w:r>
      <w:r w:rsidR="004E092C" w:rsidRPr="008577C1">
        <w:rPr>
          <w:rFonts w:hint="eastAsia"/>
          <w:kern w:val="44"/>
          <w:szCs w:val="21"/>
        </w:rPr>
        <w:t>还是很</w:t>
      </w:r>
      <w:r w:rsidRPr="008577C1">
        <w:rPr>
          <w:kern w:val="44"/>
          <w:szCs w:val="21"/>
        </w:rPr>
        <w:t>大，但是实际上</w:t>
      </w:r>
      <w:r w:rsidRPr="008577C1">
        <w:rPr>
          <w:b/>
          <w:bCs/>
          <w:kern w:val="44"/>
          <w:szCs w:val="21"/>
        </w:rPr>
        <w:t>n</w:t>
      </w:r>
      <w:r w:rsidRPr="008577C1">
        <w:rPr>
          <w:kern w:val="44"/>
          <w:szCs w:val="21"/>
        </w:rPr>
        <w:t>和</w:t>
      </w:r>
      <w:r w:rsidRPr="008577C1">
        <w:rPr>
          <w:b/>
          <w:bCs/>
          <w:kern w:val="44"/>
          <w:szCs w:val="21"/>
        </w:rPr>
        <w:t>h</w:t>
      </w:r>
      <w:r w:rsidRPr="008577C1">
        <w:rPr>
          <w:kern w:val="44"/>
          <w:szCs w:val="21"/>
        </w:rPr>
        <w:t>夹角这么大的时候</w:t>
      </w:r>
      <w:r w:rsidR="004E092C" w:rsidRPr="008577C1">
        <w:rPr>
          <w:rFonts w:hint="eastAsia"/>
          <w:kern w:val="44"/>
          <w:szCs w:val="21"/>
        </w:rPr>
        <w:t>说明不是镜面反射，</w:t>
      </w:r>
      <w:r w:rsidRPr="008577C1">
        <w:rPr>
          <w:kern w:val="44"/>
          <w:szCs w:val="21"/>
        </w:rPr>
        <w:t>高光</w:t>
      </w:r>
      <w:r w:rsidR="004E092C" w:rsidRPr="008577C1">
        <w:rPr>
          <w:rFonts w:hint="eastAsia"/>
          <w:kern w:val="44"/>
          <w:szCs w:val="21"/>
        </w:rPr>
        <w:t>肯定</w:t>
      </w:r>
      <w:r w:rsidRPr="008577C1">
        <w:rPr>
          <w:kern w:val="44"/>
          <w:szCs w:val="21"/>
        </w:rPr>
        <w:t>没有这么大。于是我们引入指数，可以看到</w:t>
      </w:r>
      <w:r w:rsidRPr="008577C1">
        <w:rPr>
          <w:color w:val="4472C4" w:themeColor="accent1"/>
          <w:kern w:val="44"/>
          <w:szCs w:val="21"/>
        </w:rPr>
        <w:t>随着指数的增大，n和h夹角余弦的指数倍的值减小的会越来越快</w:t>
      </w:r>
      <w:r w:rsidRPr="008577C1">
        <w:rPr>
          <w:kern w:val="44"/>
          <w:szCs w:val="21"/>
        </w:rPr>
        <w:t>，也就达到了我们的目的。</w:t>
      </w:r>
      <w:r w:rsidRPr="008577C1">
        <w:rPr>
          <w:color w:val="4472C4" w:themeColor="accent1"/>
          <w:kern w:val="44"/>
          <w:szCs w:val="21"/>
        </w:rPr>
        <w:t>正常情况下指数会用到100~200这个范围。</w:t>
      </w:r>
    </w:p>
    <w:p w14:paraId="732AC07B" w14:textId="1675AD50" w:rsidR="009E2A00" w:rsidRPr="008577C1" w:rsidRDefault="009E2A00" w:rsidP="008577C1">
      <w:pPr>
        <w:rPr>
          <w:kern w:val="44"/>
          <w:szCs w:val="21"/>
        </w:rPr>
      </w:pPr>
    </w:p>
    <w:p w14:paraId="3B869B5F" w14:textId="36036607" w:rsidR="00B267F3" w:rsidRPr="008577C1" w:rsidRDefault="00B267F3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从这个图，每一行的球横向比较可以看出来，当</w:t>
      </w:r>
      <w:r w:rsidRPr="008577C1">
        <w:rPr>
          <w:kern w:val="44"/>
          <w:szCs w:val="21"/>
        </w:rPr>
        <w:t>ks一定时，p越大，高光范围越小。</w:t>
      </w:r>
    </w:p>
    <w:p w14:paraId="788AC46D" w14:textId="1AE6291B" w:rsidR="009E2A00" w:rsidRPr="008577C1" w:rsidRDefault="00B267F3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lastRenderedPageBreak/>
        <w:drawing>
          <wp:inline distT="0" distB="0" distL="0" distR="0" wp14:anchorId="4F35DDA7" wp14:editId="02B3C183">
            <wp:extent cx="3284220" cy="22866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674" cy="22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7378" w14:textId="0B0BA953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2、Ambient Term</w:t>
      </w:r>
      <w:r w:rsidR="004E092C" w:rsidRPr="008577C1">
        <w:rPr>
          <w:sz w:val="21"/>
          <w:szCs w:val="21"/>
        </w:rPr>
        <w:t>(</w:t>
      </w:r>
      <w:r w:rsidR="00041130" w:rsidRPr="008577C1">
        <w:rPr>
          <w:rFonts w:hint="eastAsia"/>
          <w:sz w:val="21"/>
          <w:szCs w:val="21"/>
        </w:rPr>
        <w:t>环境光</w:t>
      </w:r>
      <w:r w:rsidR="004E092C" w:rsidRPr="008577C1">
        <w:rPr>
          <w:sz w:val="21"/>
          <w:szCs w:val="21"/>
        </w:rPr>
        <w:t>)</w:t>
      </w:r>
    </w:p>
    <w:p w14:paraId="1FC0B5C3" w14:textId="785EC4C0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Shading that does not depend on anything</w:t>
      </w:r>
      <w:r w:rsidR="00042659" w:rsidRPr="008577C1">
        <w:rPr>
          <w:kern w:val="44"/>
          <w:szCs w:val="21"/>
        </w:rPr>
        <w:t>(</w:t>
      </w:r>
      <w:r w:rsidR="00042659" w:rsidRPr="008577C1">
        <w:rPr>
          <w:rFonts w:hint="eastAsia"/>
          <w:kern w:val="44"/>
          <w:szCs w:val="21"/>
        </w:rPr>
        <w:t>不受观测方向及光照方向影响</w:t>
      </w:r>
      <w:r w:rsidR="00042659" w:rsidRPr="008577C1">
        <w:rPr>
          <w:kern w:val="44"/>
          <w:szCs w:val="21"/>
        </w:rPr>
        <w:t>)</w:t>
      </w:r>
    </w:p>
    <w:p w14:paraId="3F09B45C" w14:textId="4BDBA7D8" w:rsidR="009E2A00" w:rsidRPr="008577C1" w:rsidRDefault="00042659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412DE834" wp14:editId="049A2C2D">
            <wp:extent cx="1935480" cy="19476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046" cy="19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7C1">
        <w:rPr>
          <w:noProof/>
          <w:szCs w:val="21"/>
        </w:rPr>
        <w:t xml:space="preserve"> </w:t>
      </w:r>
      <w:r w:rsidRPr="008577C1">
        <w:rPr>
          <w:noProof/>
          <w:szCs w:val="21"/>
        </w:rPr>
        <w:drawing>
          <wp:inline distT="0" distB="0" distL="0" distR="0" wp14:anchorId="52CA9684" wp14:editId="503DB06A">
            <wp:extent cx="1605248" cy="1947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5248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950" w14:textId="4FC988E0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Add constant color to account for disregarded illumination and fill in black shadows</w:t>
      </w:r>
      <w:r w:rsidR="00042659" w:rsidRPr="008577C1">
        <w:rPr>
          <w:rFonts w:hint="eastAsia"/>
          <w:kern w:val="44"/>
          <w:szCs w:val="21"/>
        </w:rPr>
        <w:t>（其实简化版的环境光就是物体表面的颜色，是个常数。他的存在就是为了避免黑影）</w:t>
      </w:r>
    </w:p>
    <w:p w14:paraId="3679E03D" w14:textId="0AF2A1A1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在此我们暂且认为环境光就是一个单一值的颜色光。如果想要精确计算，要用到全局光照的知识（以后再讲）。</w:t>
      </w:r>
    </w:p>
    <w:p w14:paraId="16A68DFA" w14:textId="3546F797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3、Blinn-Phong Reflection Model</w:t>
      </w:r>
    </w:p>
    <w:p w14:paraId="0EA160C0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当上面三部分：漫反射（</w:t>
      </w:r>
      <w:r w:rsidRPr="008577C1">
        <w:rPr>
          <w:kern w:val="44"/>
          <w:szCs w:val="21"/>
        </w:rPr>
        <w:t>Diffuse Reflection）、高光（Specular Term）、环境光（Ambient Term）三部分的式子我们都推导完成以后，将三部分的式子加起来也就是Blinn-Phong反射模型。</w:t>
      </w:r>
    </w:p>
    <w:p w14:paraId="600970AD" w14:textId="0D10795A" w:rsidR="009E2A00" w:rsidRPr="008577C1" w:rsidRDefault="0058709D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4C0C38E0" wp14:editId="0D69984E">
            <wp:extent cx="3710940" cy="19635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055" cy="19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8F43" w14:textId="5DCE8144" w:rsidR="009E2A00" w:rsidRPr="008577C1" w:rsidRDefault="00EC04D0" w:rsidP="008577C1">
      <w:pPr>
        <w:pStyle w:val="1"/>
        <w:spacing w:before="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(二</w:t>
      </w:r>
      <w:r>
        <w:rPr>
          <w:sz w:val="21"/>
          <w:szCs w:val="21"/>
        </w:rPr>
        <w:t>)</w:t>
      </w:r>
      <w:r w:rsidR="009E2A00" w:rsidRPr="008577C1">
        <w:rPr>
          <w:sz w:val="21"/>
          <w:szCs w:val="21"/>
        </w:rPr>
        <w:t>Shading Frequencies</w:t>
      </w:r>
    </w:p>
    <w:p w14:paraId="19C3CF8C" w14:textId="524E70DB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What caused the shading difference?</w:t>
      </w:r>
    </w:p>
    <w:p w14:paraId="264C6A16" w14:textId="5BD612A9" w:rsidR="0058709D" w:rsidRPr="008577C1" w:rsidRDefault="0058709D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lastRenderedPageBreak/>
        <w:drawing>
          <wp:inline distT="0" distB="0" distL="0" distR="0" wp14:anchorId="3E96BEE0" wp14:editId="0F5E0961">
            <wp:extent cx="5274310" cy="17964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56B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所谓的</w:t>
      </w:r>
      <w:r w:rsidRPr="008577C1">
        <w:rPr>
          <w:rFonts w:hint="eastAsia"/>
          <w:color w:val="4472C4" w:themeColor="accent1"/>
          <w:kern w:val="44"/>
          <w:szCs w:val="21"/>
        </w:rPr>
        <w:t>着色频率</w:t>
      </w:r>
      <w:r w:rsidRPr="008577C1">
        <w:rPr>
          <w:rFonts w:hint="eastAsia"/>
          <w:kern w:val="44"/>
          <w:szCs w:val="21"/>
        </w:rPr>
        <w:t>，其实就是把着色应用在哪些“点”上，</w:t>
      </w:r>
    </w:p>
    <w:p w14:paraId="34BCCF41" w14:textId="77777777" w:rsidR="009E2A00" w:rsidRPr="008577C1" w:rsidRDefault="009E2A00" w:rsidP="008577C1">
      <w:pPr>
        <w:rPr>
          <w:kern w:val="44"/>
          <w:szCs w:val="21"/>
        </w:rPr>
      </w:pPr>
    </w:p>
    <w:p w14:paraId="0BF3C8A0" w14:textId="4A8D0D6A" w:rsidR="009E2A00" w:rsidRPr="008577C1" w:rsidRDefault="009E2A00" w:rsidP="008577C1">
      <w:pPr>
        <w:ind w:firstLine="420"/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左图把着色应用在每个面上，一个平面只做一次</w:t>
      </w:r>
      <w:r w:rsidRPr="008577C1">
        <w:rPr>
          <w:kern w:val="44"/>
          <w:szCs w:val="21"/>
        </w:rPr>
        <w:t>shading。</w:t>
      </w:r>
    </w:p>
    <w:p w14:paraId="7E62C48B" w14:textId="20487786" w:rsidR="009E2A00" w:rsidRPr="008577C1" w:rsidRDefault="009E2A00" w:rsidP="008577C1">
      <w:pPr>
        <w:ind w:firstLine="420"/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中图把着色应用在每个顶点上，一个面（假设是三角面）有三个顶点，计算面上每一个顶点对应的法线，每一个顶点做一次着色，然后通过插值计算三角形内部每个点的颜色。</w:t>
      </w:r>
    </w:p>
    <w:p w14:paraId="2E1B130A" w14:textId="171E0542" w:rsidR="009E2A00" w:rsidRPr="008577C1" w:rsidRDefault="009E2A00" w:rsidP="008577C1">
      <w:pPr>
        <w:ind w:firstLine="420"/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右图把着色应用在每个像素上，对于每个面（还是假设是三角形），求出每个顶点的法线，然后把这些法线的方向在三角形内部进行插值，得到任何一个像素都有一个自己的法线方向，并且可以做一遍着色。</w:t>
      </w:r>
      <w:r w:rsidR="00451405" w:rsidRPr="008577C1">
        <w:rPr>
          <w:rFonts w:hint="eastAsia"/>
          <w:kern w:val="44"/>
          <w:szCs w:val="21"/>
        </w:rPr>
        <w:t xml:space="preserve"> </w:t>
      </w:r>
    </w:p>
    <w:p w14:paraId="5FB63AED" w14:textId="77777777" w:rsidR="009E2A00" w:rsidRPr="008577C1" w:rsidRDefault="009E2A00" w:rsidP="008577C1">
      <w:pPr>
        <w:rPr>
          <w:kern w:val="44"/>
          <w:szCs w:val="21"/>
        </w:rPr>
      </w:pPr>
    </w:p>
    <w:p w14:paraId="2072E4F9" w14:textId="76099074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1、Shade each triangle (flat shading)</w:t>
      </w:r>
    </w:p>
    <w:p w14:paraId="108332AA" w14:textId="77777777" w:rsidR="00451405" w:rsidRPr="008577C1" w:rsidRDefault="00451405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Triangle face is flat — one normal vector</w:t>
      </w:r>
    </w:p>
    <w:p w14:paraId="31A7E183" w14:textId="426937A9" w:rsidR="00451405" w:rsidRPr="008577C1" w:rsidRDefault="00451405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Not good for smooth surfaces</w:t>
      </w:r>
    </w:p>
    <w:p w14:paraId="51343F0C" w14:textId="2DDC7C02" w:rsidR="009E2A00" w:rsidRPr="008577C1" w:rsidRDefault="00451405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7E8E2AEB" wp14:editId="366C26B8">
            <wp:extent cx="1973580" cy="15538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36" t="9662" r="9294" b="4655"/>
                    <a:stretch/>
                  </pic:blipFill>
                  <pic:spPr bwMode="auto">
                    <a:xfrm>
                      <a:off x="0" y="0"/>
                      <a:ext cx="1977307" cy="155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4DEDF" w14:textId="35AC0A63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将三角形的两条边做一个叉乘，就可以得到三角形的法线，然后对这个三角形做一次着色，就是这个三角形的样子。这种着色方式对于三角形的内部不会有任何着色的变化。</w:t>
      </w:r>
    </w:p>
    <w:p w14:paraId="59B979A3" w14:textId="74962007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2、Shade each vertex (Gouraud shading)</w:t>
      </w:r>
    </w:p>
    <w:p w14:paraId="60C99B4A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Interpolate colors from vertices across triangle</w:t>
      </w:r>
    </w:p>
    <w:p w14:paraId="31575F31" w14:textId="3E57B237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Each vertex has a normal vector (how?)</w:t>
      </w:r>
    </w:p>
    <w:p w14:paraId="455CC39E" w14:textId="3ED417CA" w:rsidR="00451405" w:rsidRPr="008577C1" w:rsidRDefault="00451405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69A164A4" wp14:editId="48822989">
            <wp:extent cx="2030992" cy="1555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89" t="8717" r="7909" b="11717"/>
                    <a:stretch/>
                  </pic:blipFill>
                  <pic:spPr bwMode="auto">
                    <a:xfrm>
                      <a:off x="0" y="0"/>
                      <a:ext cx="2030992" cy="15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E436" w14:textId="622BCCA9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对于三角形每个顶点求出各自的法线，然后每个顶点做一次着色，然后三角形内部的颜色通</w:t>
      </w:r>
      <w:r w:rsidRPr="008577C1">
        <w:rPr>
          <w:rFonts w:hint="eastAsia"/>
          <w:kern w:val="44"/>
          <w:szCs w:val="21"/>
        </w:rPr>
        <w:lastRenderedPageBreak/>
        <w:t>过插值的方法算出来。但是问题是，当三角形大一点时，高光就不是那么明显了。</w:t>
      </w:r>
    </w:p>
    <w:p w14:paraId="11589774" w14:textId="77777777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3、Shade each pixel (Phong shading)</w:t>
      </w:r>
    </w:p>
    <w:p w14:paraId="59932263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Interpolate normal vectors across each triangle</w:t>
      </w:r>
    </w:p>
    <w:p w14:paraId="7C9B09A7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Compute full shading model at each pixel</w:t>
      </w:r>
    </w:p>
    <w:p w14:paraId="62CE35C4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Not the Blinn-Phong Reflectance Model</w:t>
      </w:r>
    </w:p>
    <w:p w14:paraId="7C6AE705" w14:textId="0C903F73" w:rsidR="00451405" w:rsidRPr="008577C1" w:rsidRDefault="00451405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14DEDDF2" wp14:editId="20FDE1AA">
            <wp:extent cx="2036258" cy="1555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61" t="3536" r="4274" b="3765"/>
                    <a:stretch/>
                  </pic:blipFill>
                  <pic:spPr bwMode="auto">
                    <a:xfrm>
                      <a:off x="0" y="0"/>
                      <a:ext cx="2036258" cy="15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EBC38" w14:textId="388BB70D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对于三角形每个顶点求出各自的法线，在三角形内部每一个像素上都可以插值出一个单独的法线方向，对每一个像素进行一次着色。</w:t>
      </w:r>
    </w:p>
    <w:p w14:paraId="1F578324" w14:textId="77777777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4、Shading Frequency: Face, Vertex or Pixel</w:t>
      </w:r>
    </w:p>
    <w:p w14:paraId="7B4ECAE6" w14:textId="4E634007" w:rsidR="009E2A00" w:rsidRPr="008577C1" w:rsidRDefault="00051319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509C1E5D" wp14:editId="6631FD74">
            <wp:extent cx="3017520" cy="21528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266" cy="21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389" w14:textId="26D53B03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每种着色方式各有利弊。上图中每一行的模型都是一样的，行与行之间的模型面数增加，几何形体本身定义的更加密集（光滑）。</w:t>
      </w:r>
    </w:p>
    <w:p w14:paraId="5E8D3F33" w14:textId="169C3F02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我们可以看出，</w:t>
      </w:r>
      <w:r w:rsidRPr="008577C1">
        <w:rPr>
          <w:rFonts w:hint="eastAsia"/>
          <w:color w:val="4472C4" w:themeColor="accent1"/>
          <w:kern w:val="44"/>
          <w:szCs w:val="21"/>
        </w:rPr>
        <w:t>当几何的形体足够复杂（细分曲面的面数足够多）时，其实就可以用一些相对简单的着色模型，效果与利用复杂的着色模型的效果几乎没有差别。</w:t>
      </w:r>
    </w:p>
    <w:p w14:paraId="05225CDD" w14:textId="1970C54E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因此，</w:t>
      </w:r>
      <w:r w:rsidRPr="008577C1">
        <w:rPr>
          <w:rFonts w:hint="eastAsia"/>
          <w:color w:val="4472C4" w:themeColor="accent1"/>
          <w:kern w:val="44"/>
          <w:szCs w:val="21"/>
        </w:rPr>
        <w:t>着色频率取决于面（或者顶线、像素）出现的频率。当这些因素出现的频率很高时，就不再需要用很高的着色频率去着色了。</w:t>
      </w:r>
      <w:r w:rsidRPr="008577C1">
        <w:rPr>
          <w:rFonts w:hint="eastAsia"/>
          <w:kern w:val="44"/>
          <w:szCs w:val="21"/>
        </w:rPr>
        <w:t>（着色频率越高计算量越大，所以需要跟面（或者顶线、像素）之间做一个权衡，两者结合达到一个合理的开销）</w:t>
      </w:r>
    </w:p>
    <w:p w14:paraId="125135F9" w14:textId="148918DE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5、Defining Per-Vertex Normal Vectors</w:t>
      </w:r>
      <w:r w:rsidR="004B485A" w:rsidRPr="008577C1">
        <w:rPr>
          <w:sz w:val="21"/>
          <w:szCs w:val="21"/>
        </w:rPr>
        <w:t>(</w:t>
      </w:r>
      <w:r w:rsidR="004B485A" w:rsidRPr="008577C1">
        <w:rPr>
          <w:rFonts w:hint="eastAsia"/>
          <w:sz w:val="21"/>
          <w:szCs w:val="21"/>
        </w:rPr>
        <w:t>如何计算2中的顶点法线</w:t>
      </w:r>
      <w:r w:rsidR="004B485A" w:rsidRPr="008577C1">
        <w:rPr>
          <w:sz w:val="21"/>
          <w:szCs w:val="21"/>
        </w:rPr>
        <w:t>)</w:t>
      </w:r>
    </w:p>
    <w:p w14:paraId="4918FD5A" w14:textId="5E1A5F52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Infer vertex normals from triangle faces</w:t>
      </w:r>
      <w:r w:rsidR="004B485A" w:rsidRPr="008577C1">
        <w:rPr>
          <w:kern w:val="44"/>
          <w:szCs w:val="21"/>
        </w:rPr>
        <w:t>(</w:t>
      </w:r>
      <w:r w:rsidR="004B485A" w:rsidRPr="008577C1">
        <w:rPr>
          <w:rFonts w:hint="eastAsia"/>
          <w:kern w:val="44"/>
          <w:szCs w:val="21"/>
        </w:rPr>
        <w:t>如何从三角形面计算顶点法线</w:t>
      </w:r>
      <w:r w:rsidR="004B485A" w:rsidRPr="008577C1">
        <w:rPr>
          <w:kern w:val="44"/>
          <w:szCs w:val="21"/>
        </w:rPr>
        <w:t>)</w:t>
      </w:r>
      <w:r w:rsidR="004B485A" w:rsidRPr="008577C1">
        <w:rPr>
          <w:rFonts w:hint="eastAsia"/>
          <w:kern w:val="44"/>
          <w:szCs w:val="21"/>
        </w:rPr>
        <w:t>？</w:t>
      </w:r>
    </w:p>
    <w:p w14:paraId="5EBC3352" w14:textId="4E90FF29" w:rsidR="009E2A00" w:rsidRPr="008577C1" w:rsidRDefault="009E2A00" w:rsidP="008577C1">
      <w:pPr>
        <w:ind w:firstLine="420"/>
        <w:rPr>
          <w:kern w:val="44"/>
          <w:szCs w:val="21"/>
        </w:rPr>
      </w:pPr>
      <w:r w:rsidRPr="008577C1">
        <w:rPr>
          <w:kern w:val="44"/>
          <w:szCs w:val="21"/>
        </w:rPr>
        <w:t>Simple scheme: average surrounding face normals</w:t>
      </w:r>
      <w:r w:rsidR="004B485A" w:rsidRPr="008577C1">
        <w:rPr>
          <w:kern w:val="44"/>
          <w:szCs w:val="21"/>
        </w:rPr>
        <w:t>(</w:t>
      </w:r>
      <w:r w:rsidR="004B485A" w:rsidRPr="008577C1">
        <w:rPr>
          <w:rFonts w:hint="eastAsia"/>
          <w:kern w:val="44"/>
          <w:szCs w:val="21"/>
        </w:rPr>
        <w:t>周围三角形面法线的平均</w:t>
      </w:r>
      <w:r w:rsidR="004B485A" w:rsidRPr="008577C1">
        <w:rPr>
          <w:kern w:val="44"/>
          <w:szCs w:val="21"/>
        </w:rPr>
        <w:t>)</w:t>
      </w:r>
    </w:p>
    <w:p w14:paraId="0FEC2844" w14:textId="3C278B6D" w:rsidR="009E2A00" w:rsidRPr="008577C1" w:rsidRDefault="004B485A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lastRenderedPageBreak/>
        <w:drawing>
          <wp:inline distT="0" distB="0" distL="0" distR="0" wp14:anchorId="094D1234" wp14:editId="2A283904">
            <wp:extent cx="1562100" cy="14879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4582" cy="14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EB25" w14:textId="12F3D249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将顶点所关联的周围的多面形面的法线求一个平均（无论是简单平均还是加权平均（根据顶点周围的多边形面的各自面积比例的加权</w:t>
      </w:r>
      <w:r w:rsidR="004B485A" w:rsidRPr="008577C1">
        <w:rPr>
          <w:rFonts w:hint="eastAsia"/>
          <w:kern w:val="44"/>
          <w:szCs w:val="21"/>
        </w:rPr>
        <w:t>）</w:t>
      </w:r>
      <w:r w:rsidRPr="008577C1">
        <w:rPr>
          <w:rFonts w:hint="eastAsia"/>
          <w:kern w:val="44"/>
          <w:szCs w:val="21"/>
        </w:rPr>
        <w:t>，作为顶点的法线。</w:t>
      </w:r>
    </w:p>
    <w:p w14:paraId="0BD99D06" w14:textId="2B7B68A5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6、Defining Per-Pixel Normal Vectors</w:t>
      </w:r>
      <w:r w:rsidR="004B485A" w:rsidRPr="008577C1">
        <w:rPr>
          <w:sz w:val="21"/>
          <w:szCs w:val="21"/>
        </w:rPr>
        <w:t>(</w:t>
      </w:r>
      <w:r w:rsidR="004B485A" w:rsidRPr="008577C1">
        <w:rPr>
          <w:rFonts w:hint="eastAsia"/>
          <w:sz w:val="21"/>
          <w:szCs w:val="21"/>
        </w:rPr>
        <w:t>如何计算3中的像素法线</w:t>
      </w:r>
      <w:r w:rsidR="004B485A" w:rsidRPr="008577C1">
        <w:rPr>
          <w:sz w:val="21"/>
          <w:szCs w:val="21"/>
        </w:rPr>
        <w:t>)</w:t>
      </w:r>
    </w:p>
    <w:p w14:paraId="36699399" w14:textId="293E9ABE" w:rsidR="009E2A00" w:rsidRPr="008577C1" w:rsidRDefault="004B485A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运用顶点法线的重心坐标</w:t>
      </w:r>
      <w:r w:rsidR="009007DB" w:rsidRPr="008577C1">
        <w:rPr>
          <w:rFonts w:hint="eastAsia"/>
          <w:kern w:val="44"/>
          <w:szCs w:val="21"/>
        </w:rPr>
        <w:t>(一会讲到</w:t>
      </w:r>
      <w:r w:rsidR="009007DB" w:rsidRPr="008577C1">
        <w:rPr>
          <w:kern w:val="44"/>
          <w:szCs w:val="21"/>
        </w:rPr>
        <w:t>)</w:t>
      </w:r>
      <w:r w:rsidRPr="008577C1">
        <w:rPr>
          <w:rFonts w:hint="eastAsia"/>
          <w:kern w:val="44"/>
          <w:szCs w:val="21"/>
        </w:rPr>
        <w:t>插值</w:t>
      </w:r>
    </w:p>
    <w:p w14:paraId="19EA26C2" w14:textId="67DAE7B6" w:rsidR="009E2A00" w:rsidRPr="008577C1" w:rsidRDefault="004B485A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53F81E10" wp14:editId="44C7EDE5">
            <wp:extent cx="5274310" cy="3047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8B0" w14:textId="4D9E087F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Don’t forget to normalize the interpolated directions</w:t>
      </w:r>
      <w:r w:rsidR="009007DB" w:rsidRPr="008577C1">
        <w:rPr>
          <w:kern w:val="44"/>
          <w:szCs w:val="21"/>
        </w:rPr>
        <w:t>(</w:t>
      </w:r>
      <w:r w:rsidR="009007DB" w:rsidRPr="008577C1">
        <w:rPr>
          <w:rFonts w:hint="eastAsia"/>
          <w:kern w:val="44"/>
          <w:szCs w:val="21"/>
        </w:rPr>
        <w:t>归一化插值向量</w:t>
      </w:r>
      <w:r w:rsidR="009007DB" w:rsidRPr="008577C1">
        <w:rPr>
          <w:kern w:val="44"/>
          <w:szCs w:val="21"/>
        </w:rPr>
        <w:t>)</w:t>
      </w:r>
    </w:p>
    <w:p w14:paraId="2E806258" w14:textId="37B8A180" w:rsidR="009E2A00" w:rsidRPr="008577C1" w:rsidRDefault="00EC04D0" w:rsidP="008577C1">
      <w:pPr>
        <w:pStyle w:val="1"/>
        <w:spacing w:before="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(三</w:t>
      </w:r>
      <w:r>
        <w:rPr>
          <w:sz w:val="21"/>
          <w:szCs w:val="21"/>
        </w:rPr>
        <w:t>)</w:t>
      </w:r>
      <w:r w:rsidR="009E2A00" w:rsidRPr="008577C1">
        <w:rPr>
          <w:rFonts w:hint="eastAsia"/>
          <w:sz w:val="21"/>
          <w:szCs w:val="21"/>
        </w:rPr>
        <w:t>、</w:t>
      </w:r>
      <w:r w:rsidR="009E2A00" w:rsidRPr="008577C1">
        <w:rPr>
          <w:sz w:val="21"/>
          <w:szCs w:val="21"/>
        </w:rPr>
        <w:t>Graphics (Real-time Rendering) Pipeline</w:t>
      </w:r>
    </w:p>
    <w:p w14:paraId="0E498B9C" w14:textId="77777777" w:rsidR="009E2A00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整个渲染管线流程：</w:t>
      </w:r>
    </w:p>
    <w:p w14:paraId="0B2F62B8" w14:textId="5813163D" w:rsidR="009E2A00" w:rsidRPr="008577C1" w:rsidRDefault="009007DB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6907CD92" wp14:editId="2B6B8D29">
            <wp:extent cx="3886200" cy="25321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575" cy="25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F527" w14:textId="29591449" w:rsidR="009E2A00" w:rsidRPr="008577C1" w:rsidRDefault="00E73F9A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lastRenderedPageBreak/>
        <w:t>回顾目前学习的模块</w:t>
      </w:r>
      <w:r w:rsidR="009E2A00" w:rsidRPr="008577C1">
        <w:rPr>
          <w:rFonts w:hint="eastAsia"/>
          <w:kern w:val="44"/>
          <w:szCs w:val="21"/>
        </w:rPr>
        <w:t>：</w:t>
      </w:r>
    </w:p>
    <w:p w14:paraId="2E1EF287" w14:textId="1F98F266" w:rsidR="008A7C70" w:rsidRPr="008577C1" w:rsidRDefault="008A7C7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顶点操作:</w:t>
      </w:r>
      <w:r w:rsidRPr="008577C1">
        <w:rPr>
          <w:kern w:val="44"/>
          <w:szCs w:val="21"/>
        </w:rPr>
        <w:t>MVP</w:t>
      </w:r>
      <w:r w:rsidRPr="008577C1">
        <w:rPr>
          <w:rFonts w:hint="eastAsia"/>
          <w:kern w:val="44"/>
          <w:szCs w:val="21"/>
        </w:rPr>
        <w:t>变换</w:t>
      </w:r>
    </w:p>
    <w:p w14:paraId="57CB9782" w14:textId="0C5DB1EB" w:rsidR="009E2A00" w:rsidRPr="008577C1" w:rsidRDefault="008A7C70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1F718228" wp14:editId="673A1642">
            <wp:extent cx="5274310" cy="3277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3AD9" w14:textId="09014C56" w:rsidR="008A7C70" w:rsidRPr="008577C1" w:rsidRDefault="008A7C7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光栅化</w:t>
      </w:r>
    </w:p>
    <w:p w14:paraId="388034DD" w14:textId="6D8D71BD" w:rsidR="009E2A00" w:rsidRPr="008577C1" w:rsidRDefault="008A7C70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31526FEE" wp14:editId="7FAF8A68">
            <wp:extent cx="5274310" cy="3522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4372" w14:textId="77777777" w:rsidR="008A7C70" w:rsidRPr="008577C1" w:rsidRDefault="008A7C70" w:rsidP="008577C1">
      <w:pPr>
        <w:rPr>
          <w:kern w:val="44"/>
          <w:szCs w:val="21"/>
        </w:rPr>
      </w:pPr>
    </w:p>
    <w:p w14:paraId="7371870E" w14:textId="77777777" w:rsidR="008A7C70" w:rsidRPr="008577C1" w:rsidRDefault="008A7C70" w:rsidP="008577C1">
      <w:pPr>
        <w:rPr>
          <w:kern w:val="44"/>
          <w:szCs w:val="21"/>
        </w:rPr>
      </w:pPr>
    </w:p>
    <w:p w14:paraId="59493186" w14:textId="77777777" w:rsidR="008A7C70" w:rsidRPr="008577C1" w:rsidRDefault="008A7C70" w:rsidP="008577C1">
      <w:pPr>
        <w:rPr>
          <w:kern w:val="44"/>
          <w:szCs w:val="21"/>
        </w:rPr>
      </w:pPr>
    </w:p>
    <w:p w14:paraId="0FC7242F" w14:textId="77777777" w:rsidR="008A7C70" w:rsidRPr="008577C1" w:rsidRDefault="008A7C70" w:rsidP="008577C1">
      <w:pPr>
        <w:rPr>
          <w:kern w:val="44"/>
          <w:szCs w:val="21"/>
        </w:rPr>
      </w:pPr>
    </w:p>
    <w:p w14:paraId="26EC8051" w14:textId="77777777" w:rsidR="008A7C70" w:rsidRPr="008577C1" w:rsidRDefault="008A7C70" w:rsidP="008577C1">
      <w:pPr>
        <w:rPr>
          <w:kern w:val="44"/>
          <w:szCs w:val="21"/>
        </w:rPr>
      </w:pPr>
    </w:p>
    <w:p w14:paraId="4E96BD2A" w14:textId="77777777" w:rsidR="008A7C70" w:rsidRPr="008577C1" w:rsidRDefault="008A7C70" w:rsidP="008577C1">
      <w:pPr>
        <w:rPr>
          <w:kern w:val="44"/>
          <w:szCs w:val="21"/>
        </w:rPr>
      </w:pPr>
    </w:p>
    <w:p w14:paraId="66515093" w14:textId="5A03606B" w:rsidR="008A7C70" w:rsidRPr="008577C1" w:rsidRDefault="008A7C7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lastRenderedPageBreak/>
        <w:t>深度缓存</w:t>
      </w:r>
    </w:p>
    <w:p w14:paraId="79126E73" w14:textId="07E3DB5D" w:rsidR="008A7C70" w:rsidRPr="008577C1" w:rsidRDefault="008A7C70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0BA1D6F6" wp14:editId="52AA6264">
            <wp:extent cx="5274310" cy="32715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522"/>
                    <a:stretch/>
                  </pic:blipFill>
                  <pic:spPr bwMode="auto"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2FDD" w14:textId="49023DFA" w:rsidR="008A7C70" w:rsidRPr="008577C1" w:rsidRDefault="008A7C7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着色</w:t>
      </w:r>
    </w:p>
    <w:p w14:paraId="7610886B" w14:textId="2EEA804E" w:rsidR="008A7C70" w:rsidRPr="008577C1" w:rsidRDefault="00E73F9A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7548F45E" wp14:editId="3905A2AD">
            <wp:extent cx="5274310" cy="3398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503A" w14:textId="6AE43EEC" w:rsidR="009E2A00" w:rsidRPr="008577C1" w:rsidRDefault="009E2A00" w:rsidP="008577C1">
      <w:pPr>
        <w:pStyle w:val="2"/>
        <w:spacing w:before="0" w:after="0" w:line="240" w:lineRule="auto"/>
        <w:rPr>
          <w:sz w:val="21"/>
          <w:szCs w:val="21"/>
        </w:rPr>
      </w:pPr>
      <w:r w:rsidRPr="008577C1">
        <w:rPr>
          <w:sz w:val="21"/>
          <w:szCs w:val="21"/>
        </w:rPr>
        <w:t>Shader Programs</w:t>
      </w:r>
    </w:p>
    <w:p w14:paraId="43F6C907" w14:textId="77777777" w:rsidR="00E73F9A" w:rsidRPr="008577C1" w:rsidRDefault="00E73F9A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程序顶点和片段处理阶段</w:t>
      </w:r>
    </w:p>
    <w:p w14:paraId="5F696CFC" w14:textId="61C0FEAB" w:rsidR="00E73F9A" w:rsidRPr="008577C1" w:rsidRDefault="00E73F9A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描述单个顶点（或片段）上的操作</w:t>
      </w:r>
    </w:p>
    <w:p w14:paraId="0FCE8BED" w14:textId="01DAC736" w:rsidR="00E73F9A" w:rsidRPr="008577C1" w:rsidRDefault="009E2A00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现在的</w:t>
      </w:r>
      <w:r w:rsidRPr="008577C1">
        <w:rPr>
          <w:kern w:val="44"/>
          <w:szCs w:val="21"/>
        </w:rPr>
        <w:t>GPU允许自己去编程来实现对顶点或者像素的着色</w:t>
      </w:r>
    </w:p>
    <w:p w14:paraId="10B498E2" w14:textId="7CC1A1C0" w:rsidR="009E2A00" w:rsidRPr="008577C1" w:rsidRDefault="009E2A00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Example GLSL fragment shader program</w:t>
      </w:r>
    </w:p>
    <w:p w14:paraId="7B59CA2C" w14:textId="347E3300" w:rsidR="009E2A00" w:rsidRPr="008577C1" w:rsidRDefault="00DE2067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本代码讲解</w:t>
      </w:r>
      <w:hyperlink r:id="rId28" w:history="1">
        <w:r w:rsidRPr="008577C1">
          <w:rPr>
            <w:rStyle w:val="a8"/>
            <w:kern w:val="44"/>
            <w:szCs w:val="21"/>
          </w:rPr>
          <w:t>参考视频</w:t>
        </w:r>
      </w:hyperlink>
      <w:r w:rsidRPr="008577C1">
        <w:rPr>
          <w:rFonts w:hint="eastAsia"/>
          <w:kern w:val="44"/>
          <w:szCs w:val="21"/>
        </w:rPr>
        <w:t>第</w:t>
      </w:r>
      <w:r w:rsidRPr="008577C1">
        <w:rPr>
          <w:kern w:val="44"/>
          <w:szCs w:val="21"/>
        </w:rPr>
        <w:t>42</w:t>
      </w:r>
      <w:r w:rsidRPr="008577C1">
        <w:rPr>
          <w:rFonts w:hint="eastAsia"/>
          <w:kern w:val="44"/>
          <w:szCs w:val="21"/>
        </w:rPr>
        <w:t>分钟</w:t>
      </w:r>
    </w:p>
    <w:p w14:paraId="3EAE0367" w14:textId="46A2AB96" w:rsidR="009E2A00" w:rsidRPr="008577C1" w:rsidRDefault="00DE2067" w:rsidP="008577C1">
      <w:pPr>
        <w:rPr>
          <w:kern w:val="44"/>
          <w:szCs w:val="21"/>
        </w:rPr>
      </w:pPr>
      <w:r w:rsidRPr="008577C1">
        <w:rPr>
          <w:noProof/>
          <w:szCs w:val="21"/>
        </w:rPr>
        <w:lastRenderedPageBreak/>
        <w:drawing>
          <wp:inline distT="0" distB="0" distL="0" distR="0" wp14:anchorId="76DC9EE1" wp14:editId="7587FB53">
            <wp:extent cx="5274310" cy="26593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8636" w14:textId="3BA4EFCA" w:rsidR="00005169" w:rsidRPr="008577C1" w:rsidRDefault="00005169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在线shading网站</w:t>
      </w:r>
      <w:hyperlink r:id="rId30" w:history="1">
        <w:r w:rsidRPr="008577C1">
          <w:rPr>
            <w:rStyle w:val="a8"/>
            <w:szCs w:val="21"/>
          </w:rPr>
          <w:t>Shader - Shadertoy BETA</w:t>
        </w:r>
      </w:hyperlink>
    </w:p>
    <w:p w14:paraId="125F50F1" w14:textId="7A704FEF" w:rsidR="00005169" w:rsidRPr="008577C1" w:rsidRDefault="00005169" w:rsidP="008577C1">
      <w:pPr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41B76D53" wp14:editId="2AB15F27">
            <wp:extent cx="5274310" cy="24561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7EAE" w14:textId="39DEB635" w:rsidR="00A21913" w:rsidRPr="008577C1" w:rsidRDefault="002964E7" w:rsidP="008577C1">
      <w:pPr>
        <w:rPr>
          <w:kern w:val="44"/>
          <w:szCs w:val="21"/>
        </w:rPr>
      </w:pPr>
    </w:p>
    <w:p w14:paraId="3000D0BE" w14:textId="3863552E" w:rsidR="006D01D5" w:rsidRPr="008577C1" w:rsidRDefault="006D01D5" w:rsidP="00EC04D0">
      <w:pPr>
        <w:pStyle w:val="1"/>
        <w:rPr>
          <w:sz w:val="21"/>
          <w:szCs w:val="21"/>
        </w:rPr>
      </w:pPr>
      <w:r w:rsidRPr="008577C1">
        <w:rPr>
          <w:rFonts w:hint="eastAsia"/>
          <w:sz w:val="21"/>
          <w:szCs w:val="21"/>
        </w:rPr>
        <w:lastRenderedPageBreak/>
        <w:t>(四</w:t>
      </w:r>
      <w:r w:rsidRPr="008577C1">
        <w:rPr>
          <w:sz w:val="21"/>
          <w:szCs w:val="21"/>
        </w:rPr>
        <w:t>)</w:t>
      </w:r>
      <w:r w:rsidR="00361236" w:rsidRPr="008577C1">
        <w:rPr>
          <w:sz w:val="21"/>
          <w:szCs w:val="21"/>
        </w:rPr>
        <w:t xml:space="preserve"> Texture Mapping(</w:t>
      </w:r>
      <w:r w:rsidR="00361236" w:rsidRPr="008577C1">
        <w:rPr>
          <w:rFonts w:hint="eastAsia"/>
          <w:sz w:val="21"/>
          <w:szCs w:val="21"/>
        </w:rPr>
        <w:t>纹理映射</w:t>
      </w:r>
      <w:r w:rsidR="00361236" w:rsidRPr="008577C1">
        <w:rPr>
          <w:sz w:val="21"/>
          <w:szCs w:val="21"/>
        </w:rPr>
        <w:t>)</w:t>
      </w:r>
    </w:p>
    <w:p w14:paraId="66C46731" w14:textId="77777777" w:rsidR="006D01D5" w:rsidRPr="008577C1" w:rsidRDefault="006D01D5" w:rsidP="00EC04D0">
      <w:pPr>
        <w:pStyle w:val="2"/>
        <w:rPr>
          <w:sz w:val="21"/>
          <w:szCs w:val="21"/>
        </w:rPr>
      </w:pPr>
      <w:r w:rsidRPr="008577C1">
        <w:rPr>
          <w:sz w:val="21"/>
          <w:szCs w:val="21"/>
        </w:rPr>
        <w:t>Different Colors at Different Places?</w:t>
      </w:r>
    </w:p>
    <w:p w14:paraId="7E1D21EA" w14:textId="612EF981" w:rsidR="006D01D5" w:rsidRPr="008577C1" w:rsidRDefault="00361236" w:rsidP="00EC04D0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020FE44D" wp14:editId="6F88764A">
            <wp:extent cx="3329940" cy="21713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268" cy="21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517" w14:textId="19057988" w:rsidR="006D01D5" w:rsidRPr="008577C1" w:rsidRDefault="006D01D5" w:rsidP="00EC04D0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假设有两个光源照到一个球上，这个球上面有不同的颜色，也就是说</w:t>
      </w:r>
      <w:r w:rsidRPr="008577C1">
        <w:rPr>
          <w:kern w:val="44"/>
          <w:szCs w:val="21"/>
        </w:rPr>
        <w:t>kd的值不同，我们希望能用一种方式，定义这个球上每一个顶点的属性。因此引入纹理映射。</w:t>
      </w:r>
    </w:p>
    <w:p w14:paraId="1DB7F584" w14:textId="622B8F4F" w:rsidR="006D01D5" w:rsidRPr="008577C1" w:rsidRDefault="006D01D5" w:rsidP="00EC04D0">
      <w:pPr>
        <w:pStyle w:val="2"/>
        <w:rPr>
          <w:sz w:val="21"/>
          <w:szCs w:val="21"/>
        </w:rPr>
      </w:pPr>
      <w:r w:rsidRPr="008577C1">
        <w:rPr>
          <w:sz w:val="21"/>
          <w:szCs w:val="21"/>
        </w:rPr>
        <w:t>Surfaces are 2D</w:t>
      </w:r>
    </w:p>
    <w:p w14:paraId="542780D3" w14:textId="77777777" w:rsidR="00B57E44" w:rsidRPr="008577C1" w:rsidRDefault="00B57E44" w:rsidP="00EC04D0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任何一个三维物体的表面其实都是二维的，如上图对地球仪的拆解即可以解释这个现象。</w:t>
      </w:r>
    </w:p>
    <w:p w14:paraId="0A85F7BF" w14:textId="77777777" w:rsidR="00B57E44" w:rsidRPr="008577C1" w:rsidRDefault="00B57E44" w:rsidP="00EC04D0">
      <w:pPr>
        <w:rPr>
          <w:kern w:val="44"/>
          <w:szCs w:val="21"/>
        </w:rPr>
      </w:pPr>
    </w:p>
    <w:p w14:paraId="507E0CBD" w14:textId="77777777" w:rsidR="00B57E44" w:rsidRPr="008577C1" w:rsidRDefault="00B57E44" w:rsidP="00EC04D0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通过对二维纹理的拉伸、变换等一系列操作，将其能蒙到三维物体上，我们称这个过程即为纹理映射。纹理映射使物体表面任何一个点和纹理上一个点产生一一对应关系。</w:t>
      </w:r>
    </w:p>
    <w:p w14:paraId="24740BEB" w14:textId="0EBB8AE6" w:rsidR="006D01D5" w:rsidRPr="008577C1" w:rsidRDefault="00361236" w:rsidP="00EC04D0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2DC90B74" wp14:editId="58CA40FA">
            <wp:extent cx="5274310" cy="18815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0400" w14:textId="77777777" w:rsidR="006D01D5" w:rsidRPr="008577C1" w:rsidRDefault="006D01D5" w:rsidP="00EC04D0">
      <w:pPr>
        <w:pStyle w:val="2"/>
        <w:rPr>
          <w:sz w:val="21"/>
          <w:szCs w:val="21"/>
        </w:rPr>
      </w:pPr>
      <w:r w:rsidRPr="008577C1">
        <w:rPr>
          <w:sz w:val="21"/>
          <w:szCs w:val="21"/>
        </w:rPr>
        <w:lastRenderedPageBreak/>
        <w:t>Texture Applied to Surface</w:t>
      </w:r>
    </w:p>
    <w:p w14:paraId="1C782E5F" w14:textId="41B8FF59" w:rsidR="006D01D5" w:rsidRPr="008577C1" w:rsidRDefault="00EF4607" w:rsidP="00EC04D0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7128D0FF" wp14:editId="2513C027">
            <wp:extent cx="5274310" cy="35788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0B9" w14:textId="443D8AB0" w:rsidR="00EF4607" w:rsidRPr="008577C1" w:rsidRDefault="00EF4607" w:rsidP="00EC04D0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3D物体上三角形的顶点已经规定了纹理图上的对应坐标。(人工标注或者自动化</w:t>
      </w:r>
      <w:r w:rsidRPr="008577C1">
        <w:rPr>
          <w:kern w:val="44"/>
          <w:szCs w:val="21"/>
        </w:rPr>
        <w:t>)</w:t>
      </w:r>
    </w:p>
    <w:p w14:paraId="07FE5AE2" w14:textId="77777777" w:rsidR="00EF4607" w:rsidRPr="008577C1" w:rsidRDefault="00EF4607" w:rsidP="00EC04D0">
      <w:pPr>
        <w:rPr>
          <w:kern w:val="44"/>
          <w:szCs w:val="21"/>
        </w:rPr>
      </w:pPr>
    </w:p>
    <w:p w14:paraId="345823A3" w14:textId="6BAACC55" w:rsidR="006D01D5" w:rsidRPr="008577C1" w:rsidRDefault="006D01D5" w:rsidP="00EC04D0">
      <w:pPr>
        <w:pStyle w:val="2"/>
        <w:rPr>
          <w:sz w:val="21"/>
          <w:szCs w:val="21"/>
        </w:rPr>
      </w:pPr>
      <w:r w:rsidRPr="008577C1">
        <w:rPr>
          <w:sz w:val="21"/>
          <w:szCs w:val="21"/>
        </w:rPr>
        <w:t>Visualization of Texture Coordinates</w:t>
      </w:r>
    </w:p>
    <w:p w14:paraId="345C053F" w14:textId="77777777" w:rsidR="006D01D5" w:rsidRPr="008577C1" w:rsidRDefault="006D01D5" w:rsidP="00EC04D0">
      <w:pPr>
        <w:rPr>
          <w:kern w:val="44"/>
          <w:szCs w:val="21"/>
        </w:rPr>
      </w:pPr>
      <w:r w:rsidRPr="008577C1">
        <w:rPr>
          <w:kern w:val="44"/>
          <w:szCs w:val="21"/>
        </w:rPr>
        <w:t>Each triangle vertex is assigned a texture coordinate (u,v)</w:t>
      </w:r>
    </w:p>
    <w:p w14:paraId="049C3558" w14:textId="600A6121" w:rsidR="006D01D5" w:rsidRPr="008577C1" w:rsidRDefault="0015262E" w:rsidP="00EC04D0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1142B846" wp14:editId="55736B7D">
            <wp:extent cx="5274310" cy="29838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716"/>
                    <a:stretch/>
                  </pic:blipFill>
                  <pic:spPr bwMode="auto"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71D8C" w14:textId="77777777" w:rsidR="006D01D5" w:rsidRPr="008577C1" w:rsidRDefault="006D01D5" w:rsidP="00EC04D0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lastRenderedPageBreak/>
        <w:t>我们通常用（</w:t>
      </w:r>
      <w:r w:rsidRPr="008577C1">
        <w:rPr>
          <w:kern w:val="44"/>
          <w:szCs w:val="21"/>
        </w:rPr>
        <w:t>u，v）坐标来表示纹理上任意一个点，一般u和v的范围都从0到1。</w:t>
      </w:r>
    </w:p>
    <w:p w14:paraId="46F586FC" w14:textId="77777777" w:rsidR="006D01D5" w:rsidRPr="008577C1" w:rsidRDefault="006D01D5" w:rsidP="00EC04D0">
      <w:pPr>
        <w:rPr>
          <w:kern w:val="44"/>
          <w:szCs w:val="21"/>
        </w:rPr>
      </w:pPr>
    </w:p>
    <w:p w14:paraId="7E825B99" w14:textId="427A01EC" w:rsidR="006D01D5" w:rsidRPr="008577C1" w:rsidRDefault="006D01D5" w:rsidP="00EC04D0">
      <w:pPr>
        <w:pStyle w:val="2"/>
        <w:rPr>
          <w:sz w:val="21"/>
          <w:szCs w:val="21"/>
        </w:rPr>
      </w:pPr>
      <w:r w:rsidRPr="008577C1">
        <w:rPr>
          <w:sz w:val="21"/>
          <w:szCs w:val="21"/>
        </w:rPr>
        <w:t>Texture Applied to Surface</w:t>
      </w:r>
    </w:p>
    <w:p w14:paraId="6A00FFA1" w14:textId="77777777" w:rsidR="006D01D5" w:rsidRPr="008577C1" w:rsidRDefault="006D01D5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三角形三个顶点，每个顶点都对应一个</w:t>
      </w:r>
      <w:r w:rsidRPr="008577C1">
        <w:rPr>
          <w:kern w:val="44"/>
          <w:szCs w:val="21"/>
        </w:rPr>
        <w:t>uv。</w:t>
      </w:r>
    </w:p>
    <w:p w14:paraId="59565CE6" w14:textId="3180672F" w:rsidR="006D01D5" w:rsidRPr="008577C1" w:rsidRDefault="0015262E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26A12BC7" wp14:editId="6F187A24">
            <wp:extent cx="5274310" cy="3237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0A6" w14:textId="77777777" w:rsidR="006D01D5" w:rsidRPr="008577C1" w:rsidRDefault="006D01D5" w:rsidP="008577C1">
      <w:pPr>
        <w:rPr>
          <w:kern w:val="44"/>
          <w:szCs w:val="21"/>
        </w:rPr>
      </w:pPr>
      <w:r w:rsidRPr="008577C1">
        <w:rPr>
          <w:rFonts w:hint="eastAsia"/>
          <w:kern w:val="44"/>
          <w:szCs w:val="21"/>
        </w:rPr>
        <w:t>纹理可以重复，也可以做到无缝衔接</w:t>
      </w:r>
    </w:p>
    <w:p w14:paraId="3FCEFF1A" w14:textId="2A702F84" w:rsidR="0015262E" w:rsidRPr="008577C1" w:rsidRDefault="0015262E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drawing>
          <wp:inline distT="0" distB="0" distL="0" distR="0" wp14:anchorId="5AA5F7FB" wp14:editId="3C1880B5">
            <wp:extent cx="2342284" cy="180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22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7C1">
        <w:rPr>
          <w:noProof/>
          <w:szCs w:val="21"/>
        </w:rPr>
        <w:drawing>
          <wp:inline distT="0" distB="0" distL="0" distR="0" wp14:anchorId="6251D166" wp14:editId="12D79324">
            <wp:extent cx="2383737" cy="180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37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2014" w14:textId="77777777" w:rsidR="006D01D5" w:rsidRPr="008577C1" w:rsidRDefault="006D01D5" w:rsidP="008577C1">
      <w:pPr>
        <w:rPr>
          <w:kern w:val="44"/>
          <w:szCs w:val="21"/>
        </w:rPr>
      </w:pPr>
      <w:r w:rsidRPr="008577C1">
        <w:rPr>
          <w:kern w:val="44"/>
          <w:szCs w:val="21"/>
        </w:rPr>
        <w:t>Textures can be used multiple times!</w:t>
      </w:r>
    </w:p>
    <w:p w14:paraId="712F76DD" w14:textId="02141DD1" w:rsidR="006D01D5" w:rsidRPr="008577C1" w:rsidRDefault="0015262E" w:rsidP="008577C1">
      <w:pPr>
        <w:jc w:val="center"/>
        <w:rPr>
          <w:kern w:val="44"/>
          <w:szCs w:val="21"/>
        </w:rPr>
      </w:pPr>
      <w:r w:rsidRPr="008577C1">
        <w:rPr>
          <w:noProof/>
          <w:szCs w:val="21"/>
        </w:rPr>
        <w:lastRenderedPageBreak/>
        <w:drawing>
          <wp:inline distT="0" distB="0" distL="0" distR="0" wp14:anchorId="253A89B1" wp14:editId="472312FC">
            <wp:extent cx="5274310" cy="40112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1D5" w:rsidRPr="008577C1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C3196" w14:textId="77777777" w:rsidR="002964E7" w:rsidRDefault="002964E7" w:rsidP="00E12731">
      <w:r>
        <w:separator/>
      </w:r>
    </w:p>
  </w:endnote>
  <w:endnote w:type="continuationSeparator" w:id="0">
    <w:p w14:paraId="20F9ADA3" w14:textId="77777777" w:rsidR="002964E7" w:rsidRDefault="002964E7" w:rsidP="00E12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9905779"/>
      <w:docPartObj>
        <w:docPartGallery w:val="Page Numbers (Bottom of Page)"/>
        <w:docPartUnique/>
      </w:docPartObj>
    </w:sdtPr>
    <w:sdtEndPr/>
    <w:sdtContent>
      <w:p w14:paraId="2B6B77CB" w14:textId="19DF7400" w:rsidR="00E12731" w:rsidRDefault="00E1273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0D64F7" w14:textId="77777777" w:rsidR="00E12731" w:rsidRDefault="00E127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023C0" w14:textId="77777777" w:rsidR="002964E7" w:rsidRDefault="002964E7" w:rsidP="00E12731">
      <w:r>
        <w:separator/>
      </w:r>
    </w:p>
  </w:footnote>
  <w:footnote w:type="continuationSeparator" w:id="0">
    <w:p w14:paraId="0DBFE99B" w14:textId="77777777" w:rsidR="002964E7" w:rsidRDefault="002964E7" w:rsidP="00E127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2785"/>
    <w:rsid w:val="00005169"/>
    <w:rsid w:val="00031FFE"/>
    <w:rsid w:val="00033CFB"/>
    <w:rsid w:val="00041130"/>
    <w:rsid w:val="00042659"/>
    <w:rsid w:val="00051319"/>
    <w:rsid w:val="000629D4"/>
    <w:rsid w:val="00072785"/>
    <w:rsid w:val="00103FC4"/>
    <w:rsid w:val="00124B2E"/>
    <w:rsid w:val="0015262E"/>
    <w:rsid w:val="00192075"/>
    <w:rsid w:val="001B1590"/>
    <w:rsid w:val="001E4BC3"/>
    <w:rsid w:val="00225BD4"/>
    <w:rsid w:val="002560C2"/>
    <w:rsid w:val="002964E7"/>
    <w:rsid w:val="002A2121"/>
    <w:rsid w:val="003445DF"/>
    <w:rsid w:val="0035345B"/>
    <w:rsid w:val="00361236"/>
    <w:rsid w:val="00373C98"/>
    <w:rsid w:val="0038310F"/>
    <w:rsid w:val="0038521C"/>
    <w:rsid w:val="003F7ED5"/>
    <w:rsid w:val="00451405"/>
    <w:rsid w:val="00473B8B"/>
    <w:rsid w:val="004B485A"/>
    <w:rsid w:val="004D590C"/>
    <w:rsid w:val="004E07FF"/>
    <w:rsid w:val="004E092C"/>
    <w:rsid w:val="0050130E"/>
    <w:rsid w:val="00571C11"/>
    <w:rsid w:val="0058709D"/>
    <w:rsid w:val="00603E2E"/>
    <w:rsid w:val="006D01D5"/>
    <w:rsid w:val="00793A4D"/>
    <w:rsid w:val="008577C1"/>
    <w:rsid w:val="008A5B00"/>
    <w:rsid w:val="008A7C70"/>
    <w:rsid w:val="008E7259"/>
    <w:rsid w:val="009007DB"/>
    <w:rsid w:val="00907BBD"/>
    <w:rsid w:val="00943C28"/>
    <w:rsid w:val="00954572"/>
    <w:rsid w:val="009563AF"/>
    <w:rsid w:val="009E2A00"/>
    <w:rsid w:val="00A22682"/>
    <w:rsid w:val="00A57869"/>
    <w:rsid w:val="00B267F3"/>
    <w:rsid w:val="00B53083"/>
    <w:rsid w:val="00B57E44"/>
    <w:rsid w:val="00B728BA"/>
    <w:rsid w:val="00BA5AE3"/>
    <w:rsid w:val="00C10995"/>
    <w:rsid w:val="00CB1A83"/>
    <w:rsid w:val="00DC6199"/>
    <w:rsid w:val="00DD2EE0"/>
    <w:rsid w:val="00DE18A0"/>
    <w:rsid w:val="00DE2067"/>
    <w:rsid w:val="00DF3E1B"/>
    <w:rsid w:val="00E06A41"/>
    <w:rsid w:val="00E12731"/>
    <w:rsid w:val="00E47E76"/>
    <w:rsid w:val="00E71539"/>
    <w:rsid w:val="00E73F9A"/>
    <w:rsid w:val="00E76902"/>
    <w:rsid w:val="00EB46F0"/>
    <w:rsid w:val="00EC04D0"/>
    <w:rsid w:val="00EC2398"/>
    <w:rsid w:val="00EE6CA7"/>
    <w:rsid w:val="00EF4607"/>
    <w:rsid w:val="00F33F9F"/>
    <w:rsid w:val="00F412E1"/>
    <w:rsid w:val="00F87A99"/>
    <w:rsid w:val="00FC1E37"/>
    <w:rsid w:val="00FC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D7DBF"/>
  <w15:chartTrackingRefBased/>
  <w15:docId w15:val="{3AFBA281-B1DE-4EAA-AC8E-3B5F8C4F6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7B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7B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7B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07B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2268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E18A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2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27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2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27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07BB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7B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07BB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07B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2268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E18A0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Placeholder Text"/>
    <w:basedOn w:val="a0"/>
    <w:uiPriority w:val="99"/>
    <w:semiHidden/>
    <w:rsid w:val="00192075"/>
    <w:rPr>
      <w:color w:val="808080"/>
    </w:rPr>
  </w:style>
  <w:style w:type="character" w:styleId="a8">
    <w:name w:val="Hyperlink"/>
    <w:basedOn w:val="a0"/>
    <w:uiPriority w:val="99"/>
    <w:unhideWhenUsed/>
    <w:rsid w:val="00DE206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E206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051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9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45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6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92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92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97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559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43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6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258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5901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2305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bilibili.com/video/BV1X7411F744?p=8&amp;spm_id_from=pageDriver&amp;vd_source=669b556fb7f994f37ee00750260684bf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shadertoy.com/view/ld3Gz2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A64AF-D669-4F21-85F1-078443475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13</Pages>
  <Words>585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WW</dc:creator>
  <cp:keywords/>
  <dc:description/>
  <cp:lastModifiedBy>W WW</cp:lastModifiedBy>
  <cp:revision>24</cp:revision>
  <dcterms:created xsi:type="dcterms:W3CDTF">2022-05-22T12:12:00Z</dcterms:created>
  <dcterms:modified xsi:type="dcterms:W3CDTF">2022-06-14T09:54:00Z</dcterms:modified>
</cp:coreProperties>
</file>