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D420" w14:textId="71E0A88A" w:rsidR="00793C86" w:rsidRPr="00FB2DEE" w:rsidRDefault="00793C86" w:rsidP="00793C86">
      <w:pPr>
        <w:jc w:val="center"/>
        <w:rPr>
          <w:rFonts w:ascii="Times New Roman" w:hAnsi="Times New Roman"/>
        </w:rPr>
      </w:pPr>
      <w:r w:rsidRPr="00FB2DEE">
        <w:rPr>
          <w:rFonts w:ascii="Times New Roman" w:hAnsi="Times New Roman"/>
        </w:rPr>
        <w:t>2023</w:t>
      </w:r>
      <w:r w:rsidRPr="00FB2DEE">
        <w:rPr>
          <w:rFonts w:ascii="Times New Roman" w:hAnsi="Times New Roman"/>
        </w:rPr>
        <w:t>年</w:t>
      </w:r>
      <w:r w:rsidRPr="00FB2DEE">
        <w:rPr>
          <w:rFonts w:ascii="Times New Roman" w:hAnsi="Times New Roman"/>
        </w:rPr>
        <w:t>MCM</w:t>
      </w:r>
    </w:p>
    <w:p w14:paraId="5B600197" w14:textId="77777777" w:rsidR="0076172E" w:rsidRPr="00FB2DEE" w:rsidRDefault="0076172E" w:rsidP="00793C86">
      <w:pPr>
        <w:jc w:val="center"/>
        <w:rPr>
          <w:rFonts w:ascii="Times New Roman" w:hAnsi="Times New Roman"/>
        </w:rPr>
      </w:pPr>
      <w:r w:rsidRPr="00FB2DEE">
        <w:rPr>
          <w:rFonts w:ascii="Times New Roman" w:hAnsi="Times New Roman"/>
        </w:rPr>
        <w:t>问题</w:t>
      </w:r>
      <w:r w:rsidRPr="00FB2DEE">
        <w:rPr>
          <w:rFonts w:ascii="Times New Roman" w:hAnsi="Times New Roman"/>
        </w:rPr>
        <w:t>B:</w:t>
      </w:r>
      <w:r w:rsidRPr="00FB2DEE">
        <w:rPr>
          <w:rFonts w:ascii="Times New Roman" w:hAnsi="Times New Roman"/>
        </w:rPr>
        <w:t>重塑马赛马拉的形象</w:t>
      </w:r>
    </w:p>
    <w:p w14:paraId="77BCA8FD" w14:textId="72101C7D" w:rsidR="0054233A" w:rsidRPr="00FB2DEE" w:rsidRDefault="0076172E" w:rsidP="00793C86">
      <w:pPr>
        <w:jc w:val="center"/>
        <w:rPr>
          <w:rFonts w:ascii="Times New Roman" w:hAnsi="Times New Roman"/>
        </w:rPr>
      </w:pPr>
      <w:r w:rsidRPr="00FB2DEE">
        <w:rPr>
          <w:rFonts w:ascii="Times New Roman" w:hAnsi="Times New Roman"/>
          <w:noProof/>
        </w:rPr>
        <w:drawing>
          <wp:inline distT="0" distB="0" distL="0" distR="0" wp14:anchorId="55AE10AD" wp14:editId="23DF2295">
            <wp:extent cx="1687830" cy="115506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7830" cy="1155065"/>
                    </a:xfrm>
                    <a:prstGeom prst="rect">
                      <a:avLst/>
                    </a:prstGeom>
                    <a:noFill/>
                    <a:ln>
                      <a:noFill/>
                    </a:ln>
                  </pic:spPr>
                </pic:pic>
              </a:graphicData>
            </a:graphic>
          </wp:inline>
        </w:drawing>
      </w:r>
      <w:r w:rsidRPr="00FB2DEE">
        <w:rPr>
          <w:rFonts w:ascii="Times New Roman" w:hAnsi="Times New Roman"/>
          <w:noProof/>
        </w:rPr>
        <w:t xml:space="preserve"> </w:t>
      </w:r>
    </w:p>
    <w:p w14:paraId="4F7AE71C" w14:textId="77777777" w:rsidR="0054233A" w:rsidRPr="00FB2DEE" w:rsidRDefault="0054233A" w:rsidP="0054233A">
      <w:pPr>
        <w:rPr>
          <w:rFonts w:ascii="Times New Roman" w:hAnsi="Times New Roman"/>
          <w:b/>
          <w:bCs/>
        </w:rPr>
      </w:pPr>
      <w:r w:rsidRPr="00FB2DEE">
        <w:rPr>
          <w:rFonts w:ascii="Times New Roman" w:hAnsi="Times New Roman"/>
          <w:b/>
          <w:bCs/>
        </w:rPr>
        <w:t>背景介绍</w:t>
      </w:r>
      <w:r w:rsidRPr="00FB2DEE">
        <w:rPr>
          <w:rFonts w:ascii="Times New Roman" w:hAnsi="Times New Roman"/>
          <w:b/>
          <w:bCs/>
        </w:rPr>
        <w:t xml:space="preserve"> </w:t>
      </w:r>
    </w:p>
    <w:p w14:paraId="08C7788B" w14:textId="5EEC5FA5" w:rsidR="0054233A" w:rsidRPr="00FB2DEE" w:rsidRDefault="0076172E" w:rsidP="0054233A">
      <w:pPr>
        <w:ind w:firstLineChars="200" w:firstLine="420"/>
        <w:rPr>
          <w:rFonts w:ascii="Times New Roman" w:hAnsi="Times New Roman"/>
        </w:rPr>
      </w:pPr>
      <w:r w:rsidRPr="00FB2DEE">
        <w:rPr>
          <w:rFonts w:ascii="Times New Roman" w:hAnsi="Times New Roman"/>
        </w:rPr>
        <w:t>肯尼亚的野生动物保护区最初主要是为了保护野生动物和其他自然资源而设立的。肯尼亚议会通过了</w:t>
      </w:r>
      <w:r w:rsidRPr="00FB2DEE">
        <w:rPr>
          <w:rFonts w:ascii="Times New Roman" w:hAnsi="Times New Roman"/>
        </w:rPr>
        <w:t>2013</w:t>
      </w:r>
      <w:r w:rsidRPr="00FB2DEE">
        <w:rPr>
          <w:rFonts w:ascii="Times New Roman" w:hAnsi="Times New Roman"/>
        </w:rPr>
        <w:t>年《野生动物保护和管理法》，以提供更公平的资源共享，以及允许替代</w:t>
      </w:r>
      <w:r w:rsidRPr="00FB2DEE">
        <w:rPr>
          <w:rFonts w:ascii="Times New Roman" w:hAnsi="Times New Roman"/>
        </w:rPr>
        <w:t xml:space="preserve"> </w:t>
      </w:r>
      <w:r w:rsidRPr="00FB2DEE">
        <w:rPr>
          <w:rFonts w:ascii="Times New Roman" w:hAnsi="Times New Roman"/>
        </w:rPr>
        <w:t>性的、基于社区的管理</w:t>
      </w:r>
      <w:r w:rsidR="00FB2DEE">
        <w:rPr>
          <w:rFonts w:ascii="Times New Roman" w:hAnsi="Times New Roman" w:hint="eastAsia"/>
        </w:rPr>
        <w:t>方案</w:t>
      </w:r>
      <w:r w:rsidRPr="00FB2DEE">
        <w:rPr>
          <w:rFonts w:ascii="Times New Roman" w:hAnsi="Times New Roman"/>
          <w:vertAlign w:val="superscript"/>
        </w:rPr>
        <w:t>[1]</w:t>
      </w:r>
      <w:r w:rsidRPr="00FB2DEE">
        <w:rPr>
          <w:rFonts w:ascii="Times New Roman" w:hAnsi="Times New Roman"/>
        </w:rPr>
        <w:t>。此后，肯尼亚增加了修正案，以解决立法中的漏洞，提供更明确的治理、财政和对违法者的惩罚</w:t>
      </w:r>
      <w:r w:rsidRPr="00FB2DEE">
        <w:rPr>
          <w:rFonts w:ascii="Times New Roman" w:hAnsi="Times New Roman"/>
          <w:vertAlign w:val="superscript"/>
        </w:rPr>
        <w:t>[2]</w:t>
      </w:r>
      <w:r w:rsidRPr="00FB2DEE">
        <w:rPr>
          <w:rFonts w:ascii="Times New Roman" w:hAnsi="Times New Roman"/>
        </w:rPr>
        <w:t>。</w:t>
      </w:r>
      <w:r w:rsidR="0054233A" w:rsidRPr="00FB2DEE">
        <w:rPr>
          <w:rFonts w:ascii="Times New Roman" w:hAnsi="Times New Roman"/>
        </w:rPr>
        <w:t xml:space="preserve"> </w:t>
      </w:r>
    </w:p>
    <w:p w14:paraId="08B3DB6A" w14:textId="77777777" w:rsidR="0054233A" w:rsidRPr="00FB2DEE" w:rsidRDefault="0054233A" w:rsidP="0054233A">
      <w:pPr>
        <w:ind w:firstLineChars="200" w:firstLine="420"/>
        <w:rPr>
          <w:rFonts w:ascii="Times New Roman" w:hAnsi="Times New Roman"/>
        </w:rPr>
      </w:pPr>
    </w:p>
    <w:p w14:paraId="220100BA" w14:textId="77777777" w:rsidR="0054233A" w:rsidRPr="00FB2DEE" w:rsidRDefault="0054233A" w:rsidP="0054233A">
      <w:pPr>
        <w:rPr>
          <w:rFonts w:ascii="Times New Roman" w:hAnsi="Times New Roman"/>
          <w:b/>
          <w:bCs/>
        </w:rPr>
      </w:pPr>
      <w:r w:rsidRPr="00FB2DEE">
        <w:rPr>
          <w:rFonts w:ascii="Times New Roman" w:hAnsi="Times New Roman"/>
          <w:b/>
          <w:bCs/>
        </w:rPr>
        <w:t>要求</w:t>
      </w:r>
      <w:r w:rsidRPr="00FB2DEE">
        <w:rPr>
          <w:rFonts w:ascii="Times New Roman" w:hAnsi="Times New Roman"/>
          <w:b/>
          <w:bCs/>
        </w:rPr>
        <w:t xml:space="preserve"> </w:t>
      </w:r>
    </w:p>
    <w:p w14:paraId="76FBD7DF" w14:textId="433C6555" w:rsidR="0076172E" w:rsidRPr="00FB2DEE" w:rsidRDefault="0076172E" w:rsidP="0054233A">
      <w:pPr>
        <w:ind w:firstLineChars="200" w:firstLine="420"/>
        <w:rPr>
          <w:rFonts w:ascii="Times New Roman" w:hAnsi="Times New Roman"/>
        </w:rPr>
      </w:pPr>
      <w:r w:rsidRPr="00FB2DEE">
        <w:rPr>
          <w:rFonts w:ascii="Times New Roman" w:hAnsi="Times New Roman"/>
        </w:rPr>
        <w:t>你的任务是以马赛马拉这个大型野生动物保护区为重点，确定管理公园内外资源的替代</w:t>
      </w:r>
      <w:r w:rsidRPr="00FB2DEE">
        <w:rPr>
          <w:rFonts w:ascii="Times New Roman" w:hAnsi="Times New Roman"/>
        </w:rPr>
        <w:t xml:space="preserve"> </w:t>
      </w:r>
      <w:r w:rsidRPr="00FB2DEE">
        <w:rPr>
          <w:rFonts w:ascii="Times New Roman" w:hAnsi="Times New Roman"/>
        </w:rPr>
        <w:t>方法。具体来说，你应该</w:t>
      </w:r>
      <w:r w:rsidRPr="00FB2DEE">
        <w:rPr>
          <w:rFonts w:ascii="Times New Roman" w:hAnsi="Times New Roman" w:hint="eastAsia"/>
        </w:rPr>
        <w:t>：</w:t>
      </w:r>
    </w:p>
    <w:p w14:paraId="7F083DF9" w14:textId="77777777" w:rsidR="00D966EC" w:rsidRPr="00FB2DEE" w:rsidRDefault="00D966EC" w:rsidP="0054233A">
      <w:pPr>
        <w:ind w:firstLineChars="200" w:firstLine="420"/>
        <w:rPr>
          <w:rFonts w:ascii="Times New Roman" w:hAnsi="Times New Roman" w:hint="eastAsia"/>
        </w:rPr>
      </w:pPr>
    </w:p>
    <w:p w14:paraId="1E879D8B" w14:textId="7A3E8053" w:rsidR="0076172E" w:rsidRPr="00FB2DEE" w:rsidRDefault="0076172E" w:rsidP="0076172E">
      <w:pPr>
        <w:ind w:firstLineChars="500" w:firstLine="1050"/>
        <w:rPr>
          <w:rFonts w:ascii="Times New Roman" w:hAnsi="Times New Roman"/>
        </w:rPr>
      </w:pPr>
      <w:r w:rsidRPr="00FB2DEE">
        <w:rPr>
          <w:rFonts w:ascii="Times New Roman" w:hAnsi="Times New Roman"/>
        </w:rPr>
        <w:t xml:space="preserve">• </w:t>
      </w:r>
      <w:r w:rsidRPr="00FB2DEE">
        <w:rPr>
          <w:rFonts w:ascii="Times New Roman" w:hAnsi="Times New Roman"/>
        </w:rPr>
        <w:t>考虑并推荐当前保护区内不同区域的具体政策和管理策略，这些政策和策略将保护野生动物和其他自然资源，同时也将平衡居住在该地区的人们的利益。这些政策和策略应有助于减轻居住在保护区附近的人们所经历的机会丧失的影响，并尽量减少动物和被保护区吸引的人们之间的负面互动。</w:t>
      </w:r>
      <w:r w:rsidRPr="00FB2DEE">
        <w:rPr>
          <w:rFonts w:ascii="Times New Roman" w:hAnsi="Times New Roman"/>
        </w:rPr>
        <w:t xml:space="preserve"> </w:t>
      </w:r>
    </w:p>
    <w:p w14:paraId="4ACDEE8E" w14:textId="77777777" w:rsidR="00D966EC" w:rsidRPr="00FB2DEE" w:rsidRDefault="00D966EC" w:rsidP="0076172E">
      <w:pPr>
        <w:ind w:firstLineChars="500" w:firstLine="1050"/>
        <w:rPr>
          <w:rFonts w:ascii="Times New Roman" w:hAnsi="Times New Roman"/>
        </w:rPr>
      </w:pPr>
    </w:p>
    <w:p w14:paraId="604765D1" w14:textId="380F87DD" w:rsidR="00D966EC" w:rsidRPr="00FB2DEE" w:rsidRDefault="0076172E" w:rsidP="0076172E">
      <w:pPr>
        <w:ind w:firstLineChars="500" w:firstLine="1050"/>
        <w:rPr>
          <w:rFonts w:ascii="Times New Roman" w:hAnsi="Times New Roman"/>
        </w:rPr>
      </w:pPr>
      <w:r w:rsidRPr="00FB2DEE">
        <w:rPr>
          <w:rFonts w:ascii="Times New Roman" w:hAnsi="Times New Roman"/>
        </w:rPr>
        <w:t xml:space="preserve">• </w:t>
      </w:r>
      <w:r w:rsidRPr="00FB2DEE">
        <w:rPr>
          <w:rFonts w:ascii="Times New Roman" w:hAnsi="Times New Roman"/>
        </w:rPr>
        <w:t>制定并描述一种方法，以确定哪些政策和管理战略将产生最佳结果。你的报告应该讨论如何对你的方法的结果进行排序和比较。</w:t>
      </w:r>
      <w:proofErr w:type="gramStart"/>
      <w:r w:rsidR="00FB2DEE">
        <w:rPr>
          <w:rFonts w:ascii="Times New Roman" w:hAnsi="Times New Roman" w:hint="eastAsia"/>
        </w:rPr>
        <w:t>需</w:t>
      </w:r>
      <w:r w:rsidRPr="00FB2DEE">
        <w:rPr>
          <w:rFonts w:ascii="Times New Roman" w:hAnsi="Times New Roman"/>
        </w:rPr>
        <w:t>包括</w:t>
      </w:r>
      <w:proofErr w:type="gramEnd"/>
      <w:r w:rsidRPr="00FB2DEE">
        <w:rPr>
          <w:rFonts w:ascii="Times New Roman" w:hAnsi="Times New Roman"/>
        </w:rPr>
        <w:t>描述和分析用于预测动物和人之间互动的模型，以及由此产生的对保护区内和周围地区的经济影响。</w:t>
      </w:r>
    </w:p>
    <w:p w14:paraId="2E3A2AB0" w14:textId="5945A7E8" w:rsidR="0076172E" w:rsidRPr="00FB2DEE" w:rsidRDefault="0076172E" w:rsidP="0076172E">
      <w:pPr>
        <w:ind w:firstLineChars="500" w:firstLine="1050"/>
        <w:rPr>
          <w:rFonts w:ascii="Times New Roman" w:hAnsi="Times New Roman"/>
        </w:rPr>
      </w:pPr>
      <w:r w:rsidRPr="00FB2DEE">
        <w:rPr>
          <w:rFonts w:ascii="Times New Roman" w:hAnsi="Times New Roman"/>
        </w:rPr>
        <w:t xml:space="preserve"> </w:t>
      </w:r>
    </w:p>
    <w:p w14:paraId="5918264E" w14:textId="2E19EA67" w:rsidR="0076172E" w:rsidRPr="00FB2DEE" w:rsidRDefault="0076172E" w:rsidP="0076172E">
      <w:pPr>
        <w:ind w:firstLineChars="500" w:firstLine="1050"/>
        <w:rPr>
          <w:rFonts w:ascii="Times New Roman" w:hAnsi="Times New Roman"/>
        </w:rPr>
      </w:pPr>
      <w:r w:rsidRPr="00FB2DEE">
        <w:rPr>
          <w:rFonts w:ascii="Times New Roman" w:hAnsi="Times New Roman"/>
        </w:rPr>
        <w:t xml:space="preserve">• </w:t>
      </w:r>
      <w:proofErr w:type="gramStart"/>
      <w:r w:rsidRPr="00FB2DEE">
        <w:rPr>
          <w:rFonts w:ascii="Times New Roman" w:hAnsi="Times New Roman"/>
        </w:rPr>
        <w:t>鉴于你</w:t>
      </w:r>
      <w:proofErr w:type="gramEnd"/>
      <w:r w:rsidRPr="00FB2DEE">
        <w:rPr>
          <w:rFonts w:ascii="Times New Roman" w:hAnsi="Times New Roman"/>
        </w:rPr>
        <w:t>提出的计划，对你的建议所带来的长期趋势进行预测</w:t>
      </w:r>
      <w:r w:rsidR="00C468E6" w:rsidRPr="00FB2DEE">
        <w:rPr>
          <w:rFonts w:ascii="Times New Roman" w:hAnsi="Times New Roman" w:hint="eastAsia"/>
        </w:rPr>
        <w:t>，</w:t>
      </w:r>
      <w:r w:rsidRPr="00FB2DEE">
        <w:rPr>
          <w:rFonts w:ascii="Times New Roman" w:hAnsi="Times New Roman"/>
        </w:rPr>
        <w:t>分析并提供对可能的长期结果的确定性和影响的估计。你还应该描述你的方法如何适用于其他野生动物管理区。</w:t>
      </w:r>
      <w:r w:rsidRPr="00FB2DEE">
        <w:rPr>
          <w:rFonts w:ascii="Times New Roman" w:hAnsi="Times New Roman"/>
        </w:rPr>
        <w:t xml:space="preserve"> </w:t>
      </w:r>
    </w:p>
    <w:p w14:paraId="33424557" w14:textId="77777777" w:rsidR="00D966EC" w:rsidRPr="00FB2DEE" w:rsidRDefault="00D966EC" w:rsidP="0076172E">
      <w:pPr>
        <w:ind w:firstLineChars="500" w:firstLine="1050"/>
        <w:rPr>
          <w:rFonts w:ascii="Times New Roman" w:hAnsi="Times New Roman"/>
        </w:rPr>
      </w:pPr>
    </w:p>
    <w:p w14:paraId="2F1DD77C" w14:textId="0E827088" w:rsidR="00FD08F2" w:rsidRPr="00FB2DEE" w:rsidRDefault="0076172E" w:rsidP="0076172E">
      <w:pPr>
        <w:ind w:firstLineChars="200" w:firstLine="420"/>
        <w:rPr>
          <w:rFonts w:ascii="Times New Roman" w:hAnsi="Times New Roman"/>
        </w:rPr>
      </w:pPr>
      <w:r w:rsidRPr="00FB2DEE">
        <w:rPr>
          <w:rFonts w:ascii="Times New Roman" w:hAnsi="Times New Roman"/>
        </w:rPr>
        <w:t>最后，为肯尼亚旅游和野生动物委员会提供一份两页的非技术性报告，讨论你提出的计</w:t>
      </w:r>
      <w:r w:rsidRPr="00FB2DEE">
        <w:rPr>
          <w:rFonts w:ascii="Times New Roman" w:hAnsi="Times New Roman"/>
        </w:rPr>
        <w:t xml:space="preserve"> </w:t>
      </w:r>
      <w:proofErr w:type="gramStart"/>
      <w:r w:rsidRPr="00FB2DEE">
        <w:rPr>
          <w:rFonts w:ascii="Times New Roman" w:hAnsi="Times New Roman"/>
        </w:rPr>
        <w:t>划及其</w:t>
      </w:r>
      <w:proofErr w:type="gramEnd"/>
      <w:r w:rsidRPr="00FB2DEE">
        <w:rPr>
          <w:rFonts w:ascii="Times New Roman" w:hAnsi="Times New Roman"/>
        </w:rPr>
        <w:t>对保护区的价值。</w:t>
      </w:r>
    </w:p>
    <w:p w14:paraId="3D23BDFD" w14:textId="77777777" w:rsidR="0076172E" w:rsidRPr="00FB2DEE" w:rsidRDefault="0076172E" w:rsidP="0076172E">
      <w:pPr>
        <w:ind w:firstLineChars="200" w:firstLine="420"/>
        <w:rPr>
          <w:rFonts w:ascii="Times New Roman" w:hAnsi="Times New Roman" w:hint="eastAsia"/>
        </w:rPr>
      </w:pPr>
    </w:p>
    <w:p w14:paraId="42EF939B" w14:textId="56704F6F" w:rsidR="0054233A" w:rsidRPr="00FB2DEE" w:rsidRDefault="0054233A" w:rsidP="0054233A">
      <w:pPr>
        <w:ind w:firstLineChars="200" w:firstLine="420"/>
        <w:rPr>
          <w:rFonts w:ascii="Times New Roman" w:hAnsi="Times New Roman"/>
        </w:rPr>
      </w:pPr>
      <w:r w:rsidRPr="00FB2DEE">
        <w:rPr>
          <w:rFonts w:ascii="Times New Roman" w:hAnsi="Times New Roman"/>
        </w:rPr>
        <w:t>你的</w:t>
      </w:r>
      <w:r w:rsidRPr="00FB2DEE">
        <w:rPr>
          <w:rFonts w:ascii="Times New Roman" w:hAnsi="Times New Roman"/>
        </w:rPr>
        <w:t>PDF</w:t>
      </w:r>
      <w:r w:rsidRPr="00FB2DEE">
        <w:rPr>
          <w:rFonts w:ascii="Times New Roman" w:hAnsi="Times New Roman"/>
        </w:rPr>
        <w:t>解决方案的总页数不超过</w:t>
      </w:r>
      <w:r w:rsidRPr="00FB2DEE">
        <w:rPr>
          <w:rFonts w:ascii="Times New Roman" w:hAnsi="Times New Roman"/>
        </w:rPr>
        <w:t>25</w:t>
      </w:r>
      <w:r w:rsidRPr="00FB2DEE">
        <w:rPr>
          <w:rFonts w:ascii="Times New Roman" w:hAnsi="Times New Roman"/>
        </w:rPr>
        <w:t>页，应包括</w:t>
      </w:r>
      <w:r w:rsidR="00FD08F2" w:rsidRPr="00FB2DEE">
        <w:rPr>
          <w:rFonts w:ascii="Times New Roman" w:hAnsi="Times New Roman" w:hint="eastAsia"/>
        </w:rPr>
        <w:t>：</w:t>
      </w:r>
    </w:p>
    <w:p w14:paraId="6A490F2F" w14:textId="0F6D0787" w:rsidR="0054233A" w:rsidRPr="00FB2DEE" w:rsidRDefault="0054233A" w:rsidP="00FD08F2">
      <w:pPr>
        <w:ind w:firstLineChars="400" w:firstLine="840"/>
        <w:rPr>
          <w:rFonts w:ascii="Times New Roman" w:hAnsi="Times New Roman"/>
        </w:rPr>
      </w:pPr>
      <w:r w:rsidRPr="00FB2DEE">
        <w:rPr>
          <w:rFonts w:ascii="Times New Roman" w:hAnsi="Times New Roman"/>
        </w:rPr>
        <w:t xml:space="preserve">• </w:t>
      </w:r>
      <w:r w:rsidRPr="00FB2DEE">
        <w:rPr>
          <w:rFonts w:ascii="Times New Roman" w:hAnsi="Times New Roman"/>
        </w:rPr>
        <w:t>一页的总结表</w:t>
      </w:r>
    </w:p>
    <w:p w14:paraId="127E2C8A" w14:textId="64C679BE" w:rsidR="0054233A" w:rsidRPr="00FB2DEE" w:rsidRDefault="0054233A" w:rsidP="00FD08F2">
      <w:pPr>
        <w:ind w:firstLineChars="400" w:firstLine="840"/>
        <w:rPr>
          <w:rFonts w:ascii="Times New Roman" w:hAnsi="Times New Roman"/>
        </w:rPr>
      </w:pPr>
      <w:r w:rsidRPr="00FB2DEE">
        <w:rPr>
          <w:rFonts w:ascii="Times New Roman" w:hAnsi="Times New Roman"/>
        </w:rPr>
        <w:t xml:space="preserve">• </w:t>
      </w:r>
      <w:r w:rsidRPr="00FB2DEE">
        <w:rPr>
          <w:rFonts w:ascii="Times New Roman" w:hAnsi="Times New Roman"/>
        </w:rPr>
        <w:t>目录</w:t>
      </w:r>
      <w:r w:rsidRPr="00FB2DEE">
        <w:rPr>
          <w:rFonts w:ascii="Times New Roman" w:hAnsi="Times New Roman"/>
        </w:rPr>
        <w:t xml:space="preserve"> </w:t>
      </w:r>
    </w:p>
    <w:p w14:paraId="6DF15068" w14:textId="40448D63" w:rsidR="0054233A" w:rsidRPr="00FB2DEE" w:rsidRDefault="0054233A" w:rsidP="00FD08F2">
      <w:pPr>
        <w:ind w:firstLineChars="400" w:firstLine="840"/>
        <w:rPr>
          <w:rFonts w:ascii="Times New Roman" w:hAnsi="Times New Roman"/>
        </w:rPr>
      </w:pPr>
      <w:r w:rsidRPr="00FB2DEE">
        <w:rPr>
          <w:rFonts w:ascii="Times New Roman" w:hAnsi="Times New Roman"/>
        </w:rPr>
        <w:t xml:space="preserve">• </w:t>
      </w:r>
      <w:r w:rsidRPr="00FB2DEE">
        <w:rPr>
          <w:rFonts w:ascii="Times New Roman" w:hAnsi="Times New Roman"/>
        </w:rPr>
        <w:t>完整解决方案</w:t>
      </w:r>
    </w:p>
    <w:p w14:paraId="5957F30A" w14:textId="106ADEDE" w:rsidR="0054233A" w:rsidRPr="00FB2DEE" w:rsidRDefault="0054233A" w:rsidP="00FD08F2">
      <w:pPr>
        <w:ind w:firstLineChars="400" w:firstLine="840"/>
        <w:rPr>
          <w:rFonts w:ascii="Times New Roman" w:hAnsi="Times New Roman"/>
        </w:rPr>
      </w:pPr>
      <w:r w:rsidRPr="00FB2DEE">
        <w:rPr>
          <w:rFonts w:ascii="Times New Roman" w:hAnsi="Times New Roman"/>
        </w:rPr>
        <w:t xml:space="preserve">• </w:t>
      </w:r>
      <w:r w:rsidRPr="00FB2DEE">
        <w:rPr>
          <w:rFonts w:ascii="Times New Roman" w:hAnsi="Times New Roman"/>
        </w:rPr>
        <w:t>参考文献列表</w:t>
      </w:r>
    </w:p>
    <w:p w14:paraId="6EF4B054" w14:textId="77777777" w:rsidR="00D966EC" w:rsidRPr="00FB2DEE" w:rsidRDefault="00D966EC" w:rsidP="00FD08F2">
      <w:pPr>
        <w:ind w:firstLineChars="400" w:firstLine="840"/>
        <w:rPr>
          <w:rFonts w:ascii="Times New Roman" w:hAnsi="Times New Roman" w:hint="eastAsia"/>
        </w:rPr>
      </w:pPr>
    </w:p>
    <w:p w14:paraId="1729357C" w14:textId="1E13AD70" w:rsidR="0054233A" w:rsidRPr="00FB2DEE" w:rsidRDefault="0054233A" w:rsidP="0054233A">
      <w:pPr>
        <w:ind w:firstLineChars="200" w:firstLine="420"/>
        <w:rPr>
          <w:rFonts w:ascii="Times New Roman" w:hAnsi="Times New Roman"/>
        </w:rPr>
      </w:pPr>
      <w:r w:rsidRPr="00FB2DEE">
        <w:rPr>
          <w:rFonts w:ascii="Times New Roman" w:hAnsi="Times New Roman"/>
          <w:b/>
          <w:bCs/>
        </w:rPr>
        <w:t>注意</w:t>
      </w:r>
      <w:r w:rsidRPr="00FB2DEE">
        <w:rPr>
          <w:rFonts w:ascii="Times New Roman" w:hAnsi="Times New Roman"/>
        </w:rPr>
        <w:t>：</w:t>
      </w:r>
      <w:r w:rsidRPr="00FB2DEE">
        <w:rPr>
          <w:rFonts w:ascii="Times New Roman" w:hAnsi="Times New Roman"/>
        </w:rPr>
        <w:t>MCM</w:t>
      </w:r>
      <w:r w:rsidRPr="00FB2DEE">
        <w:rPr>
          <w:rFonts w:ascii="Times New Roman" w:hAnsi="Times New Roman"/>
        </w:rPr>
        <w:t>比赛有</w:t>
      </w:r>
      <w:r w:rsidRPr="00FB2DEE">
        <w:rPr>
          <w:rFonts w:ascii="Times New Roman" w:hAnsi="Times New Roman"/>
        </w:rPr>
        <w:t>25</w:t>
      </w:r>
      <w:r w:rsidRPr="00FB2DEE">
        <w:rPr>
          <w:rFonts w:ascii="Times New Roman" w:hAnsi="Times New Roman"/>
        </w:rPr>
        <w:t>页的限制。你提交的所有内容都计入</w:t>
      </w:r>
      <w:r w:rsidRPr="00FB2DEE">
        <w:rPr>
          <w:rFonts w:ascii="Times New Roman" w:hAnsi="Times New Roman"/>
        </w:rPr>
        <w:t>25</w:t>
      </w:r>
      <w:r w:rsidRPr="00FB2DEE">
        <w:rPr>
          <w:rFonts w:ascii="Times New Roman" w:hAnsi="Times New Roman"/>
        </w:rPr>
        <w:t>页的限制（摘要表、目录、</w:t>
      </w:r>
      <w:r w:rsidRPr="00FB2DEE">
        <w:rPr>
          <w:rFonts w:ascii="Times New Roman" w:hAnsi="Times New Roman"/>
        </w:rPr>
        <w:t xml:space="preserve"> </w:t>
      </w:r>
      <w:r w:rsidRPr="00FB2DEE">
        <w:rPr>
          <w:rFonts w:ascii="Times New Roman" w:hAnsi="Times New Roman"/>
        </w:rPr>
        <w:t>报告、参考文献列表和任何附录）。你必须为你的想法、图像和报告中使用的任何其他</w:t>
      </w:r>
      <w:r w:rsidRPr="00FB2DEE">
        <w:rPr>
          <w:rFonts w:ascii="Times New Roman" w:hAnsi="Times New Roman"/>
        </w:rPr>
        <w:t xml:space="preserve"> </w:t>
      </w:r>
      <w:r w:rsidRPr="00FB2DEE">
        <w:rPr>
          <w:rFonts w:ascii="Times New Roman" w:hAnsi="Times New Roman"/>
        </w:rPr>
        <w:t>材料注明来源。</w:t>
      </w:r>
    </w:p>
    <w:p w14:paraId="73F15D41" w14:textId="0D936FF7" w:rsidR="0054233A" w:rsidRPr="00FB2DEE" w:rsidRDefault="0054233A" w:rsidP="0054233A">
      <w:pPr>
        <w:ind w:firstLineChars="200" w:firstLine="420"/>
        <w:rPr>
          <w:rFonts w:ascii="Times New Roman" w:hAnsi="Times New Roman"/>
        </w:rPr>
      </w:pPr>
    </w:p>
    <w:p w14:paraId="6C3B1931" w14:textId="6592C8F8" w:rsidR="0054233A" w:rsidRPr="00FB2DEE" w:rsidRDefault="00C468E6" w:rsidP="0054233A">
      <w:pPr>
        <w:ind w:firstLineChars="200" w:firstLine="420"/>
        <w:rPr>
          <w:rFonts w:ascii="Times New Roman" w:hAnsi="Times New Roman"/>
          <w:b/>
          <w:bCs/>
        </w:rPr>
      </w:pPr>
      <w:r w:rsidRPr="00FB2DEE">
        <w:rPr>
          <w:rFonts w:ascii="Times New Roman" w:hAnsi="Times New Roman"/>
          <w:b/>
          <w:bCs/>
        </w:rPr>
        <w:lastRenderedPageBreak/>
        <w:t>参考文献</w:t>
      </w:r>
    </w:p>
    <w:p w14:paraId="3B2B9E77" w14:textId="77777777" w:rsidR="00C468E6" w:rsidRPr="00FB2DEE" w:rsidRDefault="00C468E6" w:rsidP="00C468E6">
      <w:pPr>
        <w:widowControl/>
        <w:numPr>
          <w:ilvl w:val="0"/>
          <w:numId w:val="1"/>
        </w:numPr>
        <w:spacing w:after="71" w:line="249" w:lineRule="auto"/>
        <w:ind w:hanging="10"/>
        <w:jc w:val="left"/>
        <w:rPr>
          <w:rFonts w:ascii="Times New Roman" w:hAnsi="Times New Roman"/>
        </w:rPr>
      </w:pPr>
      <w:r w:rsidRPr="00FB2DEE">
        <w:rPr>
          <w:rFonts w:ascii="Times New Roman" w:eastAsia="Times New Roman" w:hAnsi="Times New Roman" w:cs="Times New Roman"/>
          <w:i/>
        </w:rPr>
        <w:t>The Wildlife Conservation and Management Act, 2013.</w:t>
      </w:r>
      <w:r w:rsidRPr="00FB2DEE">
        <w:rPr>
          <w:rFonts w:ascii="Times New Roman" w:hAnsi="Times New Roman"/>
        </w:rPr>
        <w:t xml:space="preserve"> Republic of Kenya, Kenya Gazette Supplement No. 181 (Acts No. 47), 2013. </w:t>
      </w:r>
    </w:p>
    <w:p w14:paraId="136B18AB" w14:textId="77777777" w:rsidR="00C468E6" w:rsidRPr="00FB2DEE" w:rsidRDefault="00C468E6" w:rsidP="00C468E6">
      <w:pPr>
        <w:widowControl/>
        <w:numPr>
          <w:ilvl w:val="0"/>
          <w:numId w:val="1"/>
        </w:numPr>
        <w:spacing w:after="79" w:line="238" w:lineRule="auto"/>
        <w:ind w:hanging="10"/>
        <w:jc w:val="left"/>
        <w:rPr>
          <w:rFonts w:ascii="Times New Roman" w:hAnsi="Times New Roman"/>
        </w:rPr>
      </w:pPr>
      <w:r w:rsidRPr="00FB2DEE">
        <w:rPr>
          <w:rFonts w:ascii="Times New Roman" w:eastAsia="Times New Roman" w:hAnsi="Times New Roman" w:cs="Times New Roman"/>
          <w:i/>
        </w:rPr>
        <w:t>The</w:t>
      </w:r>
      <w:r w:rsidRPr="00FB2DEE">
        <w:rPr>
          <w:rFonts w:ascii="Times New Roman" w:hAnsi="Times New Roman"/>
        </w:rPr>
        <w:t xml:space="preserve"> </w:t>
      </w:r>
      <w:r w:rsidRPr="00FB2DEE">
        <w:rPr>
          <w:rFonts w:ascii="Times New Roman" w:eastAsia="Times New Roman" w:hAnsi="Times New Roman" w:cs="Times New Roman"/>
          <w:i/>
        </w:rPr>
        <w:t>Wildlife Conservation and Management Act (No. 47 of 2013). Legal Notice No. 155.</w:t>
      </w:r>
      <w:r w:rsidRPr="00FB2DEE">
        <w:rPr>
          <w:rFonts w:ascii="Times New Roman" w:hAnsi="Times New Roman"/>
        </w:rPr>
        <w:t xml:space="preserve"> Republic of Kenya, Kenya Gazette Supplement No 141 (Acts No. 47), 2020. </w:t>
      </w:r>
    </w:p>
    <w:p w14:paraId="4B34C94E" w14:textId="77777777" w:rsidR="00C468E6" w:rsidRPr="00FB2DEE" w:rsidRDefault="00C468E6" w:rsidP="0054233A">
      <w:pPr>
        <w:ind w:firstLineChars="200" w:firstLine="420"/>
        <w:rPr>
          <w:rFonts w:ascii="Times New Roman" w:hAnsi="Times New Roman" w:hint="eastAsia"/>
          <w:b/>
          <w:bCs/>
        </w:rPr>
      </w:pPr>
    </w:p>
    <w:sectPr w:rsidR="00C468E6" w:rsidRPr="00FB2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25C5" w14:textId="77777777" w:rsidR="0051344D" w:rsidRDefault="0051344D" w:rsidP="0076172E">
      <w:r>
        <w:separator/>
      </w:r>
    </w:p>
  </w:endnote>
  <w:endnote w:type="continuationSeparator" w:id="0">
    <w:p w14:paraId="49DCDAB1" w14:textId="77777777" w:rsidR="0051344D" w:rsidRDefault="0051344D" w:rsidP="0076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1C79" w14:textId="77777777" w:rsidR="0051344D" w:rsidRDefault="0051344D" w:rsidP="0076172E">
      <w:r>
        <w:separator/>
      </w:r>
    </w:p>
  </w:footnote>
  <w:footnote w:type="continuationSeparator" w:id="0">
    <w:p w14:paraId="3BAA4B5D" w14:textId="77777777" w:rsidR="0051344D" w:rsidRDefault="0051344D" w:rsidP="00761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A33F0"/>
    <w:multiLevelType w:val="hybridMultilevel"/>
    <w:tmpl w:val="6E66D3A6"/>
    <w:lvl w:ilvl="0" w:tplc="FED85580">
      <w:start w:val="1"/>
      <w:numFmt w:val="decimal"/>
      <w:lvlText w:val="[%1]"/>
      <w:lvlJc w:val="left"/>
      <w:pPr>
        <w:ind w:left="1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tplc="651C3F1E">
      <w:start w:val="1"/>
      <w:numFmt w:val="lowerLetter"/>
      <w:lvlText w:val="%2"/>
      <w:lvlJc w:val="left"/>
      <w:pPr>
        <w:ind w:left="10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2" w:tplc="D716F146">
      <w:start w:val="1"/>
      <w:numFmt w:val="lowerRoman"/>
      <w:lvlText w:val="%3"/>
      <w:lvlJc w:val="left"/>
      <w:pPr>
        <w:ind w:left="18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3" w:tplc="919CBBC8">
      <w:start w:val="1"/>
      <w:numFmt w:val="decimal"/>
      <w:lvlText w:val="%4"/>
      <w:lvlJc w:val="left"/>
      <w:pPr>
        <w:ind w:left="25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4" w:tplc="6D16598E">
      <w:start w:val="1"/>
      <w:numFmt w:val="lowerLetter"/>
      <w:lvlText w:val="%5"/>
      <w:lvlJc w:val="left"/>
      <w:pPr>
        <w:ind w:left="32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5" w:tplc="25429856">
      <w:start w:val="1"/>
      <w:numFmt w:val="lowerRoman"/>
      <w:lvlText w:val="%6"/>
      <w:lvlJc w:val="left"/>
      <w:pPr>
        <w:ind w:left="39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6" w:tplc="82D480BA">
      <w:start w:val="1"/>
      <w:numFmt w:val="decimal"/>
      <w:lvlText w:val="%7"/>
      <w:lvlJc w:val="left"/>
      <w:pPr>
        <w:ind w:left="46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7" w:tplc="C25CFA00">
      <w:start w:val="1"/>
      <w:numFmt w:val="lowerLetter"/>
      <w:lvlText w:val="%8"/>
      <w:lvlJc w:val="left"/>
      <w:pPr>
        <w:ind w:left="54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8" w:tplc="9A320C8E">
      <w:start w:val="1"/>
      <w:numFmt w:val="lowerRoman"/>
      <w:lvlText w:val="%9"/>
      <w:lvlJc w:val="left"/>
      <w:pPr>
        <w:ind w:left="61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abstractNum>
  <w:num w:numId="1" w16cid:durableId="24526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E9"/>
    <w:rsid w:val="0051344D"/>
    <w:rsid w:val="0054233A"/>
    <w:rsid w:val="0076172E"/>
    <w:rsid w:val="00793C86"/>
    <w:rsid w:val="00C468E6"/>
    <w:rsid w:val="00D966EC"/>
    <w:rsid w:val="00FB2DEE"/>
    <w:rsid w:val="00FD08F2"/>
    <w:rsid w:val="00FE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EAC38"/>
  <w15:chartTrackingRefBased/>
  <w15:docId w15:val="{DEE17973-73D8-456C-81FD-26C7D09B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7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172E"/>
    <w:rPr>
      <w:sz w:val="18"/>
      <w:szCs w:val="18"/>
    </w:rPr>
  </w:style>
  <w:style w:type="paragraph" w:styleId="a5">
    <w:name w:val="footer"/>
    <w:basedOn w:val="a"/>
    <w:link w:val="a6"/>
    <w:uiPriority w:val="99"/>
    <w:unhideWhenUsed/>
    <w:rsid w:val="0076172E"/>
    <w:pPr>
      <w:tabs>
        <w:tab w:val="center" w:pos="4153"/>
        <w:tab w:val="right" w:pos="8306"/>
      </w:tabs>
      <w:snapToGrid w:val="0"/>
      <w:jc w:val="left"/>
    </w:pPr>
    <w:rPr>
      <w:sz w:val="18"/>
      <w:szCs w:val="18"/>
    </w:rPr>
  </w:style>
  <w:style w:type="character" w:customStyle="1" w:styleId="a6">
    <w:name w:val="页脚 字符"/>
    <w:basedOn w:val="a0"/>
    <w:link w:val="a5"/>
    <w:uiPriority w:val="99"/>
    <w:rsid w:val="007617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曼</dc:creator>
  <cp:keywords/>
  <dc:description/>
  <cp:lastModifiedBy>肖 曼</cp:lastModifiedBy>
  <cp:revision>7</cp:revision>
  <dcterms:created xsi:type="dcterms:W3CDTF">2023-02-16T22:09:00Z</dcterms:created>
  <dcterms:modified xsi:type="dcterms:W3CDTF">2023-02-16T23:42:00Z</dcterms:modified>
</cp:coreProperties>
</file>