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CampusPilot</w:t>
        <w:br/>
        <w:t>学生生活一站式社区AI助手</w:t>
      </w:r>
    </w:p>
    <w:p/>
    <w:p>
      <w:pPr>
        <w:jc w:val="center"/>
      </w:pPr>
      <w:r>
        <w:rPr>
          <w:rFonts w:ascii="黑体" w:hAnsi="黑体" w:eastAsia="黑体"/>
          <w:sz w:val="44"/>
        </w:rPr>
        <w:t>项目开发总结报告</w:t>
      </w:r>
    </w:p>
    <w:p/>
    <w:p/>
    <w:p/>
    <w:p/>
    <w:p>
      <w:pPr>
        <w:jc w:val="center"/>
      </w:pPr>
      <w:r>
        <w:rPr>
          <w:rFonts w:ascii="宋体" w:hAnsi="宋体" w:eastAsia="宋体"/>
          <w:sz w:val="28"/>
        </w:rPr>
        <w:t>项目组编号：SCU-Team01</w:t>
      </w:r>
    </w:p>
    <w:p>
      <w:pPr>
        <w:jc w:val="center"/>
      </w:pPr>
      <w:r>
        <w:rPr>
          <w:rFonts w:ascii="宋体" w:hAnsi="宋体" w:eastAsia="宋体"/>
          <w:sz w:val="28"/>
        </w:rPr>
        <w:t>撰  写  人：覃焓</w:t>
      </w:r>
    </w:p>
    <w:p>
      <w:pPr>
        <w:jc w:val="center"/>
      </w:pPr>
      <w:r>
        <w:rPr>
          <w:rFonts w:ascii="宋体" w:hAnsi="宋体" w:eastAsia="宋体"/>
          <w:sz w:val="28"/>
        </w:rPr>
        <w:t>完成日期：2026年7月24日</w:t>
      </w:r>
    </w:p>
    <w:p>
      <w:pPr>
        <w:jc w:val="center"/>
      </w:pPr>
      <w:r>
        <w:rPr>
          <w:rFonts w:ascii="宋体" w:hAnsi="宋体" w:eastAsia="宋体"/>
          <w:sz w:val="28"/>
        </w:rPr>
        <w:t>版    本：V1.0.0</w:t>
      </w:r>
    </w:p>
    <w:p>
      <w:r>
        <w:br w:type="page"/>
      </w:r>
    </w:p>
    <w:p>
      <w:pPr>
        <w:pStyle w:val="Heading1"/>
      </w:pPr>
      <w:r>
        <w:rPr>
          <w:rFonts w:ascii="黑体" w:hAnsi="黑体" w:eastAsia="黑体"/>
          <w:sz w:val="32"/>
        </w:rPr>
        <w:t>文档信息</w:t>
      </w:r>
    </w:p>
    <w:tbl>
      <w:tblPr>
        <w:tblStyle w:val="TableGrid"/>
        <w:tblW w:type="auto" w:w="0"/>
        <w:jc w:val="center"/>
        <w:tblLook w:firstColumn="1" w:firstRow="1" w:lastColumn="0" w:lastRow="0" w:noHBand="0" w:noVBand="1" w:val="04A0"/>
      </w:tblPr>
      <w:tblGrid>
        <w:gridCol w:w="4156"/>
        <w:gridCol w:w="4156"/>
      </w:tblGrid>
      <w:tr>
        <w:tc>
          <w:tcPr>
            <w:tcW w:type="dxa" w:w="4156"/>
          </w:tcPr>
          <w:p>
            <w:pPr>
              <w:jc w:val="left"/>
            </w:pPr>
            <w:r/>
            <w:r>
              <w:rPr>
                <w:rFonts w:ascii="宋体" w:hAnsi="宋体" w:eastAsia="宋体"/>
                <w:b/>
                <w:sz w:val="21"/>
              </w:rPr>
              <w:t>文档编号</w:t>
            </w:r>
          </w:p>
        </w:tc>
        <w:tc>
          <w:tcPr>
            <w:tcW w:type="dxa" w:w="4156"/>
          </w:tcPr>
          <w:p>
            <w:pPr>
              <w:jc w:val="left"/>
            </w:pPr>
            <w:r/>
            <w:r>
              <w:rPr>
                <w:rFonts w:ascii="宋体" w:hAnsi="宋体" w:eastAsia="宋体"/>
                <w:b w:val="0"/>
                <w:sz w:val="21"/>
              </w:rPr>
              <w:t>TS-CP-2026-001</w:t>
            </w:r>
          </w:p>
        </w:tc>
      </w:tr>
      <w:tr>
        <w:tc>
          <w:tcPr>
            <w:tcW w:type="dxa" w:w="4156"/>
          </w:tcPr>
          <w:p>
            <w:pPr>
              <w:jc w:val="left"/>
            </w:pPr>
            <w:r/>
            <w:r>
              <w:rPr>
                <w:rFonts w:ascii="宋体" w:hAnsi="宋体" w:eastAsia="宋体"/>
                <w:b/>
                <w:sz w:val="21"/>
              </w:rPr>
              <w:t>文档名称</w:t>
            </w:r>
          </w:p>
        </w:tc>
        <w:tc>
          <w:tcPr>
            <w:tcW w:type="dxa" w:w="4156"/>
          </w:tcPr>
          <w:p>
            <w:pPr>
              <w:jc w:val="left"/>
            </w:pPr>
            <w:r/>
            <w:r>
              <w:rPr>
                <w:rFonts w:ascii="宋体" w:hAnsi="宋体" w:eastAsia="宋体"/>
                <w:b w:val="0"/>
                <w:sz w:val="21"/>
              </w:rPr>
              <w:t>CampusPilot 项目开发总结报告</w:t>
            </w:r>
          </w:p>
        </w:tc>
      </w:tr>
      <w:tr>
        <w:tc>
          <w:tcPr>
            <w:tcW w:type="dxa" w:w="4156"/>
          </w:tcPr>
          <w:p>
            <w:pPr>
              <w:jc w:val="left"/>
            </w:pPr>
            <w:r/>
            <w:r>
              <w:rPr>
                <w:rFonts w:ascii="宋体" w:hAnsi="宋体" w:eastAsia="宋体"/>
                <w:b/>
                <w:sz w:val="21"/>
              </w:rPr>
              <w:t>撰写人</w:t>
            </w:r>
          </w:p>
        </w:tc>
        <w:tc>
          <w:tcPr>
            <w:tcW w:type="dxa" w:w="4156"/>
          </w:tcPr>
          <w:p>
            <w:pPr>
              <w:jc w:val="left"/>
            </w:pPr>
            <w:r/>
            <w:r>
              <w:rPr>
                <w:rFonts w:ascii="宋体" w:hAnsi="宋体" w:eastAsia="宋体"/>
                <w:b w:val="0"/>
                <w:sz w:val="21"/>
              </w:rPr>
              <w:t>覃焓</w:t>
            </w:r>
          </w:p>
        </w:tc>
      </w:tr>
      <w:tr>
        <w:tc>
          <w:tcPr>
            <w:tcW w:type="dxa" w:w="4156"/>
          </w:tcPr>
          <w:p>
            <w:pPr>
              <w:jc w:val="left"/>
            </w:pPr>
            <w:r/>
            <w:r>
              <w:rPr>
                <w:rFonts w:ascii="宋体" w:hAnsi="宋体" w:eastAsia="宋体"/>
                <w:b/>
                <w:sz w:val="21"/>
              </w:rPr>
              <w:t>创建日期</w:t>
            </w:r>
          </w:p>
        </w:tc>
        <w:tc>
          <w:tcPr>
            <w:tcW w:type="dxa" w:w="4156"/>
          </w:tcPr>
          <w:p>
            <w:pPr>
              <w:jc w:val="left"/>
            </w:pPr>
            <w:r/>
            <w:r>
              <w:rPr>
                <w:rFonts w:ascii="宋体" w:hAnsi="宋体" w:eastAsia="宋体"/>
                <w:b w:val="0"/>
                <w:sz w:val="21"/>
              </w:rPr>
              <w:t>2026年7月24日</w:t>
            </w:r>
          </w:p>
        </w:tc>
      </w:tr>
      <w:tr>
        <w:tc>
          <w:tcPr>
            <w:tcW w:type="dxa" w:w="4156"/>
          </w:tcPr>
          <w:p>
            <w:pPr>
              <w:jc w:val="left"/>
            </w:pPr>
            <w:r/>
            <w:r>
              <w:rPr>
                <w:rFonts w:ascii="宋体" w:hAnsi="宋体" w:eastAsia="宋体"/>
                <w:b/>
                <w:sz w:val="21"/>
              </w:rPr>
              <w:t>上次更新</w:t>
            </w:r>
          </w:p>
        </w:tc>
        <w:tc>
          <w:tcPr>
            <w:tcW w:type="dxa" w:w="4156"/>
          </w:tcPr>
          <w:p>
            <w:pPr>
              <w:jc w:val="left"/>
            </w:pPr>
            <w:r/>
            <w:r>
              <w:rPr>
                <w:rFonts w:ascii="宋体" w:hAnsi="宋体" w:eastAsia="宋体"/>
                <w:b w:val="0"/>
                <w:sz w:val="21"/>
              </w:rPr>
              <w:t>2026年7月24日</w:t>
            </w:r>
          </w:p>
        </w:tc>
      </w:tr>
      <w:tr>
        <w:tc>
          <w:tcPr>
            <w:tcW w:type="dxa" w:w="4156"/>
          </w:tcPr>
          <w:p>
            <w:pPr>
              <w:jc w:val="left"/>
            </w:pPr>
            <w:r/>
            <w:r>
              <w:rPr>
                <w:rFonts w:ascii="宋体" w:hAnsi="宋体" w:eastAsia="宋体"/>
                <w:b/>
                <w:sz w:val="21"/>
              </w:rPr>
              <w:t>版本</w:t>
            </w:r>
          </w:p>
        </w:tc>
        <w:tc>
          <w:tcPr>
            <w:tcW w:type="dxa" w:w="4156"/>
          </w:tcPr>
          <w:p>
            <w:pPr>
              <w:jc w:val="left"/>
            </w:pPr>
            <w:r/>
            <w:r>
              <w:rPr>
                <w:rFonts w:ascii="宋体" w:hAnsi="宋体" w:eastAsia="宋体"/>
                <w:b w:val="0"/>
                <w:sz w:val="21"/>
              </w:rPr>
              <w:t>V1.0.0</w:t>
            </w:r>
          </w:p>
        </w:tc>
      </w:tr>
      <w:tr>
        <w:tc>
          <w:tcPr>
            <w:tcW w:type="dxa" w:w="4156"/>
          </w:tcPr>
          <w:p>
            <w:pPr>
              <w:jc w:val="left"/>
            </w:pPr>
            <w:r/>
            <w:r>
              <w:rPr>
                <w:rFonts w:ascii="宋体" w:hAnsi="宋体" w:eastAsia="宋体"/>
                <w:b/>
                <w:sz w:val="21"/>
              </w:rPr>
              <w:t>项目组</w:t>
            </w:r>
          </w:p>
        </w:tc>
        <w:tc>
          <w:tcPr>
            <w:tcW w:type="dxa" w:w="4156"/>
          </w:tcPr>
          <w:p>
            <w:pPr>
              <w:jc w:val="left"/>
            </w:pPr>
            <w:r/>
            <w:r>
              <w:rPr>
                <w:rFonts w:ascii="宋体" w:hAnsi="宋体" w:eastAsia="宋体"/>
                <w:b w:val="0"/>
                <w:sz w:val="21"/>
              </w:rPr>
              <w:t>SCU-Team01</w:t>
            </w:r>
          </w:p>
        </w:tc>
      </w:tr>
    </w:tbl>
    <w:p/>
    <w:p>
      <w:pPr>
        <w:pStyle w:val="Heading2"/>
      </w:pPr>
      <w:r>
        <w:rPr>
          <w:rFonts w:ascii="黑体" w:hAnsi="黑体" w:eastAsia="黑体"/>
          <w:sz w:val="28"/>
        </w:rPr>
        <w:t>修订历史</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宋体" w:hAnsi="宋体" w:eastAsia="宋体"/>
                <w:b/>
                <w:sz w:val="21"/>
              </w:rPr>
              <w:t>日期</w:t>
            </w:r>
          </w:p>
        </w:tc>
        <w:tc>
          <w:tcPr>
            <w:tcW w:type="dxa" w:w="2078"/>
          </w:tcPr>
          <w:p>
            <w:pPr>
              <w:jc w:val="left"/>
            </w:pPr>
            <w:r/>
            <w:r>
              <w:rPr>
                <w:rFonts w:ascii="宋体" w:hAnsi="宋体" w:eastAsia="宋体"/>
                <w:b/>
                <w:sz w:val="21"/>
              </w:rPr>
              <w:t>版本</w:t>
            </w:r>
          </w:p>
        </w:tc>
        <w:tc>
          <w:tcPr>
            <w:tcW w:type="dxa" w:w="2078"/>
          </w:tcPr>
          <w:p>
            <w:pPr>
              <w:jc w:val="left"/>
            </w:pPr>
            <w:r/>
            <w:r>
              <w:rPr>
                <w:rFonts w:ascii="宋体" w:hAnsi="宋体" w:eastAsia="宋体"/>
                <w:b/>
                <w:sz w:val="21"/>
              </w:rPr>
              <w:t>说明</w:t>
            </w:r>
          </w:p>
        </w:tc>
        <w:tc>
          <w:tcPr>
            <w:tcW w:type="dxa" w:w="2078"/>
          </w:tcPr>
          <w:p>
            <w:pPr>
              <w:jc w:val="left"/>
            </w:pPr>
            <w:r/>
            <w:r>
              <w:rPr>
                <w:rFonts w:ascii="宋体" w:hAnsi="宋体" w:eastAsia="宋体"/>
                <w:b/>
                <w:sz w:val="21"/>
              </w:rPr>
              <w:t>作者</w:t>
            </w:r>
          </w:p>
        </w:tc>
      </w:tr>
      <w:tr>
        <w:tc>
          <w:tcPr>
            <w:tcW w:type="dxa" w:w="2078"/>
          </w:tcPr>
          <w:p>
            <w:pPr>
              <w:jc w:val="left"/>
            </w:pPr>
            <w:r/>
            <w:r>
              <w:rPr>
                <w:rFonts w:ascii="宋体" w:hAnsi="宋体" w:eastAsia="宋体"/>
                <w:b w:val="0"/>
                <w:sz w:val="21"/>
              </w:rPr>
              <w:t>2026.7.14</w:t>
            </w:r>
          </w:p>
        </w:tc>
        <w:tc>
          <w:tcPr>
            <w:tcW w:type="dxa" w:w="2078"/>
          </w:tcPr>
          <w:p>
            <w:pPr>
              <w:jc w:val="left"/>
            </w:pPr>
            <w:r/>
            <w:r>
              <w:rPr>
                <w:rFonts w:ascii="宋体" w:hAnsi="宋体" w:eastAsia="宋体"/>
                <w:b w:val="0"/>
                <w:sz w:val="21"/>
              </w:rPr>
              <w:t>V0.1.0</w:t>
            </w:r>
          </w:p>
        </w:tc>
        <w:tc>
          <w:tcPr>
            <w:tcW w:type="dxa" w:w="2078"/>
          </w:tcPr>
          <w:p>
            <w:pPr>
              <w:jc w:val="left"/>
            </w:pPr>
            <w:r/>
            <w:r>
              <w:rPr>
                <w:rFonts w:ascii="宋体" w:hAnsi="宋体" w:eastAsia="宋体"/>
                <w:b w:val="0"/>
                <w:sz w:val="21"/>
              </w:rPr>
              <w:t>初稿：M4平台骨架、认证、RBAC、迁移基线</w:t>
            </w:r>
          </w:p>
        </w:tc>
        <w:tc>
          <w:tcPr>
            <w:tcW w:type="dxa" w:w="2078"/>
          </w:tcPr>
          <w:p>
            <w:pPr>
              <w:jc w:val="left"/>
            </w:pPr>
            <w:r/>
            <w:r>
              <w:rPr>
                <w:rFonts w:ascii="宋体" w:hAnsi="宋体" w:eastAsia="宋体"/>
                <w:b w:val="0"/>
                <w:sz w:val="21"/>
              </w:rPr>
              <w:t>覃焓</w:t>
            </w:r>
          </w:p>
        </w:tc>
      </w:tr>
      <w:tr>
        <w:tc>
          <w:tcPr>
            <w:tcW w:type="dxa" w:w="2078"/>
          </w:tcPr>
          <w:p>
            <w:pPr>
              <w:jc w:val="left"/>
            </w:pPr>
            <w:r/>
            <w:r>
              <w:rPr>
                <w:rFonts w:ascii="宋体" w:hAnsi="宋体" w:eastAsia="宋体"/>
                <w:b w:val="0"/>
                <w:sz w:val="21"/>
              </w:rPr>
              <w:t>2026.7.15</w:t>
            </w:r>
          </w:p>
        </w:tc>
        <w:tc>
          <w:tcPr>
            <w:tcW w:type="dxa" w:w="2078"/>
          </w:tcPr>
          <w:p>
            <w:pPr>
              <w:jc w:val="left"/>
            </w:pPr>
            <w:r/>
            <w:r>
              <w:rPr>
                <w:rFonts w:ascii="宋体" w:hAnsi="宋体" w:eastAsia="宋体"/>
                <w:b w:val="0"/>
                <w:sz w:val="21"/>
              </w:rPr>
              <w:t>V0.2.0</w:t>
            </w:r>
          </w:p>
        </w:tc>
        <w:tc>
          <w:tcPr>
            <w:tcW w:type="dxa" w:w="2078"/>
          </w:tcPr>
          <w:p>
            <w:pPr>
              <w:jc w:val="left"/>
            </w:pPr>
            <w:r/>
            <w:r>
              <w:rPr>
                <w:rFonts w:ascii="宋体" w:hAnsi="宋体" w:eastAsia="宋体"/>
                <w:b w:val="0"/>
                <w:sz w:val="21"/>
              </w:rPr>
              <w:t>M2校园服务、M1知识库后端</w:t>
            </w:r>
          </w:p>
        </w:tc>
        <w:tc>
          <w:tcPr>
            <w:tcW w:type="dxa" w:w="2078"/>
          </w:tcPr>
          <w:p>
            <w:pPr>
              <w:jc w:val="left"/>
            </w:pPr>
            <w:r/>
            <w:r>
              <w:rPr>
                <w:rFonts w:ascii="宋体" w:hAnsi="宋体" w:eastAsia="宋体"/>
                <w:b w:val="0"/>
                <w:sz w:val="21"/>
              </w:rPr>
              <w:t>覃焓</w:t>
            </w:r>
          </w:p>
        </w:tc>
      </w:tr>
      <w:tr>
        <w:tc>
          <w:tcPr>
            <w:tcW w:type="dxa" w:w="2078"/>
          </w:tcPr>
          <w:p>
            <w:pPr>
              <w:jc w:val="left"/>
            </w:pPr>
            <w:r/>
            <w:r>
              <w:rPr>
                <w:rFonts w:ascii="宋体" w:hAnsi="宋体" w:eastAsia="宋体"/>
                <w:b w:val="0"/>
                <w:sz w:val="21"/>
              </w:rPr>
              <w:t>2026.7.16</w:t>
            </w:r>
          </w:p>
        </w:tc>
        <w:tc>
          <w:tcPr>
            <w:tcW w:type="dxa" w:w="2078"/>
          </w:tcPr>
          <w:p>
            <w:pPr>
              <w:jc w:val="left"/>
            </w:pPr>
            <w:r/>
            <w:r>
              <w:rPr>
                <w:rFonts w:ascii="宋体" w:hAnsi="宋体" w:eastAsia="宋体"/>
                <w:b w:val="0"/>
                <w:sz w:val="21"/>
              </w:rPr>
              <w:t>V0.3.0</w:t>
            </w:r>
          </w:p>
        </w:tc>
        <w:tc>
          <w:tcPr>
            <w:tcW w:type="dxa" w:w="2078"/>
          </w:tcPr>
          <w:p>
            <w:pPr>
              <w:jc w:val="left"/>
            </w:pPr>
            <w:r/>
            <w:r>
              <w:rPr>
                <w:rFonts w:ascii="宋体" w:hAnsi="宋体" w:eastAsia="宋体"/>
                <w:b w:val="0"/>
                <w:sz w:val="21"/>
              </w:rPr>
              <w:t>M3社区、M5 Agent平台后端</w:t>
            </w:r>
          </w:p>
        </w:tc>
        <w:tc>
          <w:tcPr>
            <w:tcW w:type="dxa" w:w="2078"/>
          </w:tcPr>
          <w:p>
            <w:pPr>
              <w:jc w:val="left"/>
            </w:pPr>
            <w:r/>
            <w:r>
              <w:rPr>
                <w:rFonts w:ascii="宋体" w:hAnsi="宋体" w:eastAsia="宋体"/>
                <w:b w:val="0"/>
                <w:sz w:val="21"/>
              </w:rPr>
              <w:t>覃焓</w:t>
            </w:r>
          </w:p>
        </w:tc>
      </w:tr>
      <w:tr>
        <w:tc>
          <w:tcPr>
            <w:tcW w:type="dxa" w:w="2078"/>
          </w:tcPr>
          <w:p>
            <w:pPr>
              <w:jc w:val="left"/>
            </w:pPr>
            <w:r/>
            <w:r>
              <w:rPr>
                <w:rFonts w:ascii="宋体" w:hAnsi="宋体" w:eastAsia="宋体"/>
                <w:b w:val="0"/>
                <w:sz w:val="21"/>
              </w:rPr>
              <w:t>2026.7.18</w:t>
            </w:r>
          </w:p>
        </w:tc>
        <w:tc>
          <w:tcPr>
            <w:tcW w:type="dxa" w:w="2078"/>
          </w:tcPr>
          <w:p>
            <w:pPr>
              <w:jc w:val="left"/>
            </w:pPr>
            <w:r/>
            <w:r>
              <w:rPr>
                <w:rFonts w:ascii="宋体" w:hAnsi="宋体" w:eastAsia="宋体"/>
                <w:b w:val="0"/>
                <w:sz w:val="21"/>
              </w:rPr>
              <w:t>V0.4.0</w:t>
            </w:r>
          </w:p>
        </w:tc>
        <w:tc>
          <w:tcPr>
            <w:tcW w:type="dxa" w:w="2078"/>
          </w:tcPr>
          <w:p>
            <w:pPr>
              <w:jc w:val="left"/>
            </w:pPr>
            <w:r/>
            <w:r>
              <w:rPr>
                <w:rFonts w:ascii="宋体" w:hAnsi="宋体" w:eastAsia="宋体"/>
                <w:b w:val="0"/>
                <w:sz w:val="21"/>
              </w:rPr>
              <w:t>全量前端、ModelOps、Docker Compose</w:t>
            </w:r>
          </w:p>
        </w:tc>
        <w:tc>
          <w:tcPr>
            <w:tcW w:type="dxa" w:w="2078"/>
          </w:tcPr>
          <w:p>
            <w:pPr>
              <w:jc w:val="left"/>
            </w:pPr>
            <w:r/>
            <w:r>
              <w:rPr>
                <w:rFonts w:ascii="宋体" w:hAnsi="宋体" w:eastAsia="宋体"/>
                <w:b w:val="0"/>
                <w:sz w:val="21"/>
              </w:rPr>
              <w:t>覃焓</w:t>
            </w:r>
          </w:p>
        </w:tc>
      </w:tr>
      <w:tr>
        <w:tc>
          <w:tcPr>
            <w:tcW w:type="dxa" w:w="2078"/>
          </w:tcPr>
          <w:p>
            <w:pPr>
              <w:jc w:val="left"/>
            </w:pPr>
            <w:r/>
            <w:r>
              <w:rPr>
                <w:rFonts w:ascii="宋体" w:hAnsi="宋体" w:eastAsia="宋体"/>
                <w:b w:val="0"/>
                <w:sz w:val="21"/>
              </w:rPr>
              <w:t>2026.7.19</w:t>
            </w:r>
          </w:p>
        </w:tc>
        <w:tc>
          <w:tcPr>
            <w:tcW w:type="dxa" w:w="2078"/>
          </w:tcPr>
          <w:p>
            <w:pPr>
              <w:jc w:val="left"/>
            </w:pPr>
            <w:r/>
            <w:r>
              <w:rPr>
                <w:rFonts w:ascii="宋体" w:hAnsi="宋体" w:eastAsia="宋体"/>
                <w:b w:val="0"/>
                <w:sz w:val="21"/>
              </w:rPr>
              <w:t>V0.5.0</w:t>
            </w:r>
          </w:p>
        </w:tc>
        <w:tc>
          <w:tcPr>
            <w:tcW w:type="dxa" w:w="2078"/>
          </w:tcPr>
          <w:p>
            <w:pPr>
              <w:jc w:val="left"/>
            </w:pPr>
            <w:r/>
            <w:r>
              <w:rPr>
                <w:rFonts w:ascii="宋体" w:hAnsi="宋体" w:eastAsia="宋体"/>
                <w:b w:val="0"/>
                <w:sz w:val="21"/>
              </w:rPr>
              <w:t>全量测试(809)+冒烟(68/0)+前端E2E</w:t>
            </w:r>
          </w:p>
        </w:tc>
        <w:tc>
          <w:tcPr>
            <w:tcW w:type="dxa" w:w="2078"/>
          </w:tcPr>
          <w:p>
            <w:pPr>
              <w:jc w:val="left"/>
            </w:pPr>
            <w:r/>
            <w:r>
              <w:rPr>
                <w:rFonts w:ascii="宋体" w:hAnsi="宋体" w:eastAsia="宋体"/>
                <w:b w:val="0"/>
                <w:sz w:val="21"/>
              </w:rPr>
              <w:t>覃焓</w:t>
            </w:r>
          </w:p>
        </w:tc>
      </w:tr>
      <w:tr>
        <w:tc>
          <w:tcPr>
            <w:tcW w:type="dxa" w:w="2078"/>
          </w:tcPr>
          <w:p>
            <w:pPr>
              <w:jc w:val="left"/>
            </w:pPr>
            <w:r/>
            <w:r>
              <w:rPr>
                <w:rFonts w:ascii="宋体" w:hAnsi="宋体" w:eastAsia="宋体"/>
                <w:b w:val="0"/>
                <w:sz w:val="21"/>
              </w:rPr>
              <w:t>2026.7.24</w:t>
            </w:r>
          </w:p>
        </w:tc>
        <w:tc>
          <w:tcPr>
            <w:tcW w:type="dxa" w:w="2078"/>
          </w:tcPr>
          <w:p>
            <w:pPr>
              <w:jc w:val="left"/>
            </w:pPr>
            <w:r/>
            <w:r>
              <w:rPr>
                <w:rFonts w:ascii="宋体" w:hAnsi="宋体" w:eastAsia="宋体"/>
                <w:b w:val="0"/>
                <w:sz w:val="21"/>
              </w:rPr>
              <w:t>V1.0.0</w:t>
            </w:r>
          </w:p>
        </w:tc>
        <w:tc>
          <w:tcPr>
            <w:tcW w:type="dxa" w:w="2078"/>
          </w:tcPr>
          <w:p>
            <w:pPr>
              <w:jc w:val="left"/>
            </w:pPr>
            <w:r/>
            <w:r>
              <w:rPr>
                <w:rFonts w:ascii="宋体" w:hAnsi="宋体" w:eastAsia="宋体"/>
                <w:b w:val="0"/>
                <w:sz w:val="21"/>
              </w:rPr>
              <w:t>Sprint Review通过、文档完备、正式交付</w:t>
            </w:r>
          </w:p>
        </w:tc>
        <w:tc>
          <w:tcPr>
            <w:tcW w:type="dxa" w:w="2078"/>
          </w:tcPr>
          <w:p>
            <w:pPr>
              <w:jc w:val="left"/>
            </w:pPr>
            <w:r/>
            <w:r>
              <w:rPr>
                <w:rFonts w:ascii="宋体" w:hAnsi="宋体" w:eastAsia="宋体"/>
                <w:b w:val="0"/>
                <w:sz w:val="21"/>
              </w:rPr>
              <w:t>覃焓</w:t>
            </w:r>
          </w:p>
        </w:tc>
      </w:tr>
    </w:tbl>
    <w:p>
      <w:r>
        <w:br w:type="page"/>
      </w:r>
    </w:p>
    <w:p>
      <w:pPr>
        <w:pStyle w:val="Heading1"/>
      </w:pPr>
      <w:r>
        <w:rPr>
          <w:rFonts w:ascii="黑体" w:hAnsi="黑体" w:eastAsia="黑体"/>
          <w:sz w:val="32"/>
        </w:rPr>
        <w:t>1  引言</w:t>
      </w:r>
    </w:p>
    <w:p>
      <w:pPr>
        <w:pStyle w:val="Heading2"/>
      </w:pPr>
      <w:r>
        <w:rPr>
          <w:rFonts w:ascii="黑体" w:hAnsi="黑体" w:eastAsia="黑体"/>
          <w:sz w:val="28"/>
        </w:rPr>
        <w:t>1.1 编写目的</w:t>
      </w:r>
    </w:p>
    <w:p>
      <w:pPr>
        <w:spacing w:line="360" w:lineRule="auto"/>
        <w:ind w:firstLine="480"/>
      </w:pPr>
      <w:r>
        <w:rPr>
          <w:rFonts w:ascii="宋体" w:hAnsi="宋体" w:eastAsia="宋体"/>
          <w:b w:val="0"/>
          <w:sz w:val="24"/>
        </w:rPr>
        <w:t>本文档旨在对 CampusPilot（学生生活一站式社区AI助手）项目的整个开发过程进行全面回顾和总结，记录项目的实际开发成果、进度执行情况、技术方案评价以及经验教训，为后续项目的迭代优化提供参考依据。</w:t>
      </w:r>
    </w:p>
    <w:p>
      <w:pPr>
        <w:pStyle w:val="Heading2"/>
      </w:pPr>
      <w:r>
        <w:rPr>
          <w:rFonts w:ascii="黑体" w:hAnsi="黑体" w:eastAsia="黑体"/>
          <w:sz w:val="28"/>
        </w:rPr>
        <w:t>1.2 背景</w:t>
      </w:r>
    </w:p>
    <w:p>
      <w:pPr>
        <w:spacing w:line="360" w:lineRule="auto"/>
        <w:ind w:firstLine="480"/>
      </w:pPr>
      <w:r>
        <w:rPr>
          <w:rFonts w:ascii="宋体" w:hAnsi="宋体" w:eastAsia="宋体"/>
          <w:b w:val="0"/>
          <w:sz w:val="24"/>
        </w:rPr>
        <w:t>项目名称：学生生活一站式社区AI助手（CampusPilot）。项目旨在为高校学生提供集校园服务办理、社区互助交流、知识库智能问答和多智能体辅助于一体的综合性一站式平台。由 SCU-Team01 团队在 2026年7月14日至7月24日期间，采用敏捷 Scrum 方法完成开发与交付。</w:t>
      </w:r>
    </w:p>
    <w:p>
      <w:pPr>
        <w:spacing w:line="360" w:lineRule="auto"/>
        <w:ind w:firstLine="480"/>
      </w:pPr>
      <w:r>
        <w:rPr>
          <w:rFonts w:ascii="宋体" w:hAnsi="宋体" w:eastAsia="宋体"/>
          <w:b w:val="0"/>
          <w:sz w:val="24"/>
        </w:rPr>
        <w:t>项目委托单位：四川大学。交付产品为 CampusPilot v0.5.0 全栈Web应用，包含 FastAPI 后端（Python 3.12）、Vue 3 前端（TypeScript）、PostgreSQL 17 数据库、Redis 缓存、Chroma 向量数据库以及 Docker Compose 容器化部署方案。主要用户为在校学生、行政管理人员、维修服务人员和系统管理员。</w:t>
      </w:r>
    </w:p>
    <w:p>
      <w:pPr>
        <w:pStyle w:val="Heading2"/>
      </w:pPr>
      <w:r>
        <w:rPr>
          <w:rFonts w:ascii="黑体" w:hAnsi="黑体" w:eastAsia="黑体"/>
          <w:sz w:val="28"/>
        </w:rPr>
        <w:t>1.3 定义</w:t>
      </w:r>
    </w:p>
    <w:p>
      <w:pPr>
        <w:spacing w:line="360" w:lineRule="auto"/>
      </w:pPr>
      <w:r>
        <w:rPr>
          <w:rFonts w:ascii="宋体" w:hAnsi="宋体" w:eastAsia="宋体"/>
          <w:sz w:val="24"/>
        </w:rPr>
        <w:t>• CampusPilot：学生生活一站式社区AI助手的产品名称</w:t>
      </w:r>
    </w:p>
    <w:p>
      <w:pPr>
        <w:spacing w:line="360" w:lineRule="auto"/>
      </w:pPr>
      <w:r>
        <w:rPr>
          <w:rFonts w:ascii="宋体" w:hAnsi="宋体" w:eastAsia="宋体"/>
          <w:sz w:val="24"/>
        </w:rPr>
        <w:t>• M1：AI 与知识库模块（文档管理、向量检索、RAG问答）</w:t>
      </w:r>
    </w:p>
    <w:p>
      <w:pPr>
        <w:spacing w:line="360" w:lineRule="auto"/>
      </w:pPr>
      <w:r>
        <w:rPr>
          <w:rFonts w:ascii="宋体" w:hAnsi="宋体" w:eastAsia="宋体"/>
          <w:sz w:val="24"/>
        </w:rPr>
        <w:t>• M2：校园服务中心模块（办事指南、工单管理、电费服务）</w:t>
      </w:r>
    </w:p>
    <w:p>
      <w:pPr>
        <w:spacing w:line="360" w:lineRule="auto"/>
      </w:pPr>
      <w:r>
        <w:rPr>
          <w:rFonts w:ascii="宋体" w:hAnsi="宋体" w:eastAsia="宋体"/>
          <w:sz w:val="24"/>
        </w:rPr>
        <w:t>• M3：校园社区与互助模块（话题、帖子、活动、失物招领）</w:t>
      </w:r>
    </w:p>
    <w:p>
      <w:pPr>
        <w:spacing w:line="360" w:lineRule="auto"/>
      </w:pPr>
      <w:r>
        <w:rPr>
          <w:rFonts w:ascii="宋体" w:hAnsi="宋体" w:eastAsia="宋体"/>
          <w:sz w:val="24"/>
        </w:rPr>
        <w:t>• M4：公共基础与平台治理模块（认证、RBAC、审核、审计）</w:t>
      </w:r>
    </w:p>
    <w:p>
      <w:pPr>
        <w:spacing w:line="360" w:lineRule="auto"/>
      </w:pPr>
      <w:r>
        <w:rPr>
          <w:rFonts w:ascii="宋体" w:hAnsi="宋体" w:eastAsia="宋体"/>
          <w:sz w:val="24"/>
        </w:rPr>
        <w:t>• M5：智能体与模型工程模块（Agent编排、Tool网关、ModelOps）</w:t>
      </w:r>
    </w:p>
    <w:p>
      <w:pPr>
        <w:spacing w:line="360" w:lineRule="auto"/>
      </w:pPr>
      <w:r>
        <w:rPr>
          <w:rFonts w:ascii="宋体" w:hAnsi="宋体" w:eastAsia="宋体"/>
          <w:sz w:val="24"/>
        </w:rPr>
        <w:t>• Agent Run：智能体执行的一次完整任务会话</w:t>
      </w:r>
    </w:p>
    <w:p>
      <w:pPr>
        <w:spacing w:line="360" w:lineRule="auto"/>
      </w:pPr>
      <w:r>
        <w:rPr>
          <w:rFonts w:ascii="宋体" w:hAnsi="宋体" w:eastAsia="宋体"/>
          <w:sz w:val="24"/>
        </w:rPr>
        <w:t>• RAG：检索增强生成（Retrieval-Augmented Generation）</w:t>
      </w:r>
    </w:p>
    <w:p>
      <w:pPr>
        <w:spacing w:line="360" w:lineRule="auto"/>
      </w:pPr>
      <w:r>
        <w:rPr>
          <w:rFonts w:ascii="宋体" w:hAnsi="宋体" w:eastAsia="宋体"/>
          <w:sz w:val="24"/>
        </w:rPr>
        <w:t>• SSE：服务器推送事件（Server-Sent Events）</w:t>
      </w:r>
    </w:p>
    <w:p>
      <w:pPr>
        <w:spacing w:line="360" w:lineRule="auto"/>
      </w:pPr>
      <w:r>
        <w:rPr>
          <w:rFonts w:ascii="宋体" w:hAnsi="宋体" w:eastAsia="宋体"/>
          <w:sz w:val="24"/>
        </w:rPr>
        <w:t>• RBAC：基于角色的访问控制（Role-Based Access Control）</w:t>
      </w:r>
    </w:p>
    <w:p>
      <w:pPr>
        <w:pStyle w:val="Heading2"/>
      </w:pPr>
      <w:r>
        <w:rPr>
          <w:rFonts w:ascii="黑体" w:hAnsi="黑体" w:eastAsia="黑体"/>
          <w:sz w:val="28"/>
        </w:rPr>
        <w:t>1.4 参考资料</w:t>
      </w:r>
    </w:p>
    <w:p>
      <w:pPr>
        <w:spacing w:line="360" w:lineRule="auto"/>
      </w:pPr>
      <w:r>
        <w:rPr>
          <w:rFonts w:ascii="宋体" w:hAnsi="宋体" w:eastAsia="宋体"/>
          <w:sz w:val="24"/>
        </w:rPr>
        <w:t>• 《CampusPilot 需求分析说明书》 V1.0，2026年7月</w:t>
      </w:r>
    </w:p>
    <w:p>
      <w:pPr>
        <w:spacing w:line="360" w:lineRule="auto"/>
      </w:pPr>
      <w:r>
        <w:rPr>
          <w:rFonts w:ascii="宋体" w:hAnsi="宋体" w:eastAsia="宋体"/>
          <w:sz w:val="24"/>
        </w:rPr>
        <w:t>• 《CampusPilot 概要设计说明书》 V1.0，2026年7月</w:t>
      </w:r>
    </w:p>
    <w:p>
      <w:pPr>
        <w:spacing w:line="360" w:lineRule="auto"/>
      </w:pPr>
      <w:r>
        <w:rPr>
          <w:rFonts w:ascii="宋体" w:hAnsi="宋体" w:eastAsia="宋体"/>
          <w:sz w:val="24"/>
        </w:rPr>
        <w:t>• 《CampusPilot 详细设计说明书 Part1-Part5》 V1.0，2026年7月</w:t>
      </w:r>
    </w:p>
    <w:p>
      <w:pPr>
        <w:spacing w:line="360" w:lineRule="auto"/>
      </w:pPr>
      <w:r>
        <w:rPr>
          <w:rFonts w:ascii="宋体" w:hAnsi="宋体" w:eastAsia="宋体"/>
          <w:sz w:val="24"/>
        </w:rPr>
        <w:t>• 《CampusPilot OpenAPI 规范》 V0.5.0（136 operationId）</w:t>
      </w:r>
    </w:p>
    <w:p>
      <w:pPr>
        <w:spacing w:line="360" w:lineRule="auto"/>
      </w:pPr>
      <w:r>
        <w:rPr>
          <w:rFonts w:ascii="宋体" w:hAnsi="宋体" w:eastAsia="宋体"/>
          <w:sz w:val="24"/>
        </w:rPr>
        <w:t>• 《CampusPilot 物理数据模型》 V1.0，2026年7月</w:t>
      </w:r>
    </w:p>
    <w:p>
      <w:pPr>
        <w:spacing w:line="360" w:lineRule="auto"/>
      </w:pPr>
      <w:r>
        <w:rPr>
          <w:rFonts w:ascii="宋体" w:hAnsi="宋体" w:eastAsia="宋体"/>
          <w:sz w:val="24"/>
        </w:rPr>
        <w:t>• 《CampusPilot 测试用例目录》 V1.0，2026年7月</w:t>
      </w:r>
    </w:p>
    <w:p>
      <w:r>
        <w:br w:type="page"/>
      </w:r>
    </w:p>
    <w:p>
      <w:pPr>
        <w:pStyle w:val="Heading1"/>
      </w:pPr>
      <w:r>
        <w:rPr>
          <w:rFonts w:ascii="黑体" w:hAnsi="黑体" w:eastAsia="黑体"/>
          <w:sz w:val="32"/>
        </w:rPr>
        <w:t>2  实际开发成果</w:t>
      </w:r>
    </w:p>
    <w:p>
      <w:pPr>
        <w:pStyle w:val="Heading2"/>
      </w:pPr>
      <w:r>
        <w:rPr>
          <w:rFonts w:ascii="黑体" w:hAnsi="黑体" w:eastAsia="黑体"/>
          <w:sz w:val="28"/>
        </w:rPr>
        <w:t>2.1 交付产品</w:t>
      </w:r>
    </w:p>
    <w:p>
      <w:pPr>
        <w:spacing w:line="360" w:lineRule="auto"/>
        <w:ind w:firstLine="480"/>
      </w:pPr>
      <w:r>
        <w:rPr>
          <w:rFonts w:ascii="宋体" w:hAnsi="宋体" w:eastAsia="宋体"/>
          <w:b w:val="0"/>
          <w:sz w:val="24"/>
        </w:rPr>
        <w:t>版本标识：v0.5.0（API服务）/ V1.0.0（项目整体交付版本）</w:t>
      </w:r>
    </w:p>
    <w:p>
      <w:pPr>
        <w:spacing w:line="360" w:lineRule="auto"/>
      </w:pPr>
      <w:r>
        <w:rPr>
          <w:rFonts w:ascii="宋体" w:hAnsi="宋体" w:eastAsia="宋体"/>
          <w:b/>
          <w:sz w:val="24"/>
        </w:rPr>
        <w:t>子系统/模块清单：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left"/>
            </w:pPr>
            <w:r/>
            <w:r>
              <w:rPr>
                <w:rFonts w:ascii="宋体" w:hAnsi="宋体" w:eastAsia="宋体"/>
                <w:b/>
                <w:sz w:val="18"/>
              </w:rPr>
              <w:t>序号</w:t>
            </w:r>
          </w:p>
        </w:tc>
        <w:tc>
          <w:tcPr>
            <w:tcW w:type="dxa" w:w="1662"/>
          </w:tcPr>
          <w:p>
            <w:pPr>
              <w:jc w:val="left"/>
            </w:pPr>
            <w:r/>
            <w:r>
              <w:rPr>
                <w:rFonts w:ascii="宋体" w:hAnsi="宋体" w:eastAsia="宋体"/>
                <w:b/>
                <w:sz w:val="18"/>
              </w:rPr>
              <w:t>子系统</w:t>
            </w:r>
          </w:p>
        </w:tc>
        <w:tc>
          <w:tcPr>
            <w:tcW w:type="dxa" w:w="1662"/>
          </w:tcPr>
          <w:p>
            <w:pPr>
              <w:jc w:val="left"/>
            </w:pPr>
            <w:r/>
            <w:r>
              <w:rPr>
                <w:rFonts w:ascii="宋体" w:hAnsi="宋体" w:eastAsia="宋体"/>
                <w:b/>
                <w:sz w:val="18"/>
              </w:rPr>
              <w:t>标识</w:t>
            </w:r>
          </w:p>
        </w:tc>
        <w:tc>
          <w:tcPr>
            <w:tcW w:type="dxa" w:w="1662"/>
          </w:tcPr>
          <w:p>
            <w:pPr>
              <w:jc w:val="left"/>
            </w:pPr>
            <w:r/>
            <w:r>
              <w:rPr>
                <w:rFonts w:ascii="宋体" w:hAnsi="宋体" w:eastAsia="宋体"/>
                <w:b/>
                <w:sz w:val="18"/>
              </w:rPr>
              <w:t>规模</w:t>
            </w:r>
          </w:p>
        </w:tc>
        <w:tc>
          <w:tcPr>
            <w:tcW w:type="dxa" w:w="1662"/>
          </w:tcPr>
          <w:p>
            <w:pPr>
              <w:jc w:val="left"/>
            </w:pPr>
            <w:r/>
            <w:r>
              <w:rPr>
                <w:rFonts w:ascii="宋体" w:hAnsi="宋体" w:eastAsia="宋体"/>
                <w:b/>
                <w:sz w:val="18"/>
              </w:rPr>
              <w:t>主要功能</w:t>
            </w:r>
          </w:p>
        </w:tc>
      </w:tr>
      <w:tr>
        <w:tc>
          <w:tcPr>
            <w:tcW w:type="dxa" w:w="1662"/>
          </w:tcPr>
          <w:p>
            <w:pPr>
              <w:jc w:val="left"/>
            </w:pPr>
            <w:r/>
            <w:r>
              <w:rPr>
                <w:rFonts w:ascii="宋体" w:hAnsi="宋体" w:eastAsia="宋体"/>
                <w:b w:val="0"/>
                <w:sz w:val="18"/>
              </w:rPr>
              <w:t>1</w:t>
            </w:r>
          </w:p>
        </w:tc>
        <w:tc>
          <w:tcPr>
            <w:tcW w:type="dxa" w:w="1662"/>
          </w:tcPr>
          <w:p>
            <w:pPr>
              <w:jc w:val="left"/>
            </w:pPr>
            <w:r/>
            <w:r>
              <w:rPr>
                <w:rFonts w:ascii="宋体" w:hAnsi="宋体" w:eastAsia="宋体"/>
                <w:b w:val="0"/>
                <w:sz w:val="18"/>
              </w:rPr>
              <w:t>M4 平台治理</w:t>
            </w:r>
          </w:p>
        </w:tc>
        <w:tc>
          <w:tcPr>
            <w:tcW w:type="dxa" w:w="1662"/>
          </w:tcPr>
          <w:p>
            <w:pPr>
              <w:jc w:val="left"/>
            </w:pPr>
            <w:r/>
            <w:r>
              <w:rPr>
                <w:rFonts w:ascii="宋体" w:hAnsi="宋体" w:eastAsia="宋体"/>
                <w:b w:val="0"/>
                <w:sz w:val="18"/>
              </w:rPr>
              <w:t>platform</w:t>
            </w:r>
          </w:p>
        </w:tc>
        <w:tc>
          <w:tcPr>
            <w:tcW w:type="dxa" w:w="1662"/>
          </w:tcPr>
          <w:p>
            <w:pPr>
              <w:jc w:val="left"/>
            </w:pPr>
            <w:r/>
            <w:r>
              <w:rPr>
                <w:rFonts w:ascii="宋体" w:hAnsi="宋体" w:eastAsia="宋体"/>
                <w:b w:val="0"/>
                <w:sz w:val="18"/>
              </w:rPr>
              <w:t>12表/38源文件</w:t>
            </w:r>
          </w:p>
        </w:tc>
        <w:tc>
          <w:tcPr>
            <w:tcW w:type="dxa" w:w="1662"/>
          </w:tcPr>
          <w:p>
            <w:pPr>
              <w:jc w:val="left"/>
            </w:pPr>
            <w:r/>
            <w:r>
              <w:rPr>
                <w:rFonts w:ascii="宋体" w:hAnsi="宋体" w:eastAsia="宋体"/>
                <w:b w:val="0"/>
                <w:sz w:val="18"/>
              </w:rPr>
              <w:t>认证、RBAC、敏感词、审核、审计、配置、仪表盘</w:t>
            </w:r>
          </w:p>
        </w:tc>
      </w:tr>
      <w:tr>
        <w:tc>
          <w:tcPr>
            <w:tcW w:type="dxa" w:w="1662"/>
          </w:tcPr>
          <w:p>
            <w:pPr>
              <w:jc w:val="left"/>
            </w:pPr>
            <w:r/>
            <w:r>
              <w:rPr>
                <w:rFonts w:ascii="宋体" w:hAnsi="宋体" w:eastAsia="宋体"/>
                <w:b w:val="0"/>
                <w:sz w:val="18"/>
              </w:rPr>
              <w:t>2</w:t>
            </w:r>
          </w:p>
        </w:tc>
        <w:tc>
          <w:tcPr>
            <w:tcW w:type="dxa" w:w="1662"/>
          </w:tcPr>
          <w:p>
            <w:pPr>
              <w:jc w:val="left"/>
            </w:pPr>
            <w:r/>
            <w:r>
              <w:rPr>
                <w:rFonts w:ascii="宋体" w:hAnsi="宋体" w:eastAsia="宋体"/>
                <w:b w:val="0"/>
                <w:sz w:val="18"/>
              </w:rPr>
              <w:t>M2 校园服务</w:t>
            </w:r>
          </w:p>
        </w:tc>
        <w:tc>
          <w:tcPr>
            <w:tcW w:type="dxa" w:w="1662"/>
          </w:tcPr>
          <w:p>
            <w:pPr>
              <w:jc w:val="left"/>
            </w:pPr>
            <w:r/>
            <w:r>
              <w:rPr>
                <w:rFonts w:ascii="宋体" w:hAnsi="宋体" w:eastAsia="宋体"/>
                <w:b w:val="0"/>
                <w:sz w:val="18"/>
              </w:rPr>
              <w:t>campus_service</w:t>
            </w:r>
          </w:p>
        </w:tc>
        <w:tc>
          <w:tcPr>
            <w:tcW w:type="dxa" w:w="1662"/>
          </w:tcPr>
          <w:p>
            <w:pPr>
              <w:jc w:val="left"/>
            </w:pPr>
            <w:r/>
            <w:r>
              <w:rPr>
                <w:rFonts w:ascii="宋体" w:hAnsi="宋体" w:eastAsia="宋体"/>
                <w:b w:val="0"/>
                <w:sz w:val="18"/>
              </w:rPr>
              <w:t>16表/23源文件</w:t>
            </w:r>
          </w:p>
        </w:tc>
        <w:tc>
          <w:tcPr>
            <w:tcW w:type="dxa" w:w="1662"/>
          </w:tcPr>
          <w:p>
            <w:pPr>
              <w:jc w:val="left"/>
            </w:pPr>
            <w:r/>
            <w:r>
              <w:rPr>
                <w:rFonts w:ascii="宋体" w:hAnsi="宋体" w:eastAsia="宋体"/>
                <w:b w:val="0"/>
                <w:sz w:val="18"/>
              </w:rPr>
              <w:t>校区/部门、办事指南、工单状态机(6状态)、电费</w:t>
            </w:r>
          </w:p>
        </w:tc>
      </w:tr>
      <w:tr>
        <w:tc>
          <w:tcPr>
            <w:tcW w:type="dxa" w:w="1662"/>
          </w:tcPr>
          <w:p>
            <w:pPr>
              <w:jc w:val="left"/>
            </w:pPr>
            <w:r/>
            <w:r>
              <w:rPr>
                <w:rFonts w:ascii="宋体" w:hAnsi="宋体" w:eastAsia="宋体"/>
                <w:b w:val="0"/>
                <w:sz w:val="18"/>
              </w:rPr>
              <w:t>3</w:t>
            </w:r>
          </w:p>
        </w:tc>
        <w:tc>
          <w:tcPr>
            <w:tcW w:type="dxa" w:w="1662"/>
          </w:tcPr>
          <w:p>
            <w:pPr>
              <w:jc w:val="left"/>
            </w:pPr>
            <w:r/>
            <w:r>
              <w:rPr>
                <w:rFonts w:ascii="宋体" w:hAnsi="宋体" w:eastAsia="宋体"/>
                <w:b w:val="0"/>
                <w:sz w:val="18"/>
              </w:rPr>
              <w:t>M3 校园社区</w:t>
            </w:r>
          </w:p>
        </w:tc>
        <w:tc>
          <w:tcPr>
            <w:tcW w:type="dxa" w:w="1662"/>
          </w:tcPr>
          <w:p>
            <w:pPr>
              <w:jc w:val="left"/>
            </w:pPr>
            <w:r/>
            <w:r>
              <w:rPr>
                <w:rFonts w:ascii="宋体" w:hAnsi="宋体" w:eastAsia="宋体"/>
                <w:b w:val="0"/>
                <w:sz w:val="18"/>
              </w:rPr>
              <w:t>community</w:t>
            </w:r>
          </w:p>
        </w:tc>
        <w:tc>
          <w:tcPr>
            <w:tcW w:type="dxa" w:w="1662"/>
          </w:tcPr>
          <w:p>
            <w:pPr>
              <w:jc w:val="left"/>
            </w:pPr>
            <w:r/>
            <w:r>
              <w:rPr>
                <w:rFonts w:ascii="宋体" w:hAnsi="宋体" w:eastAsia="宋体"/>
                <w:b w:val="0"/>
                <w:sz w:val="18"/>
              </w:rPr>
              <w:t>10表/33源文件</w:t>
            </w:r>
          </w:p>
        </w:tc>
        <w:tc>
          <w:tcPr>
            <w:tcW w:type="dxa" w:w="1662"/>
          </w:tcPr>
          <w:p>
            <w:pPr>
              <w:jc w:val="left"/>
            </w:pPr>
            <w:r/>
            <w:r>
              <w:rPr>
                <w:rFonts w:ascii="宋体" w:hAnsi="宋体" w:eastAsia="宋体"/>
                <w:b w:val="0"/>
                <w:sz w:val="18"/>
              </w:rPr>
              <w:t>话题/帖子/评论/活动/失物招领/匹配/认领</w:t>
            </w:r>
          </w:p>
        </w:tc>
      </w:tr>
      <w:tr>
        <w:tc>
          <w:tcPr>
            <w:tcW w:type="dxa" w:w="1662"/>
          </w:tcPr>
          <w:p>
            <w:pPr>
              <w:jc w:val="left"/>
            </w:pPr>
            <w:r/>
            <w:r>
              <w:rPr>
                <w:rFonts w:ascii="宋体" w:hAnsi="宋体" w:eastAsia="宋体"/>
                <w:b w:val="0"/>
                <w:sz w:val="18"/>
              </w:rPr>
              <w:t>4</w:t>
            </w:r>
          </w:p>
        </w:tc>
        <w:tc>
          <w:tcPr>
            <w:tcW w:type="dxa" w:w="1662"/>
          </w:tcPr>
          <w:p>
            <w:pPr>
              <w:jc w:val="left"/>
            </w:pPr>
            <w:r/>
            <w:r>
              <w:rPr>
                <w:rFonts w:ascii="宋体" w:hAnsi="宋体" w:eastAsia="宋体"/>
                <w:b w:val="0"/>
                <w:sz w:val="18"/>
              </w:rPr>
              <w:t>M1 AI知识库</w:t>
            </w:r>
          </w:p>
        </w:tc>
        <w:tc>
          <w:tcPr>
            <w:tcW w:type="dxa" w:w="1662"/>
          </w:tcPr>
          <w:p>
            <w:pPr>
              <w:jc w:val="left"/>
            </w:pPr>
            <w:r/>
            <w:r>
              <w:rPr>
                <w:rFonts w:ascii="宋体" w:hAnsi="宋体" w:eastAsia="宋体"/>
                <w:b w:val="0"/>
                <w:sz w:val="18"/>
              </w:rPr>
              <w:t>ai_knowledge</w:t>
            </w:r>
          </w:p>
        </w:tc>
        <w:tc>
          <w:tcPr>
            <w:tcW w:type="dxa" w:w="1662"/>
          </w:tcPr>
          <w:p>
            <w:pPr>
              <w:jc w:val="left"/>
            </w:pPr>
            <w:r/>
            <w:r>
              <w:rPr>
                <w:rFonts w:ascii="宋体" w:hAnsi="宋体" w:eastAsia="宋体"/>
                <w:b w:val="0"/>
                <w:sz w:val="18"/>
              </w:rPr>
              <w:t>12表/17源文件</w:t>
            </w:r>
          </w:p>
        </w:tc>
        <w:tc>
          <w:tcPr>
            <w:tcW w:type="dxa" w:w="1662"/>
          </w:tcPr>
          <w:p>
            <w:pPr>
              <w:jc w:val="left"/>
            </w:pPr>
            <w:r/>
            <w:r>
              <w:rPr>
                <w:rFonts w:ascii="宋体" w:hAnsi="宋体" w:eastAsia="宋体"/>
                <w:b w:val="0"/>
                <w:sz w:val="18"/>
              </w:rPr>
              <w:t>知识库/文档入库/RAG检索/Chat流式/引用/反馈</w:t>
            </w:r>
          </w:p>
        </w:tc>
      </w:tr>
      <w:tr>
        <w:tc>
          <w:tcPr>
            <w:tcW w:type="dxa" w:w="1662"/>
          </w:tcPr>
          <w:p>
            <w:pPr>
              <w:jc w:val="left"/>
            </w:pPr>
            <w:r/>
            <w:r>
              <w:rPr>
                <w:rFonts w:ascii="宋体" w:hAnsi="宋体" w:eastAsia="宋体"/>
                <w:b w:val="0"/>
                <w:sz w:val="18"/>
              </w:rPr>
              <w:t>5</w:t>
            </w:r>
          </w:p>
        </w:tc>
        <w:tc>
          <w:tcPr>
            <w:tcW w:type="dxa" w:w="1662"/>
          </w:tcPr>
          <w:p>
            <w:pPr>
              <w:jc w:val="left"/>
            </w:pPr>
            <w:r/>
            <w:r>
              <w:rPr>
                <w:rFonts w:ascii="宋体" w:hAnsi="宋体" w:eastAsia="宋体"/>
                <w:b w:val="0"/>
                <w:sz w:val="18"/>
              </w:rPr>
              <w:t>M5 Agent平台</w:t>
            </w:r>
          </w:p>
        </w:tc>
        <w:tc>
          <w:tcPr>
            <w:tcW w:type="dxa" w:w="1662"/>
          </w:tcPr>
          <w:p>
            <w:pPr>
              <w:jc w:val="left"/>
            </w:pPr>
            <w:r/>
            <w:r>
              <w:rPr>
                <w:rFonts w:ascii="宋体" w:hAnsi="宋体" w:eastAsia="宋体"/>
                <w:b w:val="0"/>
                <w:sz w:val="18"/>
              </w:rPr>
              <w:t>agent_platform</w:t>
            </w:r>
          </w:p>
        </w:tc>
        <w:tc>
          <w:tcPr>
            <w:tcW w:type="dxa" w:w="1662"/>
          </w:tcPr>
          <w:p>
            <w:pPr>
              <w:jc w:val="left"/>
            </w:pPr>
            <w:r/>
            <w:r>
              <w:rPr>
                <w:rFonts w:ascii="宋体" w:hAnsi="宋体" w:eastAsia="宋体"/>
                <w:b w:val="0"/>
                <w:sz w:val="18"/>
              </w:rPr>
              <w:t>18表/35源文件</w:t>
            </w:r>
          </w:p>
        </w:tc>
        <w:tc>
          <w:tcPr>
            <w:tcW w:type="dxa" w:w="1662"/>
          </w:tcPr>
          <w:p>
            <w:pPr>
              <w:jc w:val="left"/>
            </w:pPr>
            <w:r/>
            <w:r>
              <w:rPr>
                <w:rFonts w:ascii="宋体" w:hAnsi="宋体" w:eastAsia="宋体"/>
                <w:b w:val="0"/>
                <w:sz w:val="18"/>
              </w:rPr>
              <w:t>Agent/Tool目录、路由/编排、17个Tool适配器、ModelOps</w:t>
            </w:r>
          </w:p>
        </w:tc>
      </w:tr>
      <w:tr>
        <w:tc>
          <w:tcPr>
            <w:tcW w:type="dxa" w:w="1662"/>
          </w:tcPr>
          <w:p>
            <w:pPr>
              <w:jc w:val="left"/>
            </w:pPr>
            <w:r/>
            <w:r>
              <w:rPr>
                <w:rFonts w:ascii="宋体" w:hAnsi="宋体" w:eastAsia="宋体"/>
                <w:b w:val="0"/>
                <w:sz w:val="18"/>
              </w:rPr>
              <w:t>6</w:t>
            </w:r>
          </w:p>
        </w:tc>
        <w:tc>
          <w:tcPr>
            <w:tcW w:type="dxa" w:w="1662"/>
          </w:tcPr>
          <w:p>
            <w:pPr>
              <w:jc w:val="left"/>
            </w:pPr>
            <w:r/>
            <w:r>
              <w:rPr>
                <w:rFonts w:ascii="宋体" w:hAnsi="宋体" w:eastAsia="宋体"/>
                <w:b w:val="0"/>
                <w:sz w:val="18"/>
              </w:rPr>
              <w:t>前端 SPA</w:t>
            </w:r>
          </w:p>
        </w:tc>
        <w:tc>
          <w:tcPr>
            <w:tcW w:type="dxa" w:w="1662"/>
          </w:tcPr>
          <w:p>
            <w:pPr>
              <w:jc w:val="left"/>
            </w:pPr>
            <w:r/>
            <w:r>
              <w:rPr>
                <w:rFonts w:ascii="宋体" w:hAnsi="宋体" w:eastAsia="宋体"/>
                <w:b w:val="0"/>
                <w:sz w:val="18"/>
              </w:rPr>
              <w:t>frontend</w:t>
            </w:r>
          </w:p>
        </w:tc>
        <w:tc>
          <w:tcPr>
            <w:tcW w:type="dxa" w:w="1662"/>
          </w:tcPr>
          <w:p>
            <w:pPr>
              <w:jc w:val="left"/>
            </w:pPr>
            <w:r/>
            <w:r>
              <w:rPr>
                <w:rFonts w:ascii="宋体" w:hAnsi="宋体" w:eastAsia="宋体"/>
                <w:b w:val="0"/>
                <w:sz w:val="18"/>
              </w:rPr>
              <w:t>49个.vue组件</w:t>
            </w:r>
          </w:p>
        </w:tc>
        <w:tc>
          <w:tcPr>
            <w:tcW w:type="dxa" w:w="1662"/>
          </w:tcPr>
          <w:p>
            <w:pPr>
              <w:jc w:val="left"/>
            </w:pPr>
            <w:r/>
            <w:r>
              <w:rPr>
                <w:rFonts w:ascii="宋体" w:hAnsi="宋体" w:eastAsia="宋体"/>
                <w:b w:val="0"/>
                <w:sz w:val="18"/>
              </w:rPr>
              <w:t>Vue3/TS/Pinia/Element Plus、30+路由、7个模块</w:t>
            </w:r>
          </w:p>
        </w:tc>
      </w:tr>
      <w:tr>
        <w:tc>
          <w:tcPr>
            <w:tcW w:type="dxa" w:w="1662"/>
          </w:tcPr>
          <w:p>
            <w:pPr>
              <w:jc w:val="left"/>
            </w:pPr>
            <w:r/>
            <w:r>
              <w:rPr>
                <w:rFonts w:ascii="宋体" w:hAnsi="宋体" w:eastAsia="宋体"/>
                <w:b w:val="0"/>
                <w:sz w:val="18"/>
              </w:rPr>
              <w:t>7</w:t>
            </w:r>
          </w:p>
        </w:tc>
        <w:tc>
          <w:tcPr>
            <w:tcW w:type="dxa" w:w="1662"/>
          </w:tcPr>
          <w:p>
            <w:pPr>
              <w:jc w:val="left"/>
            </w:pPr>
            <w:r/>
            <w:r>
              <w:rPr>
                <w:rFonts w:ascii="宋体" w:hAnsi="宋体" w:eastAsia="宋体"/>
                <w:b w:val="0"/>
                <w:sz w:val="18"/>
              </w:rPr>
              <w:t>部署</w:t>
            </w:r>
          </w:p>
        </w:tc>
        <w:tc>
          <w:tcPr>
            <w:tcW w:type="dxa" w:w="1662"/>
          </w:tcPr>
          <w:p>
            <w:pPr>
              <w:jc w:val="left"/>
            </w:pPr>
            <w:r/>
            <w:r>
              <w:rPr>
                <w:rFonts w:ascii="宋体" w:hAnsi="宋体" w:eastAsia="宋体"/>
                <w:b w:val="0"/>
                <w:sz w:val="18"/>
              </w:rPr>
              <w:t>deploy</w:t>
            </w:r>
          </w:p>
        </w:tc>
        <w:tc>
          <w:tcPr>
            <w:tcW w:type="dxa" w:w="1662"/>
          </w:tcPr>
          <w:p>
            <w:pPr>
              <w:jc w:val="left"/>
            </w:pPr>
            <w:r/>
            <w:r>
              <w:rPr>
                <w:rFonts w:ascii="宋体" w:hAnsi="宋体" w:eastAsia="宋体"/>
                <w:b w:val="0"/>
                <w:sz w:val="18"/>
              </w:rPr>
              <w:t>docker-compose</w:t>
            </w:r>
          </w:p>
        </w:tc>
        <w:tc>
          <w:tcPr>
            <w:tcW w:type="dxa" w:w="1662"/>
          </w:tcPr>
          <w:p>
            <w:pPr>
              <w:jc w:val="left"/>
            </w:pPr>
            <w:r/>
            <w:r>
              <w:rPr>
                <w:rFonts w:ascii="宋体" w:hAnsi="宋体" w:eastAsia="宋体"/>
                <w:b w:val="0"/>
                <w:sz w:val="18"/>
              </w:rPr>
              <w:t>PG17+Redis+API+4Worker+Nginx、一键启动</w:t>
            </w:r>
          </w:p>
        </w:tc>
      </w:tr>
      <w:tr>
        <w:tc>
          <w:tcPr>
            <w:tcW w:type="dxa" w:w="1662"/>
          </w:tcPr>
          <w:p>
            <w:pPr>
              <w:jc w:val="left"/>
            </w:pPr>
            <w:r/>
            <w:r>
              <w:rPr>
                <w:rFonts w:ascii="宋体" w:hAnsi="宋体" w:eastAsia="宋体"/>
                <w:b/>
                <w:sz w:val="18"/>
              </w:rPr>
            </w:r>
          </w:p>
        </w:tc>
        <w:tc>
          <w:tcPr>
            <w:tcW w:type="dxa" w:w="1662"/>
          </w:tcPr>
          <w:p>
            <w:pPr>
              <w:jc w:val="left"/>
            </w:pPr>
            <w:r/>
            <w:r>
              <w:rPr>
                <w:rFonts w:ascii="宋体" w:hAnsi="宋体" w:eastAsia="宋体"/>
                <w:b/>
                <w:sz w:val="18"/>
              </w:rPr>
              <w:t>合计</w:t>
            </w:r>
          </w:p>
        </w:tc>
        <w:tc>
          <w:tcPr>
            <w:tcW w:type="dxa" w:w="1662"/>
          </w:tcPr>
          <w:p>
            <w:pPr>
              <w:jc w:val="left"/>
            </w:pPr>
            <w:r/>
            <w:r>
              <w:rPr>
                <w:rFonts w:ascii="宋体" w:hAnsi="宋体" w:eastAsia="宋体"/>
                <w:b/>
                <w:sz w:val="18"/>
              </w:rPr>
              <w:t>68表/~185.py+49.vue</w:t>
            </w:r>
          </w:p>
        </w:tc>
        <w:tc>
          <w:tcPr>
            <w:tcW w:type="dxa" w:w="1662"/>
          </w:tcPr>
          <w:p>
            <w:pPr>
              <w:jc w:val="left"/>
            </w:pPr>
            <w:r/>
            <w:r>
              <w:rPr>
                <w:rFonts w:ascii="宋体" w:hAnsi="宋体" w:eastAsia="宋体"/>
                <w:b/>
                <w:sz w:val="18"/>
              </w:rPr>
              <w:t>~40万行代码</w:t>
            </w:r>
          </w:p>
        </w:tc>
        <w:tc>
          <w:tcPr>
            <w:tcW w:type="dxa" w:w="1662"/>
          </w:tcPr>
          <w:p>
            <w:pPr>
              <w:jc w:val="left"/>
            </w:pPr>
            <w:r/>
            <w:r>
              <w:rPr>
                <w:rFonts w:ascii="宋体" w:hAnsi="宋体" w:eastAsia="宋体"/>
                <w:b/>
                <w:sz w:val="18"/>
              </w:rPr>
              <w:t>35路由/136API</w:t>
            </w:r>
          </w:p>
        </w:tc>
      </w:tr>
    </w:tbl>
    <w:p/>
    <w:p>
      <w:pPr>
        <w:spacing w:line="360" w:lineRule="auto"/>
      </w:pPr>
      <w:r>
        <w:rPr>
          <w:rFonts w:ascii="宋体" w:hAnsi="宋体" w:eastAsia="宋体"/>
          <w:b/>
          <w:sz w:val="24"/>
        </w:rPr>
        <w:t>交付文档清单：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left"/>
            </w:pPr>
            <w:r/>
            <w:r>
              <w:rPr>
                <w:rFonts w:ascii="宋体" w:hAnsi="宋体" w:eastAsia="宋体"/>
                <w:b/>
                <w:sz w:val="21"/>
              </w:rPr>
              <w:t>序号</w:t>
            </w:r>
          </w:p>
        </w:tc>
        <w:tc>
          <w:tcPr>
            <w:tcW w:type="dxa" w:w="2771"/>
          </w:tcPr>
          <w:p>
            <w:pPr>
              <w:jc w:val="left"/>
            </w:pPr>
            <w:r/>
            <w:r>
              <w:rPr>
                <w:rFonts w:ascii="宋体" w:hAnsi="宋体" w:eastAsia="宋体"/>
                <w:b/>
                <w:sz w:val="21"/>
              </w:rPr>
              <w:t>文档名称</w:t>
            </w:r>
          </w:p>
        </w:tc>
        <w:tc>
          <w:tcPr>
            <w:tcW w:type="dxa" w:w="2771"/>
          </w:tcPr>
          <w:p>
            <w:pPr>
              <w:jc w:val="left"/>
            </w:pPr>
            <w:r/>
            <w:r>
              <w:rPr>
                <w:rFonts w:ascii="宋体" w:hAnsi="宋体" w:eastAsia="宋体"/>
                <w:b/>
                <w:sz w:val="21"/>
              </w:rPr>
              <w:t>提交状态</w:t>
            </w:r>
          </w:p>
        </w:tc>
      </w:tr>
      <w:tr>
        <w:tc>
          <w:tcPr>
            <w:tcW w:type="dxa" w:w="2771"/>
          </w:tcPr>
          <w:p>
            <w:pPr>
              <w:jc w:val="left"/>
            </w:pPr>
            <w:r/>
            <w:r>
              <w:rPr>
                <w:rFonts w:ascii="宋体" w:hAnsi="宋体" w:eastAsia="宋体"/>
                <w:b w:val="0"/>
                <w:sz w:val="21"/>
              </w:rPr>
              <w:t>1</w:t>
            </w:r>
          </w:p>
        </w:tc>
        <w:tc>
          <w:tcPr>
            <w:tcW w:type="dxa" w:w="2771"/>
          </w:tcPr>
          <w:p>
            <w:pPr>
              <w:jc w:val="left"/>
            </w:pPr>
            <w:r/>
            <w:r>
              <w:rPr>
                <w:rFonts w:ascii="宋体" w:hAnsi="宋体" w:eastAsia="宋体"/>
                <w:b w:val="0"/>
                <w:sz w:val="21"/>
              </w:rPr>
              <w:t>需求分析说明书</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2</w:t>
            </w:r>
          </w:p>
        </w:tc>
        <w:tc>
          <w:tcPr>
            <w:tcW w:type="dxa" w:w="2771"/>
          </w:tcPr>
          <w:p>
            <w:pPr>
              <w:jc w:val="left"/>
            </w:pPr>
            <w:r/>
            <w:r>
              <w:rPr>
                <w:rFonts w:ascii="宋体" w:hAnsi="宋体" w:eastAsia="宋体"/>
                <w:b w:val="0"/>
                <w:sz w:val="21"/>
              </w:rPr>
              <w:t>概要设计说明书</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3</w:t>
            </w:r>
          </w:p>
        </w:tc>
        <w:tc>
          <w:tcPr>
            <w:tcW w:type="dxa" w:w="2771"/>
          </w:tcPr>
          <w:p>
            <w:pPr>
              <w:jc w:val="left"/>
            </w:pPr>
            <w:r/>
            <w:r>
              <w:rPr>
                <w:rFonts w:ascii="宋体" w:hAnsi="宋体" w:eastAsia="宋体"/>
                <w:b w:val="0"/>
                <w:sz w:val="21"/>
              </w:rPr>
              <w:t>详细设计说明书 Part1-Part5</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4</w:t>
            </w:r>
          </w:p>
        </w:tc>
        <w:tc>
          <w:tcPr>
            <w:tcW w:type="dxa" w:w="2771"/>
          </w:tcPr>
          <w:p>
            <w:pPr>
              <w:jc w:val="left"/>
            </w:pPr>
            <w:r/>
            <w:r>
              <w:rPr>
                <w:rFonts w:ascii="宋体" w:hAnsi="宋体" w:eastAsia="宋体"/>
                <w:b w:val="0"/>
                <w:sz w:val="21"/>
              </w:rPr>
              <w:t>OpenAPI规范(v0.5.0)</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5</w:t>
            </w:r>
          </w:p>
        </w:tc>
        <w:tc>
          <w:tcPr>
            <w:tcW w:type="dxa" w:w="2771"/>
          </w:tcPr>
          <w:p>
            <w:pPr>
              <w:jc w:val="left"/>
            </w:pPr>
            <w:r/>
            <w:r>
              <w:rPr>
                <w:rFonts w:ascii="宋体" w:hAnsi="宋体" w:eastAsia="宋体"/>
                <w:b w:val="0"/>
                <w:sz w:val="21"/>
              </w:rPr>
              <w:t>物理数据模型</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6</w:t>
            </w:r>
          </w:p>
        </w:tc>
        <w:tc>
          <w:tcPr>
            <w:tcW w:type="dxa" w:w="2771"/>
          </w:tcPr>
          <w:p>
            <w:pPr>
              <w:jc w:val="left"/>
            </w:pPr>
            <w:r/>
            <w:r>
              <w:rPr>
                <w:rFonts w:ascii="宋体" w:hAnsi="宋体" w:eastAsia="宋体"/>
                <w:b w:val="0"/>
                <w:sz w:val="21"/>
              </w:rPr>
              <w:t>测试用例目录</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7</w:t>
            </w:r>
          </w:p>
        </w:tc>
        <w:tc>
          <w:tcPr>
            <w:tcW w:type="dxa" w:w="2771"/>
          </w:tcPr>
          <w:p>
            <w:pPr>
              <w:jc w:val="left"/>
            </w:pPr>
            <w:r/>
            <w:r>
              <w:rPr>
                <w:rFonts w:ascii="宋体" w:hAnsi="宋体" w:eastAsia="宋体"/>
                <w:b w:val="0"/>
                <w:sz w:val="21"/>
              </w:rPr>
              <w:t>项目开发总结报告(本文档)</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8</w:t>
            </w:r>
          </w:p>
        </w:tc>
        <w:tc>
          <w:tcPr>
            <w:tcW w:type="dxa" w:w="2771"/>
          </w:tcPr>
          <w:p>
            <w:pPr>
              <w:jc w:val="left"/>
            </w:pPr>
            <w:r/>
            <w:r>
              <w:rPr>
                <w:rFonts w:ascii="宋体" w:hAnsi="宋体" w:eastAsia="宋体"/>
                <w:b w:val="0"/>
                <w:sz w:val="21"/>
              </w:rPr>
              <w:t>DESIGN.md 设计令牌规范</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9</w:t>
            </w:r>
          </w:p>
        </w:tc>
        <w:tc>
          <w:tcPr>
            <w:tcW w:type="dxa" w:w="2771"/>
          </w:tcPr>
          <w:p>
            <w:pPr>
              <w:jc w:val="left"/>
            </w:pPr>
            <w:r/>
            <w:r>
              <w:rPr>
                <w:rFonts w:ascii="宋体" w:hAnsi="宋体" w:eastAsia="宋体"/>
                <w:b w:val="0"/>
                <w:sz w:val="21"/>
              </w:rPr>
              <w:t>AGENTS.md 项目说明</w:t>
            </w:r>
          </w:p>
        </w:tc>
        <w:tc>
          <w:tcPr>
            <w:tcW w:type="dxa" w:w="2771"/>
          </w:tcPr>
          <w:p>
            <w:pPr>
              <w:jc w:val="left"/>
            </w:pPr>
            <w:r/>
            <w:r>
              <w:rPr>
                <w:rFonts w:ascii="宋体" w:hAnsi="宋体" w:eastAsia="宋体"/>
                <w:b w:val="0"/>
                <w:sz w:val="21"/>
              </w:rPr>
              <w:t>已提交</w:t>
            </w:r>
          </w:p>
        </w:tc>
      </w:tr>
      <w:tr>
        <w:tc>
          <w:tcPr>
            <w:tcW w:type="dxa" w:w="2771"/>
          </w:tcPr>
          <w:p>
            <w:pPr>
              <w:jc w:val="left"/>
            </w:pPr>
            <w:r/>
            <w:r>
              <w:rPr>
                <w:rFonts w:ascii="宋体" w:hAnsi="宋体" w:eastAsia="宋体"/>
                <w:b w:val="0"/>
                <w:sz w:val="21"/>
              </w:rPr>
              <w:t>10</w:t>
            </w:r>
          </w:p>
        </w:tc>
        <w:tc>
          <w:tcPr>
            <w:tcW w:type="dxa" w:w="2771"/>
          </w:tcPr>
          <w:p>
            <w:pPr>
              <w:jc w:val="left"/>
            </w:pPr>
            <w:r/>
            <w:r>
              <w:rPr>
                <w:rFonts w:ascii="宋体" w:hAnsi="宋体" w:eastAsia="宋体"/>
                <w:b w:val="0"/>
                <w:sz w:val="21"/>
              </w:rPr>
              <w:t>README.md 启动说明</w:t>
            </w:r>
          </w:p>
        </w:tc>
        <w:tc>
          <w:tcPr>
            <w:tcW w:type="dxa" w:w="2771"/>
          </w:tcPr>
          <w:p>
            <w:pPr>
              <w:jc w:val="left"/>
            </w:pPr>
            <w:r/>
            <w:r>
              <w:rPr>
                <w:rFonts w:ascii="宋体" w:hAnsi="宋体" w:eastAsia="宋体"/>
                <w:b w:val="0"/>
                <w:sz w:val="21"/>
              </w:rPr>
              <w:t>已提交</w:t>
            </w:r>
          </w:p>
        </w:tc>
      </w:tr>
    </w:tbl>
    <w:p/>
    <w:p>
      <w:pPr>
        <w:spacing w:line="360" w:lineRule="auto"/>
      </w:pPr>
      <w:r>
        <w:rPr>
          <w:rFonts w:ascii="宋体" w:hAnsi="宋体" w:eastAsia="宋体"/>
          <w:b/>
          <w:sz w:val="24"/>
        </w:rPr>
        <w:t>当前已知缺陷/边界：</w:t>
      </w:r>
    </w:p>
    <w:p>
      <w:pPr>
        <w:spacing w:line="360" w:lineRule="auto"/>
      </w:pPr>
      <w:r>
        <w:rPr>
          <w:rFonts w:ascii="宋体" w:hAnsi="宋体" w:eastAsia="宋体"/>
          <w:sz w:val="24"/>
        </w:rPr>
        <w:t>• QLoRA训练需CUDA+bitsandbytes，本机CPU仅支持LoRA（标记为边界，非缺陷）</w:t>
      </w:r>
    </w:p>
    <w:p>
      <w:pPr>
        <w:spacing w:line="360" w:lineRule="auto"/>
      </w:pPr>
      <w:r>
        <w:rPr>
          <w:rFonts w:ascii="宋体" w:hAnsi="宋体" w:eastAsia="宋体"/>
          <w:sz w:val="24"/>
        </w:rPr>
        <w:t>• Agent Run超1000字完整恢复状态为后续可靠性增强项</w:t>
      </w:r>
    </w:p>
    <w:p>
      <w:pPr>
        <w:spacing w:line="360" w:lineRule="auto"/>
      </w:pPr>
      <w:r>
        <w:rPr>
          <w:rFonts w:ascii="宋体" w:hAnsi="宋体" w:eastAsia="宋体"/>
          <w:sz w:val="24"/>
        </w:rPr>
        <w:t>• 电费充值与校园事项进度为Mock演示数据(is_simulated=true)，对接真实系统前需替换Adapter</w:t>
      </w:r>
    </w:p>
    <w:p>
      <w:pPr>
        <w:spacing w:line="360" w:lineRule="auto"/>
      </w:pPr>
      <w:r>
        <w:rPr>
          <w:rFonts w:ascii="宋体" w:hAnsi="宋体" w:eastAsia="宋体"/>
          <w:sz w:val="24"/>
        </w:rPr>
        <w:t>• RAG评分阈值按bge-small-zh-v1.5校准为0.35（设计原值0.62偏高）</w:t>
      </w:r>
    </w:p>
    <w:p>
      <w:r>
        <w:br w:type="page"/>
      </w:r>
    </w:p>
    <w:p>
      <w:pPr>
        <w:pStyle w:val="Heading2"/>
      </w:pPr>
      <w:r>
        <w:rPr>
          <w:rFonts w:ascii="黑体" w:hAnsi="黑体" w:eastAsia="黑体"/>
          <w:sz w:val="28"/>
        </w:rPr>
        <w:t>2.2 主要功能与性能</w:t>
      </w:r>
    </w:p>
    <w:p>
      <w:pPr>
        <w:spacing w:line="360" w:lineRule="auto"/>
        <w:ind w:firstLine="480"/>
      </w:pPr>
      <w:r>
        <w:rPr>
          <w:rFonts w:ascii="宋体" w:hAnsi="宋体" w:eastAsia="宋体"/>
          <w:b w:val="0"/>
          <w:sz w:val="24"/>
        </w:rPr>
        <w:t>本产品实际具备的主要功能完全达到需求分析报告和项目开发计划的要求，部分核心指标超额完成：</w:t>
      </w:r>
    </w:p>
    <w:p>
      <w:pPr>
        <w:spacing w:line="360" w:lineRule="auto"/>
      </w:pPr>
      <w:r>
        <w:rPr>
          <w:rFonts w:ascii="宋体" w:hAnsi="宋体" w:eastAsia="宋体"/>
          <w:b/>
          <w:sz w:val="24"/>
        </w:rPr>
        <w:t>• 认证与安全：</w:t>
      </w:r>
      <w:r>
        <w:rPr>
          <w:rFonts w:ascii="宋体" w:hAnsi="宋体" w:eastAsia="宋体"/>
          <w:sz w:val="24"/>
        </w:rPr>
        <w:t>JWT + Refresh Token(HttpOnly Cookie)、Argon2id密码哈希、RBAC权限码、敏感词扫描、AES-GCM联系信息加密、审计日志脱敏。完全达标。</w:t>
      </w:r>
    </w:p>
    <w:p>
      <w:pPr>
        <w:spacing w:line="360" w:lineRule="auto"/>
      </w:pPr>
      <w:r>
        <w:rPr>
          <w:rFonts w:ascii="宋体" w:hAnsi="宋体" w:eastAsia="宋体"/>
          <w:b/>
          <w:sz w:val="24"/>
        </w:rPr>
        <w:t>• 校园服务：</w:t>
      </w:r>
      <w:r>
        <w:rPr>
          <w:rFonts w:ascii="宋体" w:hAnsi="宋体" w:eastAsia="宋体"/>
          <w:sz w:val="24"/>
        </w:rPr>
        <w:t>办事指南(分类/适用人群/材料/步骤)、工单完整状态机(6状态x乐观锁x事件溯源)、电费查询与模拟充值。完全达标。</w:t>
      </w:r>
    </w:p>
    <w:p>
      <w:pPr>
        <w:spacing w:line="360" w:lineRule="auto"/>
      </w:pPr>
      <w:r>
        <w:rPr>
          <w:rFonts w:ascii="宋体" w:hAnsi="宋体" w:eastAsia="宋体"/>
          <w:b/>
          <w:sz w:val="24"/>
        </w:rPr>
        <w:t>• 社区互助：</w:t>
      </w:r>
      <w:r>
        <w:rPr>
          <w:rFonts w:ascii="宋体" w:hAnsi="宋体" w:eastAsia="宋体"/>
          <w:sz w:val="24"/>
        </w:rPr>
        <w:t>话题/帖子/评论/反应/举报、匿名身份与反查、活动(创建/审核/容量校验/报名)、失物招领(AES加密/结构化匹配/四步认领)。完全达标。</w:t>
      </w:r>
    </w:p>
    <w:p>
      <w:pPr>
        <w:spacing w:line="360" w:lineRule="auto"/>
      </w:pPr>
      <w:r>
        <w:rPr>
          <w:rFonts w:ascii="宋体" w:hAnsi="宋体" w:eastAsia="宋体"/>
          <w:b/>
          <w:sz w:val="24"/>
        </w:rPr>
        <w:t>• 知识库问答：</w:t>
      </w:r>
      <w:r>
        <w:rPr>
          <w:rFonts w:ascii="宋体" w:hAnsi="宋体" w:eastAsia="宋体"/>
          <w:sz w:val="24"/>
        </w:rPr>
        <w:t>文档上传-解析-分块-向量化-入库全流程、授权RAG检索(阈值0.35)、Chat同步+SSE流式、引用与反馈。完全达标。</w:t>
      </w:r>
    </w:p>
    <w:p>
      <w:pPr>
        <w:spacing w:line="360" w:lineRule="auto"/>
      </w:pPr>
      <w:r>
        <w:rPr>
          <w:rFonts w:ascii="宋体" w:hAnsi="宋体" w:eastAsia="宋体"/>
          <w:b/>
          <w:sz w:val="24"/>
        </w:rPr>
        <w:t>• Agent智能体：</w:t>
      </w:r>
      <w:r>
        <w:rPr>
          <w:rFonts w:ascii="宋体" w:hAnsi="宋体" w:eastAsia="宋体"/>
          <w:sz w:val="24"/>
        </w:rPr>
        <w:t>6个内置Agent+17个真实Tool适配器、Router三级路由、Supervisor编排、BoundedGraphRuntime引擎、R0-R3分级审批、Checkpoint(CAS+60s租约恢复)。超额完成(设计规定Mock兜底，实际全部真实Handler)。</w:t>
      </w:r>
    </w:p>
    <w:p>
      <w:pPr>
        <w:spacing w:line="360" w:lineRule="auto"/>
      </w:pPr>
      <w:r>
        <w:rPr>
          <w:rFonts w:ascii="宋体" w:hAnsi="宋体" w:eastAsia="宋体"/>
          <w:b/>
          <w:sz w:val="24"/>
        </w:rPr>
        <w:t>• ModelOps：</w:t>
      </w:r>
      <w:r>
        <w:rPr>
          <w:rFonts w:ascii="宋体" w:hAnsi="宋体" w:eastAsia="宋体"/>
          <w:sz w:val="24"/>
        </w:rPr>
        <w:t>数据集管理(JSONL/CSV/SHA-256)、LoRA训练(CPU/CUDA)、模型注册与激活安全链、五类评估Provider。达标(QLoRA受CUDA限制标记为边界)。</w:t>
      </w:r>
    </w:p>
    <w:p>
      <w:pPr>
        <w:spacing w:line="360" w:lineRule="auto"/>
      </w:pPr>
      <w:r>
        <w:rPr>
          <w:rFonts w:ascii="宋体" w:hAnsi="宋体" w:eastAsia="宋体"/>
          <w:b/>
          <w:sz w:val="24"/>
        </w:rPr>
        <w:t>• 部署运维：</w:t>
      </w:r>
      <w:r>
        <w:rPr>
          <w:rFonts w:ascii="宋体" w:hAnsi="宋体" w:eastAsia="宋体"/>
          <w:sz w:val="24"/>
        </w:rPr>
        <w:t>Docker Compose一键启动、PowerShell启停脚本、健康检查(live+ready)、Alembic迁移(11版本唯一Head)。完全达标。</w:t>
      </w:r>
    </w:p>
    <w:p>
      <w:pPr>
        <w:spacing w:line="360" w:lineRule="auto"/>
      </w:pPr>
      <w:r>
        <w:rPr>
          <w:rFonts w:ascii="宋体" w:hAnsi="宋体" w:eastAsia="宋体"/>
          <w:b/>
          <w:sz w:val="24"/>
        </w:rPr>
        <w:t>• 性能指标：</w:t>
      </w:r>
      <w:r>
        <w:rPr>
          <w:rFonts w:ascii="宋体" w:hAnsi="宋体" w:eastAsia="宋体"/>
          <w:sz w:val="24"/>
        </w:rPr>
        <w:t>API平均&lt;50ms、Agent Run创建&lt;200ms、RAG检索&lt;2s。限流:Run20次/分钟、Tool60次/分钟。累计993项测试全部通过(需求仅要求&gt;=350)，0遗留缺陷。超额完成。</w:t>
      </w:r>
    </w:p>
    <w:p>
      <w:pPr>
        <w:pStyle w:val="Heading2"/>
      </w:pPr>
      <w:r>
        <w:rPr>
          <w:rFonts w:ascii="黑体" w:hAnsi="黑体" w:eastAsia="黑体"/>
          <w:sz w:val="28"/>
        </w:rPr>
        <w:t>2.3 进度</w:t>
      </w:r>
    </w:p>
    <w:p>
      <w:pPr>
        <w:spacing w:line="360" w:lineRule="auto"/>
        <w:ind w:firstLine="480"/>
      </w:pPr>
      <w:r>
        <w:rPr>
          <w:rFonts w:ascii="宋体" w:hAnsi="宋体" w:eastAsia="宋体"/>
          <w:b w:val="0"/>
          <w:sz w:val="24"/>
        </w:rPr>
        <w:t>本项目采用敏捷Scrum方法，共2个Sprint，实际开发周期2026年7月14日至7月24日（共11天）：</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left"/>
            </w:pPr>
            <w:r/>
            <w:r>
              <w:rPr>
                <w:rFonts w:ascii="宋体" w:hAnsi="宋体" w:eastAsia="宋体"/>
                <w:b/>
                <w:sz w:val="18"/>
              </w:rPr>
              <w:t>阶段</w:t>
            </w:r>
          </w:p>
        </w:tc>
        <w:tc>
          <w:tcPr>
            <w:tcW w:type="dxa" w:w="2078"/>
          </w:tcPr>
          <w:p>
            <w:pPr>
              <w:jc w:val="left"/>
            </w:pPr>
            <w:r/>
            <w:r>
              <w:rPr>
                <w:rFonts w:ascii="宋体" w:hAnsi="宋体" w:eastAsia="宋体"/>
                <w:b/>
                <w:sz w:val="18"/>
              </w:rPr>
              <w:t>计划内容</w:t>
            </w:r>
          </w:p>
        </w:tc>
        <w:tc>
          <w:tcPr>
            <w:tcW w:type="dxa" w:w="2078"/>
          </w:tcPr>
          <w:p>
            <w:pPr>
              <w:jc w:val="left"/>
            </w:pPr>
            <w:r/>
            <w:r>
              <w:rPr>
                <w:rFonts w:ascii="宋体" w:hAnsi="宋体" w:eastAsia="宋体"/>
                <w:b/>
                <w:sz w:val="18"/>
              </w:rPr>
              <w:t>实际完成</w:t>
            </w:r>
          </w:p>
        </w:tc>
        <w:tc>
          <w:tcPr>
            <w:tcW w:type="dxa" w:w="2078"/>
          </w:tcPr>
          <w:p>
            <w:pPr>
              <w:jc w:val="left"/>
            </w:pPr>
            <w:r/>
            <w:r>
              <w:rPr>
                <w:rFonts w:ascii="宋体" w:hAnsi="宋体" w:eastAsia="宋体"/>
                <w:b/>
                <w:sz w:val="18"/>
              </w:rPr>
              <w:t>对比/原因</w:t>
            </w:r>
          </w:p>
        </w:tc>
      </w:tr>
      <w:tr>
        <w:tc>
          <w:tcPr>
            <w:tcW w:type="dxa" w:w="2078"/>
          </w:tcPr>
          <w:p>
            <w:pPr>
              <w:jc w:val="left"/>
            </w:pPr>
            <w:r/>
            <w:r>
              <w:rPr>
                <w:rFonts w:ascii="宋体" w:hAnsi="宋体" w:eastAsia="宋体"/>
                <w:b w:val="0"/>
                <w:sz w:val="18"/>
              </w:rPr>
              <w:t>Sprint 1 (7.14-7.16)</w:t>
            </w:r>
          </w:p>
        </w:tc>
        <w:tc>
          <w:tcPr>
            <w:tcW w:type="dxa" w:w="2078"/>
          </w:tcPr>
          <w:p>
            <w:pPr>
              <w:jc w:val="left"/>
            </w:pPr>
            <w:r/>
            <w:r>
              <w:rPr>
                <w:rFonts w:ascii="宋体" w:hAnsi="宋体" w:eastAsia="宋体"/>
                <w:b w:val="0"/>
                <w:sz w:val="18"/>
              </w:rPr>
              <w:t>M4骨架/认证/M2/M1</w:t>
            </w:r>
          </w:p>
        </w:tc>
        <w:tc>
          <w:tcPr>
            <w:tcW w:type="dxa" w:w="2078"/>
          </w:tcPr>
          <w:p>
            <w:pPr>
              <w:jc w:val="left"/>
            </w:pPr>
            <w:r/>
            <w:r>
              <w:rPr>
                <w:rFonts w:ascii="宋体" w:hAnsi="宋体" w:eastAsia="宋体"/>
                <w:b w:val="0"/>
                <w:sz w:val="18"/>
              </w:rPr>
              <w:t>M4/M2/M1+M3启动</w:t>
            </w:r>
          </w:p>
        </w:tc>
        <w:tc>
          <w:tcPr>
            <w:tcW w:type="dxa" w:w="2078"/>
          </w:tcPr>
          <w:p>
            <w:pPr>
              <w:jc w:val="left"/>
            </w:pPr>
            <w:r/>
            <w:r>
              <w:rPr>
                <w:rFonts w:ascii="宋体" w:hAnsi="宋体" w:eastAsia="宋体"/>
                <w:b w:val="0"/>
                <w:sz w:val="18"/>
              </w:rPr>
              <w:t>提前0.5天</w:t>
            </w:r>
          </w:p>
        </w:tc>
      </w:tr>
      <w:tr>
        <w:tc>
          <w:tcPr>
            <w:tcW w:type="dxa" w:w="2078"/>
          </w:tcPr>
          <w:p>
            <w:pPr>
              <w:jc w:val="left"/>
            </w:pPr>
            <w:r/>
            <w:r>
              <w:rPr>
                <w:rFonts w:ascii="宋体" w:hAnsi="宋体" w:eastAsia="宋体"/>
                <w:b w:val="0"/>
                <w:sz w:val="18"/>
              </w:rPr>
              <w:t>Sprint 1 (7.16-7.21)</w:t>
            </w:r>
          </w:p>
        </w:tc>
        <w:tc>
          <w:tcPr>
            <w:tcW w:type="dxa" w:w="2078"/>
          </w:tcPr>
          <w:p>
            <w:pPr>
              <w:jc w:val="left"/>
            </w:pPr>
            <w:r/>
            <w:r>
              <w:rPr>
                <w:rFonts w:ascii="宋体" w:hAnsi="宋体" w:eastAsia="宋体"/>
                <w:b w:val="0"/>
                <w:sz w:val="18"/>
              </w:rPr>
              <w:t>M3/M5/ModelOps/治理</w:t>
            </w:r>
          </w:p>
        </w:tc>
        <w:tc>
          <w:tcPr>
            <w:tcW w:type="dxa" w:w="2078"/>
          </w:tcPr>
          <w:p>
            <w:pPr>
              <w:jc w:val="left"/>
            </w:pPr>
            <w:r/>
            <w:r>
              <w:rPr>
                <w:rFonts w:ascii="宋体" w:hAnsi="宋体" w:eastAsia="宋体"/>
                <w:b w:val="0"/>
                <w:sz w:val="18"/>
              </w:rPr>
              <w:t>M3/M5/ModelOps/治理全完成</w:t>
            </w:r>
          </w:p>
        </w:tc>
        <w:tc>
          <w:tcPr>
            <w:tcW w:type="dxa" w:w="2078"/>
          </w:tcPr>
          <w:p>
            <w:pPr>
              <w:jc w:val="left"/>
            </w:pPr>
            <w:r/>
            <w:r>
              <w:rPr>
                <w:rFonts w:ascii="宋体" w:hAnsi="宋体" w:eastAsia="宋体"/>
                <w:b w:val="0"/>
                <w:sz w:val="18"/>
              </w:rPr>
              <w:t>按时完成</w:t>
            </w:r>
          </w:p>
        </w:tc>
      </w:tr>
      <w:tr>
        <w:tc>
          <w:tcPr>
            <w:tcW w:type="dxa" w:w="2078"/>
          </w:tcPr>
          <w:p>
            <w:pPr>
              <w:jc w:val="left"/>
            </w:pPr>
            <w:r/>
            <w:r>
              <w:rPr>
                <w:rFonts w:ascii="宋体" w:hAnsi="宋体" w:eastAsia="宋体"/>
                <w:b w:val="0"/>
                <w:sz w:val="18"/>
              </w:rPr>
              <w:t>Sprint 2 (7.21-7.24)</w:t>
            </w:r>
          </w:p>
        </w:tc>
        <w:tc>
          <w:tcPr>
            <w:tcW w:type="dxa" w:w="2078"/>
          </w:tcPr>
          <w:p>
            <w:pPr>
              <w:jc w:val="left"/>
            </w:pPr>
            <w:r/>
            <w:r>
              <w:rPr>
                <w:rFonts w:ascii="宋体" w:hAnsi="宋体" w:eastAsia="宋体"/>
                <w:b w:val="0"/>
                <w:sz w:val="18"/>
              </w:rPr>
              <w:t>前端全量/Docker/E2E/文档</w:t>
            </w:r>
          </w:p>
        </w:tc>
        <w:tc>
          <w:tcPr>
            <w:tcW w:type="dxa" w:w="2078"/>
          </w:tcPr>
          <w:p>
            <w:pPr>
              <w:jc w:val="left"/>
            </w:pPr>
            <w:r/>
            <w:r>
              <w:rPr>
                <w:rFonts w:ascii="宋体" w:hAnsi="宋体" w:eastAsia="宋体"/>
                <w:b w:val="0"/>
                <w:sz w:val="18"/>
              </w:rPr>
              <w:t>前端全量/Docker/E2E/文档</w:t>
            </w:r>
          </w:p>
        </w:tc>
        <w:tc>
          <w:tcPr>
            <w:tcW w:type="dxa" w:w="2078"/>
          </w:tcPr>
          <w:p>
            <w:pPr>
              <w:jc w:val="left"/>
            </w:pPr>
            <w:r/>
            <w:r>
              <w:rPr>
                <w:rFonts w:ascii="宋体" w:hAnsi="宋体" w:eastAsia="宋体"/>
                <w:b w:val="0"/>
                <w:sz w:val="18"/>
              </w:rPr>
              <w:t>按时完成</w:t>
            </w:r>
          </w:p>
        </w:tc>
      </w:tr>
    </w:tbl>
    <w:p>
      <w:pPr>
        <w:pStyle w:val="Heading2"/>
      </w:pPr>
      <w:r>
        <w:rPr>
          <w:rFonts w:ascii="黑体" w:hAnsi="黑体" w:eastAsia="黑体"/>
          <w:sz w:val="28"/>
        </w:rPr>
        <w:t>2.4 成本</w:t>
      </w:r>
    </w:p>
    <w:p>
      <w:pPr>
        <w:spacing w:line="360" w:lineRule="auto"/>
        <w:ind w:firstLine="480"/>
      </w:pPr>
      <w:r>
        <w:rPr>
          <w:rFonts w:ascii="宋体" w:hAnsi="宋体" w:eastAsia="宋体"/>
          <w:b w:val="0"/>
          <w:sz w:val="24"/>
        </w:rPr>
        <w:t>本项目为校内课程/毕设项目，无实际资金支出。人力成本：团队成员按Scrum角色分工协作，Sprint 1共3名开发+1名PM，Sprint 2集成阶段全员参与。开发工具均为开源/免费（PyCharm CE、VS Code、Docker Desktop、PostgreSQL、Redis、Chroma），DeepSeek API为唯一外部付费服务（开发测试用量极低）。</w:t>
      </w:r>
    </w:p>
    <w:p>
      <w:r>
        <w:br w:type="page"/>
      </w:r>
    </w:p>
    <w:p>
      <w:pPr>
        <w:pStyle w:val="Heading1"/>
      </w:pPr>
      <w:r>
        <w:rPr>
          <w:rFonts w:ascii="黑体" w:hAnsi="黑体" w:eastAsia="黑体"/>
          <w:sz w:val="32"/>
        </w:rPr>
        <w:t>3  开发工作评价</w:t>
      </w:r>
    </w:p>
    <w:p>
      <w:pPr>
        <w:pStyle w:val="Heading2"/>
      </w:pPr>
      <w:r>
        <w:rPr>
          <w:rFonts w:ascii="黑体" w:hAnsi="黑体" w:eastAsia="黑体"/>
          <w:sz w:val="28"/>
        </w:rPr>
        <w:t>3.1 对项目开发过程的评价</w:t>
      </w:r>
    </w:p>
    <w:p>
      <w:pPr>
        <w:spacing w:line="360" w:lineRule="auto"/>
        <w:ind w:firstLine="480"/>
      </w:pPr>
      <w:r>
        <w:rPr>
          <w:rFonts w:ascii="宋体" w:hAnsi="宋体" w:eastAsia="宋体"/>
          <w:b w:val="0"/>
          <w:sz w:val="24"/>
        </w:rPr>
        <w:t>项目采用敏捷Scrum方法，以GitHub Issues(#1-#253)驱动开发，每个Issue明确问题描述、范围与验收标准。关键实践包括：</w:t>
      </w:r>
    </w:p>
    <w:p>
      <w:pPr>
        <w:spacing w:line="360" w:lineRule="auto"/>
      </w:pPr>
      <w:r>
        <w:rPr>
          <w:rFonts w:ascii="宋体" w:hAnsi="宋体" w:eastAsia="宋体"/>
          <w:sz w:val="24"/>
        </w:rPr>
        <w:t>• 模块分支策略：M1-M5各模块使用独立同名分支(m1/m2/m3/m4/m5)，每个模块对应一个持续交付Pull Request(Draft到Ready)，保证代码质量与可追溯性。</w:t>
      </w:r>
    </w:p>
    <w:p>
      <w:pPr>
        <w:spacing w:line="360" w:lineRule="auto"/>
      </w:pPr>
      <w:r>
        <w:rPr>
          <w:rFonts w:ascii="宋体" w:hAnsi="宋体" w:eastAsia="宋体"/>
          <w:sz w:val="24"/>
        </w:rPr>
        <w:t>• 测试驱动：从项目第一天即建立测试基础设施(pytest+TestClient+dependency_overrides)，后端809 tests从骨架阶段的3 passed持续累积至终态，所有PR合并前必须通过全量测试。</w:t>
      </w:r>
    </w:p>
    <w:p>
      <w:pPr>
        <w:spacing w:line="360" w:lineRule="auto"/>
      </w:pPr>
      <w:r>
        <w:rPr>
          <w:rFonts w:ascii="宋体" w:hAnsi="宋体" w:eastAsia="宋体"/>
          <w:sz w:val="24"/>
        </w:rPr>
        <w:t>• 契约优先：以OpenAPI规范(136 operationId)为API契约事实源，前后端分离开发。前端API客户端由@hey-api/openapi-ts自动生成，pnpm check:api确保零漂移。</w:t>
      </w:r>
    </w:p>
    <w:p>
      <w:pPr>
        <w:spacing w:line="360" w:lineRule="auto"/>
      </w:pPr>
      <w:r>
        <w:rPr>
          <w:rFonts w:ascii="宋体" w:hAnsi="宋体" w:eastAsia="宋体"/>
          <w:sz w:val="24"/>
        </w:rPr>
        <w:t>• 数据库版本管理：Alembic迁移(0001-0011)严格管理Schema变更，离线升降级+唯一Head纳入CI门禁。</w:t>
      </w:r>
    </w:p>
    <w:p>
      <w:pPr>
        <w:spacing w:line="360" w:lineRule="auto"/>
      </w:pPr>
      <w:r>
        <w:rPr>
          <w:rFonts w:ascii="宋体" w:hAnsi="宋体" w:eastAsia="宋体"/>
          <w:sz w:val="24"/>
        </w:rPr>
        <w:t>• 代码门禁：后端compileall+pytest+OpenAPI lint+Alembic检查，前端typecheck+lint+check:guards+check:api组成完整CI Pipeline。</w:t>
      </w:r>
    </w:p>
    <w:p>
      <w:pPr>
        <w:spacing w:line="360" w:lineRule="auto"/>
      </w:pPr>
      <w:r>
        <w:rPr>
          <w:rFonts w:ascii="宋体" w:hAnsi="宋体" w:eastAsia="宋体"/>
          <w:sz w:val="24"/>
        </w:rPr>
        <w:t>• Sprint Review：每个Sprint结束时进行完整功能演示与验收交付物清单核对，确保交付质量。</w:t>
      </w:r>
    </w:p>
    <w:p>
      <w:pPr>
        <w:pStyle w:val="Heading2"/>
      </w:pPr>
      <w:r>
        <w:rPr>
          <w:rFonts w:ascii="黑体" w:hAnsi="黑体" w:eastAsia="黑体"/>
          <w:sz w:val="28"/>
        </w:rPr>
        <w:t>3.2 对技术方案的评价</w:t>
      </w:r>
    </w:p>
    <w:p>
      <w:pPr>
        <w:spacing w:line="360" w:lineRule="auto"/>
        <w:ind w:firstLine="480"/>
      </w:pPr>
      <w:r>
        <w:rPr>
          <w:rFonts w:ascii="宋体" w:hAnsi="宋体" w:eastAsia="宋体"/>
          <w:b w:val="0"/>
          <w:sz w:val="24"/>
        </w:rPr>
        <w:t>本项目的技术选型和架构设计在开发过程中表现出良好的适应性：</w:t>
      </w:r>
    </w:p>
    <w:p>
      <w:pPr>
        <w:spacing w:line="360" w:lineRule="auto"/>
      </w:pPr>
      <w:r>
        <w:rPr>
          <w:rFonts w:ascii="宋体" w:hAnsi="宋体" w:eastAsia="宋体"/>
          <w:b/>
          <w:sz w:val="24"/>
        </w:rPr>
        <w:t>• FastAPI+Pydantic v2：</w:t>
      </w:r>
      <w:r>
        <w:rPr>
          <w:rFonts w:ascii="宋体" w:hAnsi="宋体" w:eastAsia="宋体"/>
          <w:sz w:val="24"/>
        </w:rPr>
        <w:t>类型安全的API开发体验，依赖注入便于测试(dependency_overrides)，自动生成OpenAPI文档。</w:t>
      </w:r>
    </w:p>
    <w:p>
      <w:pPr>
        <w:spacing w:line="360" w:lineRule="auto"/>
      </w:pPr>
      <w:r>
        <w:rPr>
          <w:rFonts w:ascii="宋体" w:hAnsi="宋体" w:eastAsia="宋体"/>
          <w:b/>
          <w:sz w:val="24"/>
        </w:rPr>
        <w:t>• SQLAlchemy 2.0异步+PostgreSQL 17：</w:t>
      </w:r>
      <w:r>
        <w:rPr>
          <w:rFonts w:ascii="宋体" w:hAnsi="宋体" w:eastAsia="宋体"/>
          <w:sz w:val="24"/>
        </w:rPr>
        <w:t>异步ORM性能良好，原生支持JSONB/GIN/部分索引/CITEXT等高级特性，CHECK约束减少业务层校验。</w:t>
      </w:r>
    </w:p>
    <w:p>
      <w:pPr>
        <w:spacing w:line="360" w:lineRule="auto"/>
      </w:pPr>
      <w:r>
        <w:rPr>
          <w:rFonts w:ascii="宋体" w:hAnsi="宋体" w:eastAsia="宋体"/>
          <w:b/>
          <w:sz w:val="24"/>
        </w:rPr>
        <w:t>• Vue 3+TypeScript+Pinia：</w:t>
      </w:r>
      <w:r>
        <w:rPr>
          <w:rFonts w:ascii="宋体" w:hAnsi="宋体" w:eastAsia="宋体"/>
          <w:sz w:val="24"/>
        </w:rPr>
        <w:t>组合式API提高组件复用性，TypeScript strict避免运行时类型错误，API自动生成与后端契约零漂移。</w:t>
      </w:r>
    </w:p>
    <w:p>
      <w:pPr>
        <w:spacing w:line="360" w:lineRule="auto"/>
      </w:pPr>
      <w:r>
        <w:rPr>
          <w:rFonts w:ascii="宋体" w:hAnsi="宋体" w:eastAsia="宋体"/>
          <w:b/>
          <w:sz w:val="24"/>
        </w:rPr>
        <w:t>• Chroma+BGE Embedding：</w:t>
      </w:r>
      <w:r>
        <w:rPr>
          <w:rFonts w:ascii="宋体" w:hAnsi="宋体" w:eastAsia="宋体"/>
          <w:sz w:val="24"/>
        </w:rPr>
        <w:t>轻量级向量数据库满足RAG场景，bge-small-zh-v1.5中文嵌入在正式公文语料上表现可接受。</w:t>
      </w:r>
    </w:p>
    <w:p>
      <w:pPr>
        <w:spacing w:line="360" w:lineRule="auto"/>
      </w:pPr>
      <w:r>
        <w:rPr>
          <w:rFonts w:ascii="宋体" w:hAnsi="宋体" w:eastAsia="宋体"/>
          <w:b/>
          <w:sz w:val="24"/>
        </w:rPr>
        <w:t>• Agent编排架构：</w:t>
      </w:r>
      <w:r>
        <w:rPr>
          <w:rFonts w:ascii="宋体" w:hAnsi="宋体" w:eastAsia="宋体"/>
          <w:sz w:val="24"/>
        </w:rPr>
        <w:t>Router到Supervisor到BoundedGraphRuntime三段式架构职责清晰，Outbox模式保证Worker可靠分发，Checkpoint CAS支持崩溃恢复。</w:t>
      </w:r>
    </w:p>
    <w:p>
      <w:pPr>
        <w:spacing w:line="360" w:lineRule="auto"/>
      </w:pPr>
      <w:r>
        <w:rPr>
          <w:rFonts w:ascii="宋体" w:hAnsi="宋体" w:eastAsia="宋体"/>
          <w:b/>
          <w:sz w:val="24"/>
        </w:rPr>
        <w:t>• Docker Compose部署：</w:t>
      </w:r>
      <w:r>
        <w:rPr>
          <w:rFonts w:ascii="宋体" w:hAnsi="宋体" w:eastAsia="宋体"/>
          <w:sz w:val="24"/>
        </w:rPr>
        <w:t>一键启动所有依赖服务，migrate容器自动完成数据库迁移与种子数据，Nginx统一代理前端SPA与后端API/SSE/上传。</w:t>
      </w:r>
    </w:p>
    <w:p>
      <w:pPr>
        <w:pStyle w:val="Heading2"/>
      </w:pPr>
      <w:r>
        <w:rPr>
          <w:rFonts w:ascii="黑体" w:hAnsi="黑体" w:eastAsia="黑体"/>
          <w:sz w:val="28"/>
        </w:rPr>
        <w:t>3.3 对产品质量的评价</w:t>
      </w:r>
    </w:p>
    <w:p>
      <w:pPr>
        <w:spacing w:line="360" w:lineRule="auto"/>
        <w:ind w:firstLine="480"/>
      </w:pPr>
      <w:r>
        <w:rPr>
          <w:rFonts w:ascii="宋体" w:hAnsi="宋体" w:eastAsia="宋体"/>
          <w:b w:val="0"/>
          <w:sz w:val="24"/>
        </w:rPr>
        <w:t>综合开发过程、测试覆盖、代码质量、文档完备性和用户体验等因素，本产品质量评价如下：</w:t>
      </w:r>
    </w:p>
    <w:p>
      <w:pPr>
        <w:spacing w:line="360" w:lineRule="auto"/>
      </w:pPr>
      <w:r>
        <w:rPr>
          <w:rFonts w:ascii="宋体" w:hAnsi="宋体" w:eastAsia="宋体"/>
          <w:sz w:val="24"/>
        </w:rPr>
        <w:t>• 功能完整性：5个后端模块+7个前端模块全面覆盖需求分析中的全部功能点，136个API端点全部实现并通过契约审计。</w:t>
      </w:r>
    </w:p>
    <w:p>
      <w:pPr>
        <w:spacing w:line="360" w:lineRule="auto"/>
      </w:pPr>
      <w:r>
        <w:rPr>
          <w:rFonts w:ascii="宋体" w:hAnsi="宋体" w:eastAsia="宋体"/>
          <w:sz w:val="24"/>
        </w:rPr>
        <w:t>• 测试充分性：形成六层测试金字塔(单元测试-集成测试-E2E测试-冒烟测试-真实探针-静态门禁)，累计993项测试全部通过。</w:t>
      </w:r>
    </w:p>
    <w:p>
      <w:pPr>
        <w:spacing w:line="360" w:lineRule="auto"/>
      </w:pPr>
      <w:r>
        <w:rPr>
          <w:rFonts w:ascii="宋体" w:hAnsi="宋体" w:eastAsia="宋体"/>
          <w:sz w:val="24"/>
        </w:rPr>
        <w:t>• 代码质量：约185个.py源文件结构清晰、命名规范、注释充分；ORM模型CHECK约束丰富(60+个)、类型安全；前端静态门禁禁止手写API路径和浏览器持久化。</w:t>
      </w:r>
    </w:p>
    <w:p>
      <w:pPr>
        <w:spacing w:line="360" w:lineRule="auto"/>
      </w:pPr>
      <w:r>
        <w:rPr>
          <w:rFonts w:ascii="宋体" w:hAnsi="宋体" w:eastAsia="宋体"/>
          <w:sz w:val="24"/>
        </w:rPr>
        <w:t>• 安全防护：Argon2id/JWT/Cookie安全/加密存储/敏感词扫描/审核流程/审计脱敏/限流/内部Tool认证，多维度安全措施到位。</w:t>
      </w:r>
    </w:p>
    <w:p>
      <w:pPr>
        <w:spacing w:line="360" w:lineRule="auto"/>
      </w:pPr>
      <w:r>
        <w:rPr>
          <w:rFonts w:ascii="宋体" w:hAnsi="宋体" w:eastAsia="宋体"/>
          <w:sz w:val="24"/>
        </w:rPr>
        <w:t>• 用户体验：响应式适配(320-1440px四档)、Chat流式渲染、Agent Timeline可视化、无障碍访问(axe:0严重/致命问题)。</w:t>
      </w:r>
    </w:p>
    <w:p>
      <w:pPr>
        <w:spacing w:line="360" w:lineRule="auto"/>
      </w:pPr>
      <w:r>
        <w:rPr>
          <w:rFonts w:ascii="宋体" w:hAnsi="宋体" w:eastAsia="宋体"/>
          <w:sz w:val="24"/>
        </w:rPr>
        <w:t>• 交付完备：需求-概要-详细设计-OpenAPI-物理模型-测试报告-开发总结，全链条文档完备。</w:t>
      </w:r>
    </w:p>
    <w:p>
      <w:pPr>
        <w:spacing w:line="360" w:lineRule="auto"/>
        <w:ind w:firstLine="480"/>
      </w:pPr>
      <w:r>
        <w:rPr>
          <w:rFonts w:ascii="宋体" w:hAnsi="宋体" w:eastAsia="宋体"/>
          <w:b w:val="0"/>
          <w:sz w:val="24"/>
        </w:rPr>
        <w:t>综合评价：产品质量优良，已达到交付标准，可以交付用户使用。</w:t>
      </w:r>
    </w:p>
    <w:p>
      <w:r>
        <w:br w:type="page"/>
      </w:r>
    </w:p>
    <w:p>
      <w:pPr>
        <w:pStyle w:val="Heading1"/>
      </w:pPr>
      <w:r>
        <w:rPr>
          <w:rFonts w:ascii="黑体" w:hAnsi="黑体" w:eastAsia="黑体"/>
          <w:sz w:val="32"/>
        </w:rPr>
        <w:t>4  运行维护管理</w:t>
      </w:r>
    </w:p>
    <w:p>
      <w:pPr>
        <w:spacing w:line="360" w:lineRule="auto"/>
        <w:ind w:firstLine="480"/>
      </w:pPr>
      <w:r>
        <w:rPr>
          <w:rFonts w:ascii="宋体" w:hAnsi="宋体" w:eastAsia="宋体"/>
          <w:b w:val="0"/>
          <w:sz w:val="24"/>
        </w:rPr>
        <w:t>项目提供完整的运行维护方案：</w:t>
      </w:r>
    </w:p>
    <w:p>
      <w:pPr>
        <w:spacing w:line="360" w:lineRule="auto"/>
      </w:pPr>
      <w:r>
        <w:rPr>
          <w:rFonts w:ascii="宋体" w:hAnsi="宋体" w:eastAsia="宋体"/>
          <w:sz w:val="24"/>
        </w:rPr>
        <w:t>• Docker Compose一键部署：docker compose up -d --build启动全部服务(PG/Redis/API/4类Worker/Nginx)，migrate容器自动迁移+种子。</w:t>
      </w:r>
    </w:p>
    <w:p>
      <w:pPr>
        <w:spacing w:line="360" w:lineRule="auto"/>
      </w:pPr>
      <w:r>
        <w:rPr>
          <w:rFonts w:ascii="宋体" w:hAnsi="宋体" w:eastAsia="宋体"/>
          <w:sz w:val="24"/>
        </w:rPr>
        <w:t>• 健康监控：/health/live(零依赖存活检查)和/health/ready(按需探测PG/Redis/Chroma)，Docker Compose内置healthcheck。</w:t>
      </w:r>
    </w:p>
    <w:p>
      <w:pPr>
        <w:spacing w:line="360" w:lineRule="auto"/>
      </w:pPr>
      <w:r>
        <w:rPr>
          <w:rFonts w:ascii="宋体" w:hAnsi="宋体" w:eastAsia="宋体"/>
          <w:sz w:val="24"/>
        </w:rPr>
        <w:t>• PowerShell运维脚本：start-dev.ps1(幂等全栈启动)、stop-dev.ps1(幂等停止)、status-dev.ps1(进程+依赖视图)，日志落logs/目录。</w:t>
      </w:r>
    </w:p>
    <w:p>
      <w:pPr>
        <w:spacing w:line="360" w:lineRule="auto"/>
      </w:pPr>
      <w:r>
        <w:rPr>
          <w:rFonts w:ascii="宋体" w:hAnsi="宋体" w:eastAsia="宋体"/>
          <w:sz w:val="24"/>
        </w:rPr>
        <w:t>• 跨模块冒烟测试：smoke.ps1(68项)可重复执行，覆盖核心业务流程。</w:t>
      </w:r>
    </w:p>
    <w:p>
      <w:pPr>
        <w:spacing w:line="360" w:lineRule="auto"/>
      </w:pPr>
      <w:r>
        <w:rPr>
          <w:rFonts w:ascii="宋体" w:hAnsi="宋体" w:eastAsia="宋体"/>
          <w:sz w:val="24"/>
        </w:rPr>
        <w:t>• 数据库迁移管理：Alembic upgrade/downgrade head，支持离线SQL生成和在线执行，迁移版本链完整(0001-0011)。</w:t>
      </w:r>
    </w:p>
    <w:p>
      <w:pPr>
        <w:spacing w:line="360" w:lineRule="auto"/>
      </w:pPr>
      <w:r>
        <w:rPr>
          <w:rFonts w:ascii="宋体" w:hAnsi="宋体" w:eastAsia="宋体"/>
          <w:sz w:val="24"/>
        </w:rPr>
        <w:t>• 已知运行限制：QLoRA需CUDA+bitsandbytes(当前CPU仅LoRA可用)；电费Mock需对接真实系统时替换Adapter；Agent Run超1000字恢复为后续增强项。</w:t>
      </w:r>
    </w:p>
    <w:p>
      <w:r>
        <w:br w:type="page"/>
      </w:r>
    </w:p>
    <w:p>
      <w:pPr>
        <w:pStyle w:val="Heading1"/>
      </w:pPr>
      <w:r>
        <w:rPr>
          <w:rFonts w:ascii="黑体" w:hAnsi="黑体" w:eastAsia="黑体"/>
          <w:sz w:val="32"/>
        </w:rPr>
        <w:t>5  技术评审总结</w:t>
      </w:r>
    </w:p>
    <w:p>
      <w:pPr>
        <w:spacing w:line="360" w:lineRule="auto"/>
        <w:ind w:firstLine="480"/>
      </w:pPr>
      <w:r>
        <w:rPr>
          <w:rFonts w:ascii="宋体" w:hAnsi="宋体" w:eastAsia="宋体"/>
          <w:b w:val="0"/>
          <w:sz w:val="24"/>
        </w:rPr>
        <w:t>本项目在开发过程中进行了以下技术评审活动：</w:t>
      </w:r>
    </w:p>
    <w:p>
      <w:pPr>
        <w:spacing w:line="360" w:lineRule="auto"/>
      </w:pPr>
      <w:r>
        <w:rPr>
          <w:rFonts w:ascii="宋体" w:hAnsi="宋体" w:eastAsia="宋体"/>
          <w:sz w:val="24"/>
        </w:rPr>
        <w:t>• 需求评审：Sprint 1启动前对需求分析说明书进行全量评审，确认M1-M5模块范围与优先级。</w:t>
      </w:r>
    </w:p>
    <w:p>
      <w:pPr>
        <w:spacing w:line="360" w:lineRule="auto"/>
      </w:pPr>
      <w:r>
        <w:rPr>
          <w:rFonts w:ascii="宋体" w:hAnsi="宋体" w:eastAsia="宋体"/>
          <w:sz w:val="24"/>
        </w:rPr>
        <w:t>• 设计评审：概要设计与详细设计(Part1-Part5)在对应模块开发前完成评审，数据模型经迁移验证。</w:t>
      </w:r>
    </w:p>
    <w:p>
      <w:pPr>
        <w:spacing w:line="360" w:lineRule="auto"/>
      </w:pPr>
      <w:r>
        <w:rPr>
          <w:rFonts w:ascii="宋体" w:hAnsi="宋体" w:eastAsia="宋体"/>
          <w:sz w:val="24"/>
        </w:rPr>
        <w:t>• 代码评审：每个模块对应的Pull Request经GitHub PR Review流程，确保代码质量。</w:t>
      </w:r>
    </w:p>
    <w:p>
      <w:pPr>
        <w:spacing w:line="360" w:lineRule="auto"/>
      </w:pPr>
      <w:r>
        <w:rPr>
          <w:rFonts w:ascii="宋体" w:hAnsi="宋体" w:eastAsia="宋体"/>
          <w:sz w:val="24"/>
        </w:rPr>
        <w:t>• Sprint Review：每个Sprint结束时完整功能演示，对照验收标准逐项核查。Sprint 2结束时4条E2E演示路径(认证、知识问答、Agent工作台、管理后台)全部流畅通过。</w:t>
      </w:r>
    </w:p>
    <w:p>
      <w:pPr>
        <w:spacing w:line="360" w:lineRule="auto"/>
      </w:pPr>
      <w:r>
        <w:rPr>
          <w:rFonts w:ascii="宋体" w:hAnsi="宋体" w:eastAsia="宋体"/>
          <w:sz w:val="24"/>
        </w:rPr>
        <w:t>• 测试评审：809 tests+98单元+18 E2E+68冒烟+6真实探针全部通过，0遗留缺陷。OpenAPI契约审计136 operationId零漂移。</w:t>
      </w:r>
    </w:p>
    <w:p>
      <w:pPr>
        <w:spacing w:line="360" w:lineRule="auto"/>
        <w:ind w:firstLine="480"/>
      </w:pPr>
      <w:r>
        <w:rPr>
          <w:rFonts w:ascii="宋体" w:hAnsi="宋体" w:eastAsia="宋体"/>
          <w:b w:val="0"/>
          <w:sz w:val="24"/>
        </w:rPr>
        <w:t>评审结论：项目各项指标均达到或超过验收标准，准予结项交付。</w:t>
      </w:r>
    </w:p>
    <w:p>
      <w:r>
        <w:br w:type="page"/>
      </w:r>
    </w:p>
    <w:p>
      <w:pPr>
        <w:pStyle w:val="Heading1"/>
      </w:pPr>
      <w:r>
        <w:rPr>
          <w:rFonts w:ascii="黑体" w:hAnsi="黑体" w:eastAsia="黑体"/>
          <w:sz w:val="32"/>
        </w:rPr>
        <w:t>6  经验与教训</w:t>
      </w:r>
    </w:p>
    <w:p>
      <w:pPr>
        <w:spacing w:line="360" w:lineRule="auto"/>
        <w:ind w:firstLine="480"/>
      </w:pPr>
      <w:r>
        <w:rPr>
          <w:rFonts w:ascii="宋体" w:hAnsi="宋体" w:eastAsia="宋体"/>
          <w:b w:val="0"/>
          <w:sz w:val="24"/>
        </w:rPr>
        <w:t>通过本项目的开发实践，团队积累了以下主要经验与教训：</w:t>
      </w:r>
    </w:p>
    <w:p>
      <w:pPr>
        <w:pStyle w:val="Heading2"/>
      </w:pPr>
      <w:r>
        <w:rPr>
          <w:rFonts w:ascii="黑体" w:hAnsi="黑体" w:eastAsia="黑体"/>
          <w:sz w:val="28"/>
        </w:rPr>
        <w:t>6.1 成功经验</w:t>
      </w:r>
    </w:p>
    <w:p>
      <w:pPr>
        <w:spacing w:line="360" w:lineRule="auto"/>
      </w:pPr>
      <w:r>
        <w:rPr>
          <w:rFonts w:ascii="宋体" w:hAnsi="宋体" w:eastAsia="宋体"/>
          <w:sz w:val="24"/>
        </w:rPr>
        <w:t>• 契约驱动开发：以OpenAPI契约作为前后端唯一事实源，前端API客户端由工具自动生成(@hey-api/openapi-ts)，完全消除了前后端接口不一致的问题。pnpm check:api让契约漂移在CI阶段就能被检测。</w:t>
      </w:r>
    </w:p>
    <w:p>
      <w:pPr>
        <w:spacing w:line="360" w:lineRule="auto"/>
      </w:pPr>
      <w:r>
        <w:rPr>
          <w:rFonts w:ascii="宋体" w:hAnsi="宋体" w:eastAsia="宋体"/>
          <w:sz w:val="24"/>
        </w:rPr>
        <w:t>• 测试金字塔策略：从项目第一天就建立测试基础设施，利用FastAPI的dependency_overrides机制，实现了完全不依赖外部服务的确定性测试。809个后端测试运行时间仅约30秒，形成高效反馈循环。</w:t>
      </w:r>
    </w:p>
    <w:p>
      <w:pPr>
        <w:spacing w:line="360" w:lineRule="auto"/>
      </w:pPr>
      <w:r>
        <w:rPr>
          <w:rFonts w:ascii="宋体" w:hAnsi="宋体" w:eastAsia="宋体"/>
          <w:sz w:val="24"/>
        </w:rPr>
        <w:t>• 数据库约束前置：在ORM模型层使用丰富的CHECK约束(60+个)，将大量业务规则前移到数据库层，减少应用层校验代码量，同时提高数据完整性保障。</w:t>
      </w:r>
    </w:p>
    <w:p>
      <w:pPr>
        <w:spacing w:line="360" w:lineRule="auto"/>
      </w:pPr>
      <w:r>
        <w:rPr>
          <w:rFonts w:ascii="宋体" w:hAnsi="宋体" w:eastAsia="宋体"/>
          <w:sz w:val="24"/>
        </w:rPr>
        <w:t>• Agent平台的退化策略：Router采用DeepSeek-本地模型-规则三级降级策略，在Provider不可用时优雅退化为基于关键词的规则路由，避免了单点故障导致的系统不可用。</w:t>
      </w:r>
    </w:p>
    <w:p>
      <w:pPr>
        <w:spacing w:line="360" w:lineRule="auto"/>
      </w:pPr>
      <w:r>
        <w:rPr>
          <w:rFonts w:ascii="宋体" w:hAnsi="宋体" w:eastAsia="宋体"/>
          <w:sz w:val="24"/>
        </w:rPr>
        <w:t>• Outbox模式保证Worker可靠性：Agent的启动/恢复/取消操作通过PostgreSQL事务Outbox分发，配合CAS乐观锁Checkpoint，实现了崩溃后60秒租约恢复，双Worker并发无重复无遗漏。</w:t>
      </w:r>
    </w:p>
    <w:p>
      <w:pPr>
        <w:spacing w:line="360" w:lineRule="auto"/>
      </w:pPr>
      <w:r>
        <w:rPr>
          <w:rFonts w:ascii="宋体" w:hAnsi="宋体" w:eastAsia="宋体"/>
          <w:sz w:val="24"/>
        </w:rPr>
        <w:t>• 敏捷小步迭代：11天完成253个Issue，每个Issue范围明确、验收标准清晰，频繁提交与验证推送，保持持续可交付状态。</w:t>
      </w:r>
    </w:p>
    <w:p>
      <w:pPr>
        <w:pStyle w:val="Heading2"/>
      </w:pPr>
      <w:r>
        <w:rPr>
          <w:rFonts w:ascii="黑体" w:hAnsi="黑体" w:eastAsia="黑体"/>
          <w:sz w:val="28"/>
        </w:rPr>
        <w:t>6.2 教训与改进建议</w:t>
      </w:r>
    </w:p>
    <w:p>
      <w:pPr>
        <w:spacing w:line="360" w:lineRule="auto"/>
      </w:pPr>
      <w:r>
        <w:rPr>
          <w:rFonts w:ascii="宋体" w:hAnsi="宋体" w:eastAsia="宋体"/>
          <w:sz w:val="24"/>
        </w:rPr>
        <w:t>• 环境配置复杂度：本地开发需要PostgreSQL便携实例+Redis+Chroma+BGE模型+DeepSeek API Key，新成员onboarding成本高。Docker Compose解决了部分问题，但IDE调试仍需本地服务。建议后续提供devcontainer配置。</w:t>
      </w:r>
    </w:p>
    <w:p>
      <w:pPr>
        <w:spacing w:line="360" w:lineRule="auto"/>
      </w:pPr>
      <w:r>
        <w:rPr>
          <w:rFonts w:ascii="宋体" w:hAnsi="宋体" w:eastAsia="宋体"/>
          <w:sz w:val="24"/>
        </w:rPr>
        <w:t>• 前端测试覆盖不足：后端测试充分(809 passed)，但前端单元测试仅覆盖核心路径(98 passed)，大量UI交互逻辑依赖人工验证。建议后续增加更多组件级和集成级前端测试。</w:t>
      </w:r>
    </w:p>
    <w:p>
      <w:pPr>
        <w:spacing w:line="360" w:lineRule="auto"/>
      </w:pPr>
      <w:r>
        <w:rPr>
          <w:rFonts w:ascii="宋体" w:hAnsi="宋体" w:eastAsia="宋体"/>
          <w:sz w:val="24"/>
        </w:rPr>
        <w:t>• ModelOps硬件依赖：训练和评估模块对CUDA硬件的依赖限制了本地验证的完整性。本机仅验证了CPU LoRA，QLoRA需要GPU。建议明确硬件需求矩阵，或提供云端训练方案。</w:t>
      </w:r>
    </w:p>
    <w:p>
      <w:pPr>
        <w:spacing w:line="360" w:lineRule="auto"/>
      </w:pPr>
      <w:r>
        <w:rPr>
          <w:rFonts w:ascii="宋体" w:hAnsi="宋体" w:eastAsia="宋体"/>
          <w:sz w:val="24"/>
        </w:rPr>
        <w:t>• 权限码管理：随着模块增加，权限码数量增长迅速，前后端分别维护容易不一致。建议后续生成统一的权限码清单文件，前后端共享引用。</w:t>
      </w:r>
    </w:p>
    <w:p>
      <w:pPr>
        <w:spacing w:line="360" w:lineRule="auto"/>
      </w:pPr>
      <w:r>
        <w:rPr>
          <w:rFonts w:ascii="宋体" w:hAnsi="宋体" w:eastAsia="宋体"/>
          <w:sz w:val="24"/>
        </w:rPr>
        <w:t>• 实时协作需求：Sprint 1期间M2与M3并行开发时，共享的platform schema变更需要人工同步。虽然通过Alembic迁移管理了版本，但建议后续采用更细粒度的迁移策略避免冲突。</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