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Normal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PRÉ-PROJETO 2023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</w:p>
        </w:tc>
      </w:tr>
    </w:tbl>
    <w:p>
      <w:pPr>
        <w:pStyle w:val="LOnormal"/>
        <w:ind w:firstLine="42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Normal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120" w:after="12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NOME: Felipe Cechin Machado                                                   Nº 09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120" w:after="12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NOME: Eduardo Neves Gonçalves Chaves                                 Nº 08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120" w:after="12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TELEFONE (S) (45) 988425675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120" w:after="12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E-MAIL cmfelipe649@gmail.com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120" w:after="12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CURSO  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120" w:after="12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TURMA: 3° F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ALUNO(s) É OBRIGATÓRIO EM ANEXO AO PRÉ-PROJETO, NO MÍNIMO UMA TELA DE INTERFACE (TELA PRINCIPAL) JUNTO AO PROJETO.</w:t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/>
      </w:r>
      <w:bookmarkStart w:id="0" w:name="_GoBack"/>
      <w:bookmarkStart w:id="1" w:name="_GoBack"/>
      <w:bookmarkEnd w:id="1"/>
    </w:p>
    <w:p>
      <w:pPr>
        <w:pStyle w:val="LOnormal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8492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color w:val="000000"/>
        </w:rPr>
        <w:t>TITULO</w:t>
      </w:r>
    </w:p>
    <w:tbl>
      <w:tblPr>
        <w:tblStyle w:val="TableNormal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120" w:after="12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Título do projeto: Tool’s Company </w:t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INTRODUÇÃO                                                      </w:t>
      </w:r>
    </w:p>
    <w:tbl>
      <w:tblPr>
        <w:tblStyle w:val="TableNormal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uppressAutoHyphens w:val="false"/>
              <w:spacing w:lineRule="auto" w:line="240" w:before="300" w:after="3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pt-BR" w:bidi="ar-SA"/>
              </w:rPr>
              <w:t>No mundo contemporâneo, o comércio eletrônico emerge como uma força transformadora, redefinindo a maneira como as pessoas interagem com o mercado global. Com um clique do mouse ou toque na tela, consumidores podem explorar um universo virtual de produtos e serviços, rompendo as barreiras físicas e geográficas que antes limitavam as transações comerciais. Este é o mundo do e-commerce, uma paisagem dinâmica e em constante evolução, onde a inovação tecnológica e a criatividade empresarial se unem para criar novas oportunidades e desafios.</w:t>
            </w:r>
          </w:p>
          <w:p>
            <w:pPr>
              <w:pStyle w:val="Normal"/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uppressAutoHyphens w:val="false"/>
              <w:spacing w:lineRule="auto" w:line="240" w:before="300" w:after="300"/>
              <w:jc w:val="left"/>
              <w:rPr>
                <w:rFonts w:ascii="Arial" w:hAnsi="Arial" w:eastAsia="Times New Roman" w:cs="Arial"/>
                <w:sz w:val="24"/>
                <w:szCs w:val="24"/>
                <w:lang w:eastAsia="pt-B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pt-BR" w:bidi="ar-SA"/>
              </w:rPr>
              <w:t xml:space="preserve">Nesta introdução, vamos embarcar em uma jornada pelo ecossistema do e-commerce, explorando suas origens, fundamentos e implicações para empresas e consumidores. Desde os seus primórdios na era da internet até as tendências mais recentes, o e-commerce desencadeou uma revolução na forma como compramos, vendemos e experimentamos o comércio. Seja você um consumidor ávido, um empresário visionário ou um observador curioso, há </w:t>
            </w: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muito a descobrir sobre esse fenômeno digital que molda o cenário econômico contemporâneo.</w:t>
            </w:r>
          </w:p>
          <w:p>
            <w:pPr>
              <w:pStyle w:val="Normal"/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uppressAutoHyphens w:val="false"/>
              <w:spacing w:lineRule="auto" w:line="240" w:before="300" w:after="300"/>
              <w:jc w:val="left"/>
              <w:rPr>
                <w:rFonts w:ascii="Arial" w:hAnsi="Arial" w:eastAsia="Times New Roman" w:cs="Arial"/>
                <w:sz w:val="24"/>
                <w:szCs w:val="24"/>
                <w:lang w:eastAsia="pt-BR" w:bidi="ar-SA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 xml:space="preserve">Ao longo deste arquivo, examinaremos os principais componentes do e-commerce, desde a criação de lojas online e plataformas de pagamento até as estratégias de marketing digital e logística de entrega. Vamos mergulhar nas complexidades da experiência do cliente online, analisando fatores como usabilidade do site, segurança de 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pt-BR" w:eastAsia="pt-BR" w:bidi="ar-SA"/>
              </w:rPr>
              <w:t>transações</w:t>
            </w: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 xml:space="preserve"> e personalização de conteúdo. Além disso, vamos explorar as tendências emergentes que estão moldando o futuro do e-commerce, como inteligência artificial, realidade aumentada e comércio social.</w:t>
            </w:r>
          </w:p>
          <w:p>
            <w:pPr>
              <w:pStyle w:val="Normal"/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uppressAutoHyphens w:val="false"/>
              <w:spacing w:lineRule="auto" w:line="240" w:before="300" w:after="1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 w:bidi="ar-SA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Por meio de uma análise abrangente e perspicaz, este arquivo tem como objetivo fornecer uma compreensão aprofundada do e-commerce, oferecendo insights valiosos para empresários, profissionais de marketing, acadêmicos e entusiastas da tecnologia. Prepare-se para explorar um mundo de oportunidades digitais e desafios emocionantes enquanto nos aventuramos pelo vasto horizonte do comércio eletrônico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pt-BR" w:bidi="ar-SA"/>
              </w:rPr>
              <w:t>.</w:t>
            </w:r>
          </w:p>
          <w:p>
            <w:pPr>
              <w:pStyle w:val="Normal"/>
              <w:widowControl/>
              <w:pBdr>
                <w:bottom w:val="single" w:sz="6" w:space="1" w:color="000000"/>
              </w:pBdr>
              <w:suppressAutoHyphens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vanish/>
                <w:sz w:val="16"/>
                <w:szCs w:val="16"/>
                <w:lang w:eastAsia="pt-BR" w:bidi="ar-SA"/>
              </w:rPr>
            </w:pPr>
            <w:r>
              <w:rPr>
                <w:rFonts w:eastAsia="Times New Roman" w:cs="Arial" w:ascii="Arial" w:hAnsi="Arial"/>
                <w:vanish/>
                <w:kern w:val="0"/>
                <w:sz w:val="16"/>
                <w:szCs w:val="16"/>
                <w:lang w:val="pt-BR" w:eastAsia="pt-BR" w:bidi="ar-SA"/>
              </w:rPr>
              <w:t>Parte superior do formulário</w:t>
            </w:r>
          </w:p>
          <w:p>
            <w:pPr>
              <w:pStyle w:val="Corpodotexto"/>
              <w:widowControl/>
              <w:pBdr>
                <w:top w:val="single" w:sz="2" w:space="1" w:color="E3E3E3"/>
                <w:left w:val="single" w:sz="2" w:space="1" w:color="E3E3E3"/>
                <w:bottom w:val="single" w:sz="2" w:space="1" w:color="E3E3E3"/>
                <w:right w:val="single" w:sz="2" w:space="1" w:color="E3E3E3"/>
              </w:pBdr>
              <w:suppressAutoHyphens w:val="true"/>
              <w:spacing w:before="0" w:after="14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HIPÓTESE / SOLUÇÃO</w:t>
      </w:r>
    </w:p>
    <w:tbl>
      <w:tblPr>
        <w:tblStyle w:val="TableNormal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Uma idéia já vista anteriormente, o principal problema que será enfrentado será a 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procura dos produtos.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ind w:right="1134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DISCIPLINAS ENVOLVIDAS</w:t>
      </w:r>
    </w:p>
    <w:tbl>
      <w:tblPr>
        <w:tblStyle w:val="TableNormal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Descrição das três disciplinas.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Análise de projetos e sistemas: </w:t>
            </w:r>
            <w:r>
              <w:rPr>
                <w:kern w:val="0"/>
                <w:sz w:val="22"/>
                <w:szCs w:val="22"/>
                <w:lang w:val="pt-BR" w:eastAsia="zh-CN" w:bidi="hi-IN"/>
              </w:rPr>
              <w:t>A matéria de Análise de Projetos e Sistemas geralmente está relacionada ao estudo e aplicação de métodos, técnicas e ferramentas para analisar, projetar e desenvolver sistemas de informação eficientes e eficazes. Essa disciplina é comumente encontrada em cursos relacionados à área de Ciência da Computação, Engenharia de Software, Sistemas de Informação e áreas afins.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kern w:val="0"/>
                <w:sz w:val="22"/>
                <w:szCs w:val="22"/>
                <w:lang w:val="pt-BR" w:eastAsia="zh-CN" w:bidi="hi-IN"/>
              </w:rPr>
              <w:t>A análise de projetos e sistemas abrange diversas etapas do ciclo de vida do desenvolvimento de software, desde a identificação e compreensão dos requisitos do sistema até a implementação e manutenção.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Banco de dados: </w:t>
            </w:r>
            <w:r>
              <w:rPr>
                <w:rFonts w:ascii="S hne;ui-sans-serif;system-ui;a" w:hAnsi="S hne;ui-sans-serif;system-ui;a"/>
                <w:color w:val="0D0D0D"/>
                <w:kern w:val="0"/>
                <w:sz w:val="24"/>
                <w:szCs w:val="22"/>
                <w:lang w:val="pt-BR" w:eastAsia="zh-CN" w:bidi="hi-IN"/>
              </w:rPr>
              <w:t>A matéria de Banco de Dados (BD) é fundamental em cursos relacionados à área de Ciência da Computação, Engenharia de Software, Sistemas de Informação e disciplinas afins. Ela aborda os princípios, técnicas e práticas relacionadas ao gerenciamento de dados de maneira organizada e eficiente.</w:t>
            </w:r>
            <w:r>
              <w:rPr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Web design:  </w:t>
            </w:r>
            <w:r>
              <w:rPr>
                <w:rFonts w:ascii="S hne;ui-sans-serif;system-ui;a" w:hAnsi="S hne;ui-sans-serif;system-ui;a"/>
                <w:color w:val="0D0D0D"/>
                <w:kern w:val="0"/>
                <w:sz w:val="24"/>
                <w:szCs w:val="22"/>
                <w:lang w:val="pt-BR" w:eastAsia="zh-CN" w:bidi="hi-IN"/>
              </w:rPr>
              <w:t>A matéria de Web Design aborda os princípios, técnicas e práticas envolvidos na criação visual e funcional de interfaces web atraentes e eficientes. Essa disciplina é comumente encontrada em cursos relacionados a Design Gráfico, Design de Interfaces de Usuário (UI), Design de Experiência do Usuário (UX) e áreas correlatas.</w:t>
            </w:r>
            <w:r>
              <w:rPr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OBJETIVO GERAL</w:t>
      </w:r>
    </w:p>
    <w:tbl>
      <w:tblPr>
        <w:tblStyle w:val="TableNormal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Fornecer uma plataforma online eficiente e confiável para a compra e venda de uma ampla variedade de ferramentas, oferecendo conveniência, variedade de produtos, excelente serviço ao cliente e entrega rápida, visando atender às necessidades dos clientes e impulsionar o crescimento do negócio</w:t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color w:val="000000"/>
        </w:rPr>
        <w:t>OBJETIVOS ESPECÍFICOS</w:t>
      </w:r>
    </w:p>
    <w:tbl>
      <w:tblPr>
        <w:tblStyle w:val="TableNormal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Oferecer um excelente serviço ao cliente, incluindo suporte pré e pós-venda, garantias e políticas de devolução claras.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Melhorar a experiência do usuário no site, tornando a navegação mais intuitiva e fácil.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Manter-se atualizado sobre as tendências do mercado de ferramentas e tecnologias emergentes para oferecer produtos inovadores e estar à frente da concorrência.</w:t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spacing w:lineRule="auto" w:line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</w:p>
    <w:p>
      <w:pPr>
        <w:pStyle w:val="LOnormal"/>
        <w:spacing w:lineRule="auto" w:line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PROCEDIMENTOS METODOLÓGICOS</w:t>
      </w:r>
    </w:p>
    <w:tbl>
      <w:tblPr>
        <w:tblStyle w:val="TableNormal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Descrição dos métodos e procedimentos que nortearão a busca de informações para responder o problema de pesquisa: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 xml:space="preserve">• 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>Pesquisa metodológica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>Quando são criados métodos e instrumentos para captar informações e se chegar a determinado fim. Esse tipo é mais ligado a caminhos, formas, maneiras e procedimentos para se chegar a alguma solução.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 xml:space="preserve">• 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>Pesquisa exploratória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>É utilizada quando ainda não se tem muitas informações sobre o campo que se pretende abordar. Por isso, naturalmente, ela não é baseada em hipóteses, já que as informações necessárias para isso ainda serão descobertas..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 xml:space="preserve">• 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>Pesquisa de campo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>Quando o trabalho exige que o local onde aconteceu ou acontece o fenômeno seja investigado. Podem ser feitas também entrevistas, aplicação de questionários, testes e, claro, observação de todo o ambiente.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 xml:space="preserve">• 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>Pesquisa documental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>Esse tipo requer o acesso a documentos arquivados em órgãos públicos e privados ou com pessoas. Qualquer tipo de documento que oficialize alguma informação importante, como fotografias, filmes, diários, cartas pessoais, registros anuais, entre outros, podem ser utilizados.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 xml:space="preserve">• 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>Pesquisa bibliográfica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  <w:t>Já neste tipo de investigação, os meios necessários são materiais publicados em jornais, livros, revistas e qualquer documento disponível e acessível ao público.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160"/>
              <w:ind w:left="72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spacing w:lineRule="auto" w:line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BIBLIOGRAFIA</w:t>
      </w:r>
    </w:p>
    <w:tbl>
      <w:tblPr>
        <w:tblStyle w:val="TableNormal"/>
        <w:tblW w:w="907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Usar artigos: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pt-BR" w:bidi="ar-SA"/>
              </w:rPr>
              <w:t>Brito, David Santos, and Taís de Carvalho Malheiros. "A importância das mídias sociais e das ferramentas gratuitas do google no mercado de e-commerce no Brasil para microempresas." </w:t>
            </w:r>
            <w:r>
              <w:rPr>
                <w:rFonts w:eastAsia="Arial" w:cs="Arial" w:ascii="Arial;sans-serif" w:hAnsi="Arial;sans-serif"/>
                <w:i/>
                <w:color w:val="222222"/>
                <w:kern w:val="0"/>
                <w:sz w:val="20"/>
                <w:szCs w:val="22"/>
                <w:u w:val="single"/>
                <w:lang w:val="pt-BR" w:eastAsia="pt-BR" w:bidi="ar-SA"/>
              </w:rPr>
              <w:t>C@ LEA-Cadernos de Aulas do LEA</w:t>
            </w:r>
            <w:r>
              <w:rPr>
                <w:rFonts w:eastAsia="Arial" w:cs="Arial" w:ascii="Arial" w:hAnsi="Arial"/>
                <w:color w:val="222222"/>
                <w:kern w:val="0"/>
                <w:sz w:val="22"/>
                <w:szCs w:val="22"/>
                <w:u w:val="single"/>
                <w:lang w:val="pt-BR" w:eastAsia="pt-BR" w:bidi="ar-SA"/>
              </w:rPr>
              <w:t> </w:t>
            </w: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pt-BR" w:bidi="ar-SA"/>
              </w:rPr>
              <w:t>2 (2013): 1-18.</w:t>
            </w:r>
            <w:r>
              <w:rPr>
                <w:rFonts w:eastAsia="Arial" w:cs="Arial" w:ascii="Arial" w:hAnsi="Arial"/>
                <w:color w:val="2D93EE"/>
                <w:kern w:val="0"/>
                <w:sz w:val="22"/>
                <w:szCs w:val="22"/>
                <w:u w:val="single"/>
                <w:lang w:val="pt-BR" w:eastAsia="pt-BR" w:bidi="ar-SA"/>
              </w:rPr>
              <w:t xml:space="preserve"> 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BELMONT, Filipe. Marketing digital e e-commerce. Editora Senac São Paulo, 2020.</w:t>
            </w:r>
            <w:r>
              <w:rPr>
                <w:rFonts w:eastAsia="Arial" w:cs="Arial" w:ascii="Arial" w:hAnsi="Arial"/>
                <w:color w:val="2D93EE"/>
                <w:kern w:val="0"/>
                <w:sz w:val="22"/>
                <w:szCs w:val="22"/>
                <w:u w:val="single"/>
                <w:lang w:val="pt-BR" w:eastAsia="zh-CN" w:bidi="hi-IN"/>
              </w:rPr>
              <w:t xml:space="preserve"> 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MARQUES, Luciana Lamounier. A importância do e-commerce como ferramenta de marketing. 2010.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.</w:t>
            </w:r>
            <w:r>
              <w:rPr>
                <w:rFonts w:eastAsia="Arial" w:cs="Arial" w:ascii="Arial" w:hAnsi="Arial"/>
                <w:color w:val="2D93EE"/>
                <w:kern w:val="0"/>
                <w:sz w:val="22"/>
                <w:szCs w:val="22"/>
                <w:u w:val="single"/>
                <w:lang w:val="pt-BR" w:eastAsia="zh-CN" w:bidi="hi-IN"/>
              </w:rPr>
              <w:t xml:space="preserve"> 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MULLER, Vilma Nilda. "E-commerce: vendas pela internet." </w:t>
            </w:r>
            <w:r>
              <w:rPr>
                <w:rFonts w:eastAsia="Arial" w:cs="Arial" w:ascii="Arial;sans-serif" w:hAnsi="Arial;sans-serif"/>
                <w:i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Fundação Educacional do Municipio de Assis</w:t>
            </w:r>
            <w:r>
              <w:rPr>
                <w:rFonts w:eastAsia="Arial" w:cs="Arial" w:ascii="Arial" w:hAnsi="Arial"/>
                <w:color w:val="222222"/>
                <w:kern w:val="0"/>
                <w:sz w:val="22"/>
                <w:szCs w:val="22"/>
                <w:u w:val="single"/>
                <w:lang w:val="pt-BR" w:eastAsia="zh-CN" w:bidi="hi-IN"/>
              </w:rPr>
              <w:t> </w:t>
            </w: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(2013).</w:t>
            </w:r>
            <w:r>
              <w:rPr>
                <w:rFonts w:eastAsia="Arial" w:cs="Arial" w:ascii="Arial" w:hAnsi="Arial"/>
                <w:color w:val="2D93EE"/>
                <w:kern w:val="0"/>
                <w:sz w:val="22"/>
                <w:szCs w:val="22"/>
                <w:u w:val="single"/>
                <w:lang w:val="pt-BR" w:eastAsia="zh-CN" w:bidi="hi-IN"/>
              </w:rPr>
              <w:t xml:space="preserve"> 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Garcia, Lucas Arcas, et al. "Análise do E-Commerce como oportunidade promissora para a cidade de Guarapuava–PR e Região." </w:t>
            </w:r>
            <w:r>
              <w:rPr>
                <w:rFonts w:eastAsia="Arial" w:cs="Arial" w:ascii="Arial;sans-serif" w:hAnsi="Arial;sans-serif"/>
                <w:i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IN: X Congresso Brasileiro de Engenharia da Produção. Paraná, Brasil: APREPRO</w:t>
            </w: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. 2020.</w:t>
            </w:r>
            <w:r>
              <w:rPr>
                <w:rFonts w:eastAsia="Arial" w:cs="Arial" w:ascii="Arial" w:hAnsi="Arial"/>
                <w:color w:val="2D93EE"/>
                <w:kern w:val="0"/>
                <w:sz w:val="22"/>
                <w:szCs w:val="22"/>
                <w:u w:val="single"/>
                <w:lang w:val="pt-BR" w:eastAsia="zh-CN" w:bidi="hi-IN"/>
              </w:rPr>
              <w:t xml:space="preserve"> 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Fontes, Lucas Oliveira. "Análise de ferramentas da contabilidade gerencial com ênfase em custos em uma organização e-commerce." (2014).</w:t>
            </w:r>
            <w:r>
              <w:rPr>
                <w:rFonts w:eastAsia="Arial" w:cs="Arial" w:ascii="Arial" w:hAnsi="Arial"/>
                <w:color w:val="2D93EE"/>
                <w:kern w:val="0"/>
                <w:sz w:val="22"/>
                <w:szCs w:val="22"/>
                <w:u w:val="single"/>
                <w:lang w:val="pt-BR" w:eastAsia="zh-CN" w:bidi="hi-IN"/>
              </w:rPr>
              <w:t xml:space="preserve"> 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Melo, Max Yan Alves. "Empreendedorismo digital: Evolução do e-commerce." (2021).</w:t>
            </w:r>
            <w:r>
              <w:rPr>
                <w:rFonts w:eastAsia="Arial" w:cs="Arial" w:ascii="Arial" w:hAnsi="Arial"/>
                <w:color w:val="2D93EE"/>
                <w:kern w:val="0"/>
                <w:sz w:val="22"/>
                <w:szCs w:val="22"/>
                <w:u w:val="single"/>
                <w:lang w:val="pt-BR" w:eastAsia="zh-CN" w:bidi="hi-IN"/>
              </w:rPr>
              <w:t xml:space="preserve"> 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de Almeida, Wallacy Sebastian Aparecido Jeronimo, and Helen Cristina de Mattos Senefonte. "Algoritmo inteligente para otimização de buscas em ferramentas de e-commerce."</w:t>
            </w:r>
            <w:r>
              <w:rPr>
                <w:rFonts w:eastAsia="Arial" w:cs="Arial" w:ascii="Arial" w:hAnsi="Arial"/>
                <w:color w:val="2D93EE"/>
                <w:kern w:val="0"/>
                <w:sz w:val="22"/>
                <w:szCs w:val="22"/>
                <w:u w:val="single"/>
                <w:lang w:val="pt-BR" w:eastAsia="zh-CN" w:bidi="hi-IN"/>
              </w:rPr>
              <w:t xml:space="preserve"> </w:t>
            </w: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(2024).</w:t>
            </w:r>
            <w:r>
              <w:rPr>
                <w:rFonts w:eastAsia="Arial" w:cs="Arial" w:ascii="Arial" w:hAnsi="Arial"/>
                <w:color w:val="2D93EE"/>
                <w:kern w:val="0"/>
                <w:sz w:val="22"/>
                <w:szCs w:val="22"/>
                <w:u w:val="single"/>
                <w:lang w:val="pt-BR" w:eastAsia="zh-CN" w:bidi="hi-IN"/>
              </w:rPr>
              <w:t xml:space="preserve"> 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2D93EE"/>
                <w:u w:val="single"/>
              </w:rPr>
            </w:pP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Menezes, Thalita de Lima. </w:t>
            </w:r>
            <w:r>
              <w:rPr>
                <w:rFonts w:eastAsia="Arial" w:cs="Arial" w:ascii="Arial;sans-serif" w:hAnsi="Arial;sans-serif"/>
                <w:i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Marketing de conteúdo como ferramenta de BRANDING: um estudo de caso de um E-COMMERCE de moda praia</w:t>
            </w:r>
            <w:r>
              <w:rPr>
                <w:rFonts w:eastAsia="Arial" w:cs="Arial" w:ascii="Arial;sans-serif" w:hAnsi="Arial;sans-serif"/>
                <w:color w:val="222222"/>
                <w:kern w:val="0"/>
                <w:sz w:val="20"/>
                <w:szCs w:val="22"/>
                <w:u w:val="single"/>
                <w:lang w:val="pt-BR" w:eastAsia="zh-CN" w:bidi="hi-IN"/>
              </w:rPr>
              <w:t>. BS thesis. 2021.</w:t>
            </w:r>
            <w:r>
              <w:rPr>
                <w:rFonts w:eastAsia="Arial" w:cs="Arial" w:ascii="Arial" w:hAnsi="Arial"/>
                <w:color w:val="2D93EE"/>
                <w:kern w:val="0"/>
                <w:sz w:val="22"/>
                <w:szCs w:val="22"/>
                <w:u w:val="single"/>
                <w:lang w:val="pt-BR" w:eastAsia="zh-CN" w:bidi="hi-IN"/>
              </w:rPr>
              <w:t xml:space="preserve"> </w:t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color w:val="000000"/>
        </w:rPr>
        <w:t>CRONOGRAMA DE ATIVIDADES</w:t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/>
        <w:drawing>
          <wp:inline distT="0" distB="0" distL="0" distR="0">
            <wp:extent cx="5760085" cy="529463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753"/>
        <w:gridCol w:w="2488"/>
        <w:gridCol w:w="1744"/>
      </w:tblGrid>
      <w:tr>
        <w:trPr/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Autorizado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Data</w:t>
            </w:r>
          </w:p>
        </w:tc>
      </w:tr>
      <w:tr>
        <w:trPr/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Análise de projetos e sistemas: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Banco de dados: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pt-BR" w:eastAsia="zh-CN" w:bidi="hi-IN"/>
              </w:rPr>
              <w:t>Web design: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  <w:t>Aparecida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pt-BR" w:eastAsia="zh-CN" w:bidi="hi-IN"/>
              </w:rPr>
              <w:t>Aparecida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pt-BR" w:eastAsia="zh-CN" w:bidi="hi-IN"/>
              </w:rPr>
              <w:t>Maria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pt-BR" w:eastAsia="zh-CN" w:bidi="hi-IN"/>
              </w:rPr>
              <w:t>29/02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pt-BR" w:eastAsia="zh-CN" w:bidi="hi-IN"/>
              </w:rPr>
              <w:t>29/02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pt-BR" w:eastAsia="zh-CN" w:bidi="hi-IN"/>
              </w:rPr>
              <w:t>29/02</w:t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16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"/>
        <w:spacing w:before="0" w:after="160"/>
        <w:rPr>
          <w:rFonts w:ascii="Arial" w:hAnsi="Arial" w:eastAsia="Arial" w:cs="Arial"/>
          <w:b/>
          <w:b/>
          <w:color w:val="000000"/>
        </w:rPr>
      </w:pPr>
      <w:r>
        <w:rPr/>
      </w:r>
    </w:p>
    <w:sectPr>
      <w:headerReference w:type="default" r:id="rId4"/>
      <w:type w:val="nextPage"/>
      <w:pgSz w:w="11906" w:h="16838"/>
      <w:pgMar w:left="1701" w:right="1134" w:gutter="0" w:header="708" w:top="1701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S hne">
    <w:altName w:val="ui-sans-serif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Nunito">
    <w:charset w:val="00"/>
    <w:family w:val="roman"/>
    <w:pitch w:val="variable"/>
  </w:font>
  <w:font w:name="Arial Blac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76" w:before="0" w:after="0"/>
      <w:rPr>
        <w:rFonts w:ascii="Arial" w:hAnsi="Arial" w:eastAsia="Arial" w:cs="Arial"/>
        <w:b/>
        <w:b/>
        <w:color w:val="000000"/>
      </w:rPr>
    </w:pPr>
    <w:r>
      <w:rPr>
        <w:rFonts w:eastAsia="Arial" w:cs="Arial" w:ascii="Arial" w:hAnsi="Arial"/>
        <w:b/>
        <w:color w:val="000000"/>
      </w:rPr>
    </w:r>
  </w:p>
  <w:tbl>
    <w:tblPr>
      <w:tblStyle w:val="TableNormal"/>
      <w:tblW w:w="9067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center" w:pos="4819" w:leader="none"/>
              <w:tab w:val="right" w:pos="8504" w:leader="none"/>
              <w:tab w:val="right" w:pos="9639" w:leader="none"/>
            </w:tabs>
            <w:suppressAutoHyphens w:val="true"/>
            <w:spacing w:before="0" w:after="160"/>
            <w:jc w:val="left"/>
            <w:rPr>
              <w:color w:val="000000"/>
            </w:rPr>
          </w:pPr>
          <w:r>
            <w:rPr>
              <w:rFonts w:eastAsia="Calibri" w:cs="Calibri"/>
              <w:color w:val="000000"/>
              <w:kern w:val="0"/>
              <w:sz w:val="22"/>
              <w:szCs w:val="22"/>
              <w:lang w:val="pt-BR" w:eastAsia="zh-CN" w:bidi="hi-IN"/>
            </w:rPr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uppressAutoHyphens w:val="true"/>
            <w:spacing w:before="0" w:after="160"/>
            <w:jc w:val="center"/>
            <w:rPr>
              <w:b/>
              <w:b/>
              <w:color w:val="262626"/>
              <w:sz w:val="28"/>
              <w:szCs w:val="28"/>
            </w:rPr>
          </w:pPr>
          <w:hyperlink r:id="rId2">
            <w:r>
              <w:rPr>
                <w:rFonts w:eastAsia="Nunito" w:cs="Nunito" w:ascii="Nunito" w:hAnsi="Nunito"/>
                <w:b/>
                <w:color w:val="262626"/>
                <w:kern w:val="0"/>
                <w:sz w:val="28"/>
                <w:szCs w:val="28"/>
                <w:highlight w:val="white"/>
                <w:u w:val="single"/>
                <w:lang w:val="pt-BR" w:eastAsia="zh-CN" w:bidi="hi-IN"/>
              </w:rPr>
              <w:t>CARMELO PERRONE C E PE EF M PROFIS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center" w:pos="4819" w:leader="none"/>
              <w:tab w:val="right" w:pos="8504" w:leader="none"/>
              <w:tab w:val="right" w:pos="9639" w:leader="none"/>
            </w:tabs>
            <w:suppressAutoHyphens w:val="true"/>
            <w:spacing w:before="0" w:after="160"/>
            <w:jc w:val="left"/>
            <w:rPr>
              <w:color w:val="000000"/>
            </w:rPr>
          </w:pPr>
          <w:r>
            <w:rPr>
              <w:rFonts w:eastAsia="Arial Black" w:cs="Arial Black" w:ascii="Arial Black" w:hAnsi="Arial Black"/>
              <w:color w:val="202124"/>
              <w:kern w:val="0"/>
              <w:sz w:val="28"/>
              <w:szCs w:val="28"/>
              <w:highlight w:val="white"/>
              <w:lang w:val="pt-BR" w:eastAsia="zh-CN" w:bidi="hi-IN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center" w:pos="4252" w:leader="none"/>
              <w:tab w:val="center" w:pos="4819" w:leader="none"/>
              <w:tab w:val="right" w:pos="8504" w:leader="none"/>
              <w:tab w:val="right" w:pos="9639" w:leader="none"/>
            </w:tabs>
            <w:suppressAutoHyphens w:val="true"/>
            <w:spacing w:before="0" w:after="160"/>
            <w:jc w:val="left"/>
            <w:rPr>
              <w:color w:val="000000"/>
            </w:rPr>
          </w:pPr>
          <w:r>
            <w:rPr>
              <w:rFonts w:eastAsia="Calibri" w:cs="Calibri"/>
              <w:kern w:val="0"/>
              <w:sz w:val="22"/>
              <w:szCs w:val="22"/>
              <w:lang w:val="pt-BR" w:eastAsia="zh-CN" w:bidi="hi-IN"/>
            </w:rPr>
            <w:drawing>
              <wp:inline distT="0" distB="0" distL="0" distR="0">
                <wp:extent cx="790575" cy="752475"/>
                <wp:effectExtent l="0" t="0" r="0" b="0"/>
                <wp:docPr id="4" name="image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LOnormal"/>
      <w:tabs>
        <w:tab w:val="clear" w:pos="720"/>
        <w:tab w:val="center" w:pos="4252" w:leader="none"/>
        <w:tab w:val="center" w:pos="4819" w:leader="none"/>
        <w:tab w:val="right" w:pos="8504" w:leader="none"/>
        <w:tab w:val="right" w:pos="9639" w:leader="none"/>
      </w:tabs>
      <w:spacing w:before="0" w:after="160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PartesuperiorzdoformulrioChar" w:customStyle="1">
    <w:name w:val="Parte superior-z do formulário Char"/>
    <w:basedOn w:val="DefaultParagraphFont"/>
    <w:link w:val="Partesuperior-zdoformulrio"/>
    <w:uiPriority w:val="99"/>
    <w:semiHidden/>
    <w:qFormat/>
    <w:rsid w:val="000213e9"/>
    <w:rPr>
      <w:rFonts w:ascii="Arial" w:hAnsi="Arial" w:eastAsia="Times New Roman" w:cs="Arial"/>
      <w:vanish/>
      <w:sz w:val="16"/>
      <w:szCs w:val="16"/>
      <w:lang w:eastAsia="pt-BR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LOnormal"/>
    <w:next w:val="Corpodotexto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Linhahorizontal" w:customStyle="1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qFormat/>
    <w:rsid w:val="000213e9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 w:bidi="ar-SA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0213e9"/>
    <w:pPr>
      <w:pBdr>
        <w:bottom w:val="single" w:sz="6" w:space="1" w:color="000000"/>
      </w:pBdr>
      <w:suppressAutoHyphens w:val="false"/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LibreOffice/7.2.7.2$Windows_x86 LibreOffice_project/8d71d29d553c0f7dcbfa38fbfda25ee34cce99a2</Application>
  <AppVersion>15.0000</AppVersion>
  <Pages>7</Pages>
  <Words>1080</Words>
  <Characters>6368</Characters>
  <CharactersWithSpaces>7532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2024-03-19T19:04:00Z</dcterms:created>
  <dc:creator/>
  <dc:description/>
  <dc:language>pt-BR</dc:language>
  <cp:lastModifiedBy/>
  <dcterms:modified xsi:type="dcterms:W3CDTF">2024-03-20T11:54:50Z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